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6FFE" w14:textId="205CECF2" w:rsidR="00B671C5" w:rsidRPr="00FB1833" w:rsidRDefault="008F264C" w:rsidP="00B671C5">
      <w:pPr>
        <w:jc w:val="center"/>
        <w:rPr>
          <w:rFonts w:asciiTheme="majorBidi" w:hAnsiTheme="majorBidi" w:cstheme="majorBidi"/>
          <w:b/>
          <w:bCs/>
        </w:rPr>
      </w:pPr>
      <w:r w:rsidRPr="00FB1833">
        <w:rPr>
          <w:rFonts w:asciiTheme="majorBidi" w:hAnsiTheme="majorBidi" w:cstheme="majorBidi"/>
          <w:b/>
          <w:bCs/>
        </w:rPr>
        <w:t xml:space="preserve">Scientific </w:t>
      </w:r>
      <w:r w:rsidR="00B671C5" w:rsidRPr="00FB1833">
        <w:rPr>
          <w:rFonts w:asciiTheme="majorBidi" w:hAnsiTheme="majorBidi" w:cstheme="majorBidi"/>
          <w:b/>
          <w:bCs/>
        </w:rPr>
        <w:t xml:space="preserve">Representation and Understanding: A </w:t>
      </w:r>
      <w:r w:rsidR="00DA71F9" w:rsidRPr="00FB1833">
        <w:rPr>
          <w:rFonts w:asciiTheme="majorBidi" w:hAnsiTheme="majorBidi" w:cstheme="majorBidi"/>
          <w:b/>
          <w:bCs/>
        </w:rPr>
        <w:t xml:space="preserve">Communal and </w:t>
      </w:r>
      <w:r w:rsidR="00B671C5" w:rsidRPr="00FB1833">
        <w:rPr>
          <w:rFonts w:asciiTheme="majorBidi" w:hAnsiTheme="majorBidi" w:cstheme="majorBidi"/>
          <w:b/>
          <w:bCs/>
        </w:rPr>
        <w:t>Dynamical View</w:t>
      </w:r>
    </w:p>
    <w:p w14:paraId="27FACCA4" w14:textId="5B89896A" w:rsidR="00C405CF" w:rsidRDefault="00C405CF" w:rsidP="00B671C5">
      <w:pPr>
        <w:jc w:val="center"/>
        <w:rPr>
          <w:rFonts w:asciiTheme="majorBidi" w:hAnsiTheme="majorBidi" w:cstheme="majorBidi"/>
          <w:b/>
          <w:bCs/>
        </w:rPr>
      </w:pPr>
    </w:p>
    <w:p w14:paraId="52875768" w14:textId="10332C52" w:rsidR="00830863" w:rsidRPr="008911B3" w:rsidRDefault="00830863" w:rsidP="00830863">
      <w:pPr>
        <w:rPr>
          <w:rFonts w:ascii="Times New Roman" w:hAnsi="Times New Roman" w:cs="Times New Roman"/>
        </w:rPr>
      </w:pPr>
      <w:r w:rsidRPr="008911B3">
        <w:rPr>
          <w:rFonts w:ascii="Times New Roman" w:hAnsi="Times New Roman" w:cs="Times New Roman"/>
          <w:b/>
          <w:bCs/>
        </w:rPr>
        <w:t>Citation:</w:t>
      </w:r>
      <w:r w:rsidR="008911B3" w:rsidRPr="008911B3">
        <w:rPr>
          <w:rFonts w:ascii="Times New Roman" w:hAnsi="Times New Roman" w:cs="Times New Roman"/>
          <w:b/>
          <w:bCs/>
        </w:rPr>
        <w:t xml:space="preserve"> </w:t>
      </w:r>
      <w:r w:rsidR="008911B3" w:rsidRPr="008911B3">
        <w:rPr>
          <w:rFonts w:ascii="Times New Roman" w:hAnsi="Times New Roman" w:cs="Times New Roman"/>
        </w:rPr>
        <w:t xml:space="preserve">Rice, C. </w:t>
      </w:r>
      <w:r w:rsidR="008911B3" w:rsidRPr="008911B3">
        <w:rPr>
          <w:rFonts w:ascii="Times New Roman" w:hAnsi="Times New Roman" w:cs="Times New Roman"/>
        </w:rPr>
        <w:t xml:space="preserve">(2022). “Scientific Representations and Understanding: A Communal and Dynamical View”, In Lawler, I., Khalifa, K, and </w:t>
      </w:r>
      <w:proofErr w:type="spellStart"/>
      <w:r w:rsidR="008911B3" w:rsidRPr="008911B3">
        <w:rPr>
          <w:rFonts w:ascii="Times New Roman" w:hAnsi="Times New Roman" w:cs="Times New Roman"/>
        </w:rPr>
        <w:t>Shech</w:t>
      </w:r>
      <w:proofErr w:type="spellEnd"/>
      <w:r w:rsidR="008911B3" w:rsidRPr="008911B3">
        <w:rPr>
          <w:rFonts w:ascii="Times New Roman" w:hAnsi="Times New Roman" w:cs="Times New Roman"/>
        </w:rPr>
        <w:t xml:space="preserve">, E. </w:t>
      </w:r>
      <w:r w:rsidR="008911B3" w:rsidRPr="008911B3">
        <w:rPr>
          <w:rFonts w:ascii="Times New Roman" w:hAnsi="Times New Roman" w:cs="Times New Roman"/>
          <w:i/>
          <w:iCs/>
        </w:rPr>
        <w:t>Scientific Understanding and Representation: Modeling in the Physical Sciences</w:t>
      </w:r>
      <w:r w:rsidR="008911B3" w:rsidRPr="008911B3">
        <w:rPr>
          <w:rFonts w:ascii="Times New Roman" w:hAnsi="Times New Roman" w:cs="Times New Roman"/>
        </w:rPr>
        <w:t>. London: Routledge.</w:t>
      </w:r>
    </w:p>
    <w:p w14:paraId="519847A7" w14:textId="77777777" w:rsidR="008911B3" w:rsidRPr="008911B3" w:rsidRDefault="008911B3" w:rsidP="00830863">
      <w:pPr>
        <w:rPr>
          <w:rFonts w:ascii="Times New Roman" w:hAnsi="Times New Roman" w:cs="Times New Roman"/>
          <w:b/>
          <w:bCs/>
        </w:rPr>
      </w:pPr>
    </w:p>
    <w:p w14:paraId="1F27063F" w14:textId="4AF6D299" w:rsidR="00830863" w:rsidRPr="008911B3" w:rsidRDefault="00830863" w:rsidP="00830863">
      <w:pPr>
        <w:rPr>
          <w:rFonts w:ascii="Times New Roman" w:hAnsi="Times New Roman" w:cs="Times New Roman"/>
          <w:b/>
          <w:bCs/>
        </w:rPr>
      </w:pPr>
      <w:r w:rsidRPr="008911B3">
        <w:rPr>
          <w:rFonts w:ascii="Times New Roman" w:hAnsi="Times New Roman" w:cs="Times New Roman"/>
          <w:b/>
          <w:bCs/>
        </w:rPr>
        <w:t>Please Cite Published Version!</w:t>
      </w:r>
    </w:p>
    <w:p w14:paraId="0C8BEA9B" w14:textId="77777777" w:rsidR="00830863" w:rsidRPr="00FB1833" w:rsidRDefault="00830863" w:rsidP="00B671C5">
      <w:pPr>
        <w:jc w:val="center"/>
        <w:rPr>
          <w:rFonts w:asciiTheme="majorBidi" w:hAnsiTheme="majorBidi" w:cstheme="majorBidi"/>
          <w:b/>
          <w:bCs/>
        </w:rPr>
      </w:pPr>
    </w:p>
    <w:p w14:paraId="46699F8B" w14:textId="3A0B28B8" w:rsidR="00C405CF" w:rsidRPr="00FB1833" w:rsidRDefault="00C405CF" w:rsidP="00B671C5">
      <w:pPr>
        <w:jc w:val="center"/>
        <w:rPr>
          <w:rFonts w:asciiTheme="majorBidi" w:hAnsiTheme="majorBidi" w:cstheme="majorBidi"/>
        </w:rPr>
      </w:pPr>
      <w:r w:rsidRPr="00FB1833">
        <w:rPr>
          <w:rFonts w:asciiTheme="majorBidi" w:hAnsiTheme="majorBidi" w:cstheme="majorBidi"/>
        </w:rPr>
        <w:t>Collin Rice</w:t>
      </w:r>
    </w:p>
    <w:p w14:paraId="5925DB35" w14:textId="2DFE4EBC" w:rsidR="00C405CF" w:rsidRDefault="00830863" w:rsidP="00B671C5">
      <w:pPr>
        <w:jc w:val="center"/>
        <w:rPr>
          <w:rFonts w:asciiTheme="majorBidi" w:hAnsiTheme="majorBidi" w:cstheme="majorBidi"/>
        </w:rPr>
      </w:pPr>
      <w:r>
        <w:rPr>
          <w:rFonts w:asciiTheme="majorBidi" w:hAnsiTheme="majorBidi" w:cstheme="majorBidi"/>
        </w:rPr>
        <w:t>Colorado State University</w:t>
      </w:r>
    </w:p>
    <w:p w14:paraId="1BDF9641" w14:textId="3ECA707D" w:rsidR="00830863" w:rsidRPr="00FB1833" w:rsidRDefault="00830863" w:rsidP="00B671C5">
      <w:pPr>
        <w:jc w:val="center"/>
        <w:rPr>
          <w:rFonts w:asciiTheme="majorBidi" w:hAnsiTheme="majorBidi" w:cstheme="majorBidi"/>
        </w:rPr>
      </w:pPr>
      <w:r>
        <w:rPr>
          <w:rFonts w:asciiTheme="majorBidi" w:hAnsiTheme="majorBidi" w:cstheme="majorBidi"/>
        </w:rPr>
        <w:t>corice@colostate.edu</w:t>
      </w:r>
    </w:p>
    <w:p w14:paraId="21A30DFF" w14:textId="77777777" w:rsidR="00B671C5" w:rsidRPr="00FB1833" w:rsidRDefault="00B671C5">
      <w:pPr>
        <w:rPr>
          <w:rFonts w:asciiTheme="majorBidi" w:hAnsiTheme="majorBidi" w:cstheme="majorBidi"/>
          <w:b/>
          <w:bCs/>
          <w:sz w:val="20"/>
          <w:szCs w:val="20"/>
        </w:rPr>
      </w:pPr>
    </w:p>
    <w:p w14:paraId="0D4E2322" w14:textId="49321601" w:rsidR="00B671C5" w:rsidRPr="00FB1833" w:rsidRDefault="005A6522" w:rsidP="001E5A9E">
      <w:pPr>
        <w:ind w:left="720" w:right="720"/>
        <w:jc w:val="both"/>
        <w:rPr>
          <w:rFonts w:asciiTheme="majorBidi" w:hAnsiTheme="majorBidi" w:cstheme="majorBidi"/>
          <w:sz w:val="20"/>
          <w:szCs w:val="20"/>
        </w:rPr>
      </w:pPr>
      <w:r w:rsidRPr="00FB1833">
        <w:rPr>
          <w:rFonts w:asciiTheme="majorBidi" w:hAnsiTheme="majorBidi" w:cstheme="majorBidi"/>
          <w:b/>
          <w:bCs/>
          <w:sz w:val="20"/>
          <w:szCs w:val="20"/>
        </w:rPr>
        <w:t>Abstract.</w:t>
      </w:r>
      <w:r w:rsidRPr="00FB1833">
        <w:rPr>
          <w:rFonts w:asciiTheme="majorBidi" w:hAnsiTheme="majorBidi" w:cstheme="majorBidi"/>
          <w:sz w:val="20"/>
          <w:szCs w:val="20"/>
        </w:rPr>
        <w:t xml:space="preserve"> </w:t>
      </w:r>
      <w:r w:rsidR="00572A02" w:rsidRPr="00FB1833">
        <w:rPr>
          <w:rFonts w:asciiTheme="majorBidi" w:hAnsiTheme="majorBidi" w:cstheme="majorBidi"/>
          <w:sz w:val="20"/>
          <w:szCs w:val="20"/>
        </w:rPr>
        <w:t>This chapter</w:t>
      </w:r>
      <w:r w:rsidR="00DA71F9" w:rsidRPr="00FB1833">
        <w:rPr>
          <w:rFonts w:asciiTheme="majorBidi" w:hAnsiTheme="majorBidi" w:cstheme="majorBidi"/>
          <w:sz w:val="20"/>
          <w:szCs w:val="20"/>
        </w:rPr>
        <w:t xml:space="preserve"> argue</w:t>
      </w:r>
      <w:r w:rsidR="00572A02" w:rsidRPr="00FB1833">
        <w:rPr>
          <w:rFonts w:asciiTheme="majorBidi" w:hAnsiTheme="majorBidi" w:cstheme="majorBidi"/>
          <w:sz w:val="20"/>
          <w:szCs w:val="20"/>
        </w:rPr>
        <w:t>s</w:t>
      </w:r>
      <w:r w:rsidR="00DA71F9" w:rsidRPr="00FB1833">
        <w:rPr>
          <w:rFonts w:asciiTheme="majorBidi" w:hAnsiTheme="majorBidi" w:cstheme="majorBidi"/>
          <w:sz w:val="20"/>
          <w:szCs w:val="20"/>
        </w:rPr>
        <w:t xml:space="preserve"> </w:t>
      </w:r>
      <w:r w:rsidR="0078799D" w:rsidRPr="00FB1833">
        <w:rPr>
          <w:rFonts w:asciiTheme="majorBidi" w:hAnsiTheme="majorBidi" w:cstheme="majorBidi"/>
          <w:sz w:val="20"/>
          <w:szCs w:val="20"/>
        </w:rPr>
        <w:t>that</w:t>
      </w:r>
      <w:r w:rsidR="00DA71F9" w:rsidRPr="00FB1833">
        <w:rPr>
          <w:rFonts w:asciiTheme="majorBidi" w:hAnsiTheme="majorBidi" w:cstheme="majorBidi"/>
          <w:sz w:val="20"/>
          <w:szCs w:val="20"/>
        </w:rPr>
        <w:t xml:space="preserve"> </w:t>
      </w:r>
      <w:r w:rsidR="0078799D" w:rsidRPr="00FB1833">
        <w:rPr>
          <w:rFonts w:asciiTheme="majorBidi" w:hAnsiTheme="majorBidi" w:cstheme="majorBidi"/>
          <w:sz w:val="20"/>
          <w:szCs w:val="20"/>
        </w:rPr>
        <w:t xml:space="preserve">both </w:t>
      </w:r>
      <w:r w:rsidR="00DA71F9" w:rsidRPr="00FB1833">
        <w:rPr>
          <w:rFonts w:asciiTheme="majorBidi" w:hAnsiTheme="majorBidi" w:cstheme="majorBidi"/>
          <w:sz w:val="20"/>
          <w:szCs w:val="20"/>
        </w:rPr>
        <w:t>scientific representation</w:t>
      </w:r>
      <w:r w:rsidR="00B80399" w:rsidRPr="00FB1833">
        <w:rPr>
          <w:rFonts w:asciiTheme="majorBidi" w:hAnsiTheme="majorBidi" w:cstheme="majorBidi"/>
          <w:sz w:val="20"/>
          <w:szCs w:val="20"/>
        </w:rPr>
        <w:t>s</w:t>
      </w:r>
      <w:r w:rsidR="00DA71F9" w:rsidRPr="00FB1833">
        <w:rPr>
          <w:rFonts w:asciiTheme="majorBidi" w:hAnsiTheme="majorBidi" w:cstheme="majorBidi"/>
          <w:sz w:val="20"/>
          <w:szCs w:val="20"/>
        </w:rPr>
        <w:t xml:space="preserve"> and </w:t>
      </w:r>
      <w:r w:rsidR="00B80399" w:rsidRPr="00FB1833">
        <w:rPr>
          <w:rFonts w:asciiTheme="majorBidi" w:hAnsiTheme="majorBidi" w:cstheme="majorBidi"/>
          <w:sz w:val="20"/>
          <w:szCs w:val="20"/>
        </w:rPr>
        <w:t xml:space="preserve">the </w:t>
      </w:r>
      <w:r w:rsidR="00DA71F9" w:rsidRPr="00FB1833">
        <w:rPr>
          <w:rFonts w:asciiTheme="majorBidi" w:hAnsiTheme="majorBidi" w:cstheme="majorBidi"/>
          <w:sz w:val="20"/>
          <w:szCs w:val="20"/>
        </w:rPr>
        <w:t>understanding</w:t>
      </w:r>
      <w:r w:rsidR="0078799D" w:rsidRPr="00FB1833">
        <w:rPr>
          <w:rFonts w:asciiTheme="majorBidi" w:hAnsiTheme="majorBidi" w:cstheme="majorBidi"/>
          <w:sz w:val="20"/>
          <w:szCs w:val="20"/>
        </w:rPr>
        <w:t xml:space="preserve"> </w:t>
      </w:r>
      <w:r w:rsidR="00B80399" w:rsidRPr="00FB1833">
        <w:rPr>
          <w:rFonts w:asciiTheme="majorBidi" w:hAnsiTheme="majorBidi" w:cstheme="majorBidi"/>
          <w:sz w:val="20"/>
          <w:szCs w:val="20"/>
        </w:rPr>
        <w:t xml:space="preserve">they produce </w:t>
      </w:r>
      <w:r w:rsidR="00DA71F9" w:rsidRPr="00FB1833">
        <w:rPr>
          <w:rFonts w:asciiTheme="majorBidi" w:hAnsiTheme="majorBidi" w:cstheme="majorBidi"/>
          <w:sz w:val="20"/>
          <w:szCs w:val="20"/>
        </w:rPr>
        <w:t xml:space="preserve">are </w:t>
      </w:r>
      <w:r w:rsidR="00DA71F9" w:rsidRPr="00FB1833">
        <w:rPr>
          <w:rFonts w:asciiTheme="majorBidi" w:hAnsiTheme="majorBidi" w:cstheme="majorBidi"/>
          <w:i/>
          <w:iCs/>
          <w:sz w:val="20"/>
          <w:szCs w:val="20"/>
        </w:rPr>
        <w:t>communal</w:t>
      </w:r>
      <w:r w:rsidR="00DA71F9" w:rsidRPr="00FB1833">
        <w:rPr>
          <w:rFonts w:asciiTheme="majorBidi" w:hAnsiTheme="majorBidi" w:cstheme="majorBidi"/>
          <w:sz w:val="20"/>
          <w:szCs w:val="20"/>
        </w:rPr>
        <w:t xml:space="preserve"> and </w:t>
      </w:r>
      <w:r w:rsidR="00DA71F9" w:rsidRPr="00FB1833">
        <w:rPr>
          <w:rFonts w:asciiTheme="majorBidi" w:hAnsiTheme="majorBidi" w:cstheme="majorBidi"/>
          <w:i/>
          <w:iCs/>
          <w:sz w:val="20"/>
          <w:szCs w:val="20"/>
        </w:rPr>
        <w:t>dynamic</w:t>
      </w:r>
      <w:r w:rsidR="00DA71F9" w:rsidRPr="00FB1833">
        <w:rPr>
          <w:rFonts w:asciiTheme="majorBidi" w:hAnsiTheme="majorBidi" w:cstheme="majorBidi"/>
          <w:sz w:val="20"/>
          <w:szCs w:val="20"/>
        </w:rPr>
        <w:t xml:space="preserve">. </w:t>
      </w:r>
      <w:r w:rsidR="00D874AD" w:rsidRPr="00FB1833">
        <w:rPr>
          <w:rFonts w:asciiTheme="majorBidi" w:hAnsiTheme="majorBidi" w:cstheme="majorBidi"/>
          <w:sz w:val="20"/>
          <w:szCs w:val="20"/>
        </w:rPr>
        <w:t>S</w:t>
      </w:r>
      <w:r w:rsidR="00DA71F9" w:rsidRPr="00FB1833">
        <w:rPr>
          <w:rFonts w:asciiTheme="majorBidi" w:hAnsiTheme="majorBidi" w:cstheme="majorBidi"/>
          <w:sz w:val="20"/>
          <w:szCs w:val="20"/>
        </w:rPr>
        <w:t xml:space="preserve">pecifically, </w:t>
      </w:r>
      <w:r w:rsidR="00572A02" w:rsidRPr="00FB1833">
        <w:rPr>
          <w:rFonts w:asciiTheme="majorBidi" w:hAnsiTheme="majorBidi" w:cstheme="majorBidi"/>
          <w:sz w:val="20"/>
          <w:szCs w:val="20"/>
        </w:rPr>
        <w:t>it is</w:t>
      </w:r>
      <w:r w:rsidR="00DA71F9" w:rsidRPr="00FB1833">
        <w:rPr>
          <w:rFonts w:asciiTheme="majorBidi" w:hAnsiTheme="majorBidi" w:cstheme="majorBidi"/>
          <w:sz w:val="20"/>
          <w:szCs w:val="20"/>
        </w:rPr>
        <w:t xml:space="preserve"> argue</w:t>
      </w:r>
      <w:r w:rsidR="00572A02" w:rsidRPr="00FB1833">
        <w:rPr>
          <w:rFonts w:asciiTheme="majorBidi" w:hAnsiTheme="majorBidi" w:cstheme="majorBidi"/>
          <w:sz w:val="20"/>
          <w:szCs w:val="20"/>
        </w:rPr>
        <w:t>d</w:t>
      </w:r>
      <w:r w:rsidR="00DA71F9" w:rsidRPr="00FB1833">
        <w:rPr>
          <w:rFonts w:asciiTheme="majorBidi" w:hAnsiTheme="majorBidi" w:cstheme="majorBidi"/>
          <w:sz w:val="20"/>
          <w:szCs w:val="20"/>
        </w:rPr>
        <w:t xml:space="preserve"> that what a scientific theory or model represents can only be determined by looking at how the representation is used by communities</w:t>
      </w:r>
      <w:r w:rsidR="00B21F52" w:rsidRPr="00FB1833">
        <w:rPr>
          <w:rFonts w:asciiTheme="majorBidi" w:hAnsiTheme="majorBidi" w:cstheme="majorBidi"/>
          <w:sz w:val="20"/>
          <w:szCs w:val="20"/>
        </w:rPr>
        <w:t xml:space="preserve"> of scientists</w:t>
      </w:r>
      <w:r w:rsidR="00E0618E" w:rsidRPr="00FB1833">
        <w:rPr>
          <w:rFonts w:asciiTheme="majorBidi" w:hAnsiTheme="majorBidi" w:cstheme="majorBidi"/>
          <w:sz w:val="20"/>
          <w:szCs w:val="20"/>
        </w:rPr>
        <w:t xml:space="preserve"> over time</w:t>
      </w:r>
      <w:r w:rsidR="00DA71F9" w:rsidRPr="00FB1833">
        <w:rPr>
          <w:rFonts w:asciiTheme="majorBidi" w:hAnsiTheme="majorBidi" w:cstheme="majorBidi"/>
          <w:sz w:val="20"/>
          <w:szCs w:val="20"/>
        </w:rPr>
        <w:t xml:space="preserve">. This contrasts with views that have </w:t>
      </w:r>
      <w:r w:rsidR="00B80399" w:rsidRPr="00FB1833">
        <w:rPr>
          <w:rFonts w:asciiTheme="majorBidi" w:hAnsiTheme="majorBidi" w:cstheme="majorBidi"/>
          <w:sz w:val="20"/>
          <w:szCs w:val="20"/>
        </w:rPr>
        <w:t>appealed</w:t>
      </w:r>
      <w:r w:rsidR="00DA71F9" w:rsidRPr="00FB1833">
        <w:rPr>
          <w:rFonts w:asciiTheme="majorBidi" w:hAnsiTheme="majorBidi" w:cstheme="majorBidi"/>
          <w:sz w:val="20"/>
          <w:szCs w:val="20"/>
        </w:rPr>
        <w:t xml:space="preserve"> only to the</w:t>
      </w:r>
      <w:r w:rsidR="00605FE8" w:rsidRPr="00FB1833">
        <w:rPr>
          <w:rFonts w:asciiTheme="majorBidi" w:hAnsiTheme="majorBidi" w:cstheme="majorBidi"/>
          <w:sz w:val="20"/>
          <w:szCs w:val="20"/>
        </w:rPr>
        <w:t xml:space="preserve"> current</w:t>
      </w:r>
      <w:r w:rsidR="00DA71F9" w:rsidRPr="00FB1833">
        <w:rPr>
          <w:rFonts w:asciiTheme="majorBidi" w:hAnsiTheme="majorBidi" w:cstheme="majorBidi"/>
          <w:sz w:val="20"/>
          <w:szCs w:val="20"/>
        </w:rPr>
        <w:t xml:space="preserve"> representational goals of </w:t>
      </w:r>
      <w:r w:rsidR="002C4B07" w:rsidRPr="00FB1833">
        <w:rPr>
          <w:rFonts w:asciiTheme="majorBidi" w:hAnsiTheme="majorBidi" w:cstheme="majorBidi"/>
          <w:sz w:val="20"/>
          <w:szCs w:val="20"/>
        </w:rPr>
        <w:t>individual</w:t>
      </w:r>
      <w:r w:rsidR="00DA71F9" w:rsidRPr="00FB1833">
        <w:rPr>
          <w:rFonts w:asciiTheme="majorBidi" w:hAnsiTheme="majorBidi" w:cstheme="majorBidi"/>
          <w:sz w:val="20"/>
          <w:szCs w:val="20"/>
        </w:rPr>
        <w:t xml:space="preserve"> model</w:t>
      </w:r>
      <w:r w:rsidR="002C4B07" w:rsidRPr="00FB1833">
        <w:rPr>
          <w:rFonts w:asciiTheme="majorBidi" w:hAnsiTheme="majorBidi" w:cstheme="majorBidi"/>
          <w:sz w:val="20"/>
          <w:szCs w:val="20"/>
        </w:rPr>
        <w:t xml:space="preserve"> builders/users</w:t>
      </w:r>
      <w:r w:rsidR="00DA71F9" w:rsidRPr="00FB1833">
        <w:rPr>
          <w:rFonts w:asciiTheme="majorBidi" w:hAnsiTheme="majorBidi" w:cstheme="majorBidi"/>
          <w:sz w:val="20"/>
          <w:szCs w:val="20"/>
        </w:rPr>
        <w:t xml:space="preserve">. </w:t>
      </w:r>
      <w:r w:rsidR="00364B6B" w:rsidRPr="00FB1833">
        <w:rPr>
          <w:rFonts w:asciiTheme="majorBidi" w:hAnsiTheme="majorBidi" w:cstheme="majorBidi"/>
          <w:sz w:val="20"/>
          <w:szCs w:val="20"/>
        </w:rPr>
        <w:t>I</w:t>
      </w:r>
      <w:r w:rsidR="00572A02" w:rsidRPr="00FB1833">
        <w:rPr>
          <w:rFonts w:asciiTheme="majorBidi" w:hAnsiTheme="majorBidi" w:cstheme="majorBidi"/>
          <w:sz w:val="20"/>
          <w:szCs w:val="20"/>
        </w:rPr>
        <w:t>t is</w:t>
      </w:r>
      <w:r w:rsidR="00364B6B" w:rsidRPr="00FB1833">
        <w:rPr>
          <w:rFonts w:asciiTheme="majorBidi" w:hAnsiTheme="majorBidi" w:cstheme="majorBidi"/>
          <w:sz w:val="20"/>
          <w:szCs w:val="20"/>
        </w:rPr>
        <w:t xml:space="preserve"> also argue</w:t>
      </w:r>
      <w:r w:rsidR="00572A02" w:rsidRPr="00FB1833">
        <w:rPr>
          <w:rFonts w:asciiTheme="majorBidi" w:hAnsiTheme="majorBidi" w:cstheme="majorBidi"/>
          <w:sz w:val="20"/>
          <w:szCs w:val="20"/>
        </w:rPr>
        <w:t>d</w:t>
      </w:r>
      <w:r w:rsidR="00364B6B" w:rsidRPr="00FB1833">
        <w:rPr>
          <w:rFonts w:asciiTheme="majorBidi" w:hAnsiTheme="majorBidi" w:cstheme="majorBidi"/>
          <w:sz w:val="20"/>
          <w:szCs w:val="20"/>
        </w:rPr>
        <w:t xml:space="preserve"> that scientific understanding is produced by communities of scientists </w:t>
      </w:r>
      <w:r w:rsidR="00142375" w:rsidRPr="00FB1833">
        <w:rPr>
          <w:rFonts w:asciiTheme="majorBidi" w:hAnsiTheme="majorBidi" w:cstheme="majorBidi"/>
          <w:sz w:val="20"/>
          <w:szCs w:val="20"/>
        </w:rPr>
        <w:t>using</w:t>
      </w:r>
      <w:r w:rsidR="00364B6B" w:rsidRPr="00FB1833">
        <w:rPr>
          <w:rFonts w:asciiTheme="majorBidi" w:hAnsiTheme="majorBidi" w:cstheme="majorBidi"/>
          <w:sz w:val="20"/>
          <w:szCs w:val="20"/>
        </w:rPr>
        <w:t xml:space="preserve"> conflicting </w:t>
      </w:r>
      <w:r w:rsidR="00DA5E7D" w:rsidRPr="00FB1833">
        <w:rPr>
          <w:rFonts w:asciiTheme="majorBidi" w:hAnsiTheme="majorBidi" w:cstheme="majorBidi"/>
          <w:sz w:val="20"/>
          <w:szCs w:val="20"/>
        </w:rPr>
        <w:t>models</w:t>
      </w:r>
      <w:r w:rsidR="00364B6B" w:rsidRPr="00FB1833">
        <w:rPr>
          <w:rFonts w:asciiTheme="majorBidi" w:hAnsiTheme="majorBidi" w:cstheme="majorBidi"/>
          <w:sz w:val="20"/>
          <w:szCs w:val="20"/>
        </w:rPr>
        <w:t xml:space="preserve">, </w:t>
      </w:r>
      <w:r w:rsidR="00DA5E7D" w:rsidRPr="00FB1833">
        <w:rPr>
          <w:rFonts w:asciiTheme="majorBidi" w:hAnsiTheme="majorBidi" w:cstheme="majorBidi"/>
          <w:sz w:val="20"/>
          <w:szCs w:val="20"/>
        </w:rPr>
        <w:t>interests</w:t>
      </w:r>
      <w:r w:rsidR="00364B6B" w:rsidRPr="00FB1833">
        <w:rPr>
          <w:rFonts w:asciiTheme="majorBidi" w:hAnsiTheme="majorBidi" w:cstheme="majorBidi"/>
          <w:sz w:val="20"/>
          <w:szCs w:val="20"/>
        </w:rPr>
        <w:t xml:space="preserve">, and values over long periods of time. </w:t>
      </w:r>
      <w:r w:rsidR="00142375" w:rsidRPr="00FB1833">
        <w:rPr>
          <w:rFonts w:asciiTheme="majorBidi" w:hAnsiTheme="majorBidi" w:cstheme="majorBidi"/>
          <w:sz w:val="20"/>
          <w:szCs w:val="20"/>
        </w:rPr>
        <w:t>Consequently</w:t>
      </w:r>
      <w:r w:rsidR="00364B6B" w:rsidRPr="00FB1833">
        <w:rPr>
          <w:rFonts w:asciiTheme="majorBidi" w:hAnsiTheme="majorBidi" w:cstheme="majorBidi"/>
          <w:sz w:val="20"/>
          <w:szCs w:val="20"/>
        </w:rPr>
        <w:t xml:space="preserve">, accounts of scientific understanding need to move beyond the cognitive features of individual agents </w:t>
      </w:r>
      <w:r w:rsidR="0069640E" w:rsidRPr="00FB1833">
        <w:rPr>
          <w:rFonts w:asciiTheme="majorBidi" w:hAnsiTheme="majorBidi" w:cstheme="majorBidi"/>
          <w:sz w:val="20"/>
          <w:szCs w:val="20"/>
        </w:rPr>
        <w:t>using</w:t>
      </w:r>
      <w:r w:rsidR="00364B6B" w:rsidRPr="00FB1833">
        <w:rPr>
          <w:rFonts w:asciiTheme="majorBidi" w:hAnsiTheme="majorBidi" w:cstheme="majorBidi"/>
          <w:sz w:val="20"/>
          <w:szCs w:val="20"/>
        </w:rPr>
        <w:t xml:space="preserve"> </w:t>
      </w:r>
      <w:r w:rsidR="0069640E" w:rsidRPr="00FB1833">
        <w:rPr>
          <w:rFonts w:asciiTheme="majorBidi" w:hAnsiTheme="majorBidi" w:cstheme="majorBidi"/>
          <w:sz w:val="20"/>
          <w:szCs w:val="20"/>
        </w:rPr>
        <w:t>individual</w:t>
      </w:r>
      <w:r w:rsidR="00364B6B" w:rsidRPr="00FB1833">
        <w:rPr>
          <w:rFonts w:asciiTheme="majorBidi" w:hAnsiTheme="majorBidi" w:cstheme="majorBidi"/>
          <w:sz w:val="20"/>
          <w:szCs w:val="20"/>
        </w:rPr>
        <w:t xml:space="preserve"> models acting in isolation. </w:t>
      </w:r>
      <w:r w:rsidR="00DA71F9" w:rsidRPr="00FB1833">
        <w:rPr>
          <w:rFonts w:asciiTheme="majorBidi" w:hAnsiTheme="majorBidi" w:cstheme="majorBidi"/>
          <w:sz w:val="20"/>
          <w:szCs w:val="20"/>
        </w:rPr>
        <w:t xml:space="preserve"> </w:t>
      </w:r>
      <w:r w:rsidR="00142375" w:rsidRPr="00FB1833">
        <w:rPr>
          <w:rFonts w:asciiTheme="majorBidi" w:hAnsiTheme="majorBidi" w:cstheme="majorBidi"/>
          <w:sz w:val="20"/>
          <w:szCs w:val="20"/>
        </w:rPr>
        <w:t>As a result</w:t>
      </w:r>
      <w:r w:rsidR="0051026A" w:rsidRPr="00FB1833">
        <w:rPr>
          <w:rFonts w:asciiTheme="majorBidi" w:hAnsiTheme="majorBidi" w:cstheme="majorBidi"/>
          <w:sz w:val="20"/>
          <w:szCs w:val="20"/>
        </w:rPr>
        <w:t xml:space="preserve">, </w:t>
      </w:r>
      <w:r w:rsidR="00DA5E7D" w:rsidRPr="00FB1833">
        <w:rPr>
          <w:rFonts w:asciiTheme="majorBidi" w:hAnsiTheme="majorBidi" w:cstheme="majorBidi"/>
          <w:sz w:val="20"/>
          <w:szCs w:val="20"/>
        </w:rPr>
        <w:t>accounts</w:t>
      </w:r>
      <w:r w:rsidR="0051026A" w:rsidRPr="00FB1833">
        <w:rPr>
          <w:rFonts w:asciiTheme="majorBidi" w:hAnsiTheme="majorBidi" w:cstheme="majorBidi"/>
          <w:sz w:val="20"/>
          <w:szCs w:val="20"/>
        </w:rPr>
        <w:t xml:space="preserve"> of scientific </w:t>
      </w:r>
      <w:r w:rsidR="00B80399" w:rsidRPr="00FB1833">
        <w:rPr>
          <w:rFonts w:asciiTheme="majorBidi" w:hAnsiTheme="majorBidi" w:cstheme="majorBidi"/>
          <w:sz w:val="20"/>
          <w:szCs w:val="20"/>
        </w:rPr>
        <w:t>progress</w:t>
      </w:r>
      <w:r w:rsidR="0051026A" w:rsidRPr="00FB1833">
        <w:rPr>
          <w:rFonts w:asciiTheme="majorBidi" w:hAnsiTheme="majorBidi" w:cstheme="majorBidi"/>
          <w:sz w:val="20"/>
          <w:szCs w:val="20"/>
        </w:rPr>
        <w:t xml:space="preserve"> </w:t>
      </w:r>
      <w:r w:rsidR="00DA5E7D" w:rsidRPr="00FB1833">
        <w:rPr>
          <w:rFonts w:asciiTheme="majorBidi" w:hAnsiTheme="majorBidi" w:cstheme="majorBidi"/>
          <w:sz w:val="20"/>
          <w:szCs w:val="20"/>
        </w:rPr>
        <w:t>ought to show</w:t>
      </w:r>
      <w:r w:rsidR="0051026A" w:rsidRPr="00FB1833">
        <w:rPr>
          <w:rFonts w:asciiTheme="majorBidi" w:hAnsiTheme="majorBidi" w:cstheme="majorBidi"/>
          <w:sz w:val="20"/>
          <w:szCs w:val="20"/>
        </w:rPr>
        <w:t xml:space="preserve"> how diverse communities</w:t>
      </w:r>
      <w:r w:rsidR="00D14947" w:rsidRPr="00FB1833">
        <w:rPr>
          <w:rFonts w:asciiTheme="majorBidi" w:hAnsiTheme="majorBidi" w:cstheme="majorBidi"/>
          <w:sz w:val="20"/>
          <w:szCs w:val="20"/>
        </w:rPr>
        <w:t>,</w:t>
      </w:r>
      <w:r w:rsidR="0051026A" w:rsidRPr="00FB1833">
        <w:rPr>
          <w:rFonts w:asciiTheme="majorBidi" w:hAnsiTheme="majorBidi" w:cstheme="majorBidi"/>
          <w:sz w:val="20"/>
          <w:szCs w:val="20"/>
        </w:rPr>
        <w:t xml:space="preserve"> using conflicting representations</w:t>
      </w:r>
      <w:r w:rsidR="00D14947" w:rsidRPr="00FB1833">
        <w:rPr>
          <w:rFonts w:asciiTheme="majorBidi" w:hAnsiTheme="majorBidi" w:cstheme="majorBidi"/>
          <w:sz w:val="20"/>
          <w:szCs w:val="20"/>
        </w:rPr>
        <w:t>,</w:t>
      </w:r>
      <w:r w:rsidR="006C5AA0" w:rsidRPr="00FB1833">
        <w:rPr>
          <w:rFonts w:asciiTheme="majorBidi" w:hAnsiTheme="majorBidi" w:cstheme="majorBidi"/>
          <w:sz w:val="20"/>
          <w:szCs w:val="20"/>
        </w:rPr>
        <w:t xml:space="preserve"> </w:t>
      </w:r>
      <w:r w:rsidR="0051026A" w:rsidRPr="00FB1833">
        <w:rPr>
          <w:rFonts w:asciiTheme="majorBidi" w:hAnsiTheme="majorBidi" w:cstheme="majorBidi"/>
          <w:sz w:val="20"/>
          <w:szCs w:val="20"/>
        </w:rPr>
        <w:t>can produce</w:t>
      </w:r>
      <w:r w:rsidR="000D485D" w:rsidRPr="00FB1833">
        <w:rPr>
          <w:rFonts w:asciiTheme="majorBidi" w:hAnsiTheme="majorBidi" w:cstheme="majorBidi"/>
          <w:sz w:val="20"/>
          <w:szCs w:val="20"/>
        </w:rPr>
        <w:t xml:space="preserve"> bodies of</w:t>
      </w:r>
      <w:r w:rsidR="0051026A" w:rsidRPr="00FB1833">
        <w:rPr>
          <w:rFonts w:asciiTheme="majorBidi" w:hAnsiTheme="majorBidi" w:cstheme="majorBidi"/>
          <w:sz w:val="20"/>
          <w:szCs w:val="20"/>
        </w:rPr>
        <w:t xml:space="preserve"> understanding </w:t>
      </w:r>
      <w:r w:rsidR="00DF0256" w:rsidRPr="00FB1833">
        <w:rPr>
          <w:rFonts w:asciiTheme="majorBidi" w:hAnsiTheme="majorBidi" w:cstheme="majorBidi"/>
          <w:sz w:val="20"/>
          <w:szCs w:val="20"/>
        </w:rPr>
        <w:t>across long spans of time</w:t>
      </w:r>
      <w:r w:rsidR="0051026A" w:rsidRPr="00FB1833">
        <w:rPr>
          <w:rFonts w:asciiTheme="majorBidi" w:hAnsiTheme="majorBidi" w:cstheme="majorBidi"/>
          <w:sz w:val="20"/>
          <w:szCs w:val="20"/>
        </w:rPr>
        <w:t>.</w:t>
      </w:r>
    </w:p>
    <w:p w14:paraId="1FBA7B6D" w14:textId="77777777" w:rsidR="00655D14" w:rsidRPr="00FB1833" w:rsidRDefault="00655D14">
      <w:pPr>
        <w:rPr>
          <w:rFonts w:asciiTheme="majorBidi" w:hAnsiTheme="majorBidi" w:cstheme="majorBidi"/>
        </w:rPr>
      </w:pPr>
    </w:p>
    <w:p w14:paraId="33365032" w14:textId="4748F932" w:rsidR="005A6522" w:rsidRPr="00FB1833" w:rsidRDefault="005A6522">
      <w:pPr>
        <w:rPr>
          <w:rFonts w:asciiTheme="majorBidi" w:hAnsiTheme="majorBidi" w:cstheme="majorBidi"/>
          <w:b/>
          <w:bCs/>
        </w:rPr>
      </w:pPr>
      <w:r w:rsidRPr="00FB1833">
        <w:rPr>
          <w:rFonts w:asciiTheme="majorBidi" w:hAnsiTheme="majorBidi" w:cstheme="majorBidi"/>
          <w:b/>
          <w:bCs/>
        </w:rPr>
        <w:t>1. Introduction</w:t>
      </w:r>
    </w:p>
    <w:p w14:paraId="558CCE6D" w14:textId="1F0B9924" w:rsidR="00E0618E" w:rsidRPr="00FB1833" w:rsidRDefault="00E0618E">
      <w:pPr>
        <w:rPr>
          <w:rFonts w:asciiTheme="majorBidi" w:hAnsiTheme="majorBidi" w:cstheme="majorBidi"/>
          <w:b/>
          <w:bCs/>
        </w:rPr>
      </w:pPr>
    </w:p>
    <w:p w14:paraId="70627A53" w14:textId="2217D329" w:rsidR="00113A3C" w:rsidRPr="00FB1833" w:rsidRDefault="00D951BA" w:rsidP="00BB3360">
      <w:pPr>
        <w:rPr>
          <w:rFonts w:asciiTheme="majorBidi" w:hAnsiTheme="majorBidi" w:cstheme="majorBidi"/>
        </w:rPr>
      </w:pPr>
      <w:r w:rsidRPr="00FB1833">
        <w:rPr>
          <w:rFonts w:asciiTheme="majorBidi" w:hAnsiTheme="majorBidi" w:cstheme="majorBidi"/>
        </w:rPr>
        <w:t>Numerous philosophers</w:t>
      </w:r>
      <w:r w:rsidR="00137B69" w:rsidRPr="00FB1833">
        <w:rPr>
          <w:rFonts w:asciiTheme="majorBidi" w:hAnsiTheme="majorBidi" w:cstheme="majorBidi"/>
        </w:rPr>
        <w:t xml:space="preserve"> have</w:t>
      </w:r>
      <w:r w:rsidR="00BB3360" w:rsidRPr="00FB1833">
        <w:rPr>
          <w:rFonts w:asciiTheme="majorBidi" w:hAnsiTheme="majorBidi" w:cstheme="majorBidi"/>
        </w:rPr>
        <w:t xml:space="preserve"> recently focused on </w:t>
      </w:r>
      <w:r w:rsidRPr="00FB1833">
        <w:rPr>
          <w:rFonts w:asciiTheme="majorBidi" w:hAnsiTheme="majorBidi" w:cstheme="majorBidi"/>
        </w:rPr>
        <w:t xml:space="preserve">how </w:t>
      </w:r>
      <w:r w:rsidR="00137B69" w:rsidRPr="00FB1833">
        <w:rPr>
          <w:rFonts w:asciiTheme="majorBidi" w:hAnsiTheme="majorBidi" w:cstheme="majorBidi"/>
        </w:rPr>
        <w:t>various kinds of scientific representations</w:t>
      </w:r>
      <w:r w:rsidR="001D15BF" w:rsidRPr="00FB1833">
        <w:rPr>
          <w:rFonts w:asciiTheme="majorBidi" w:hAnsiTheme="majorBidi" w:cstheme="majorBidi"/>
        </w:rPr>
        <w:t xml:space="preserve"> </w:t>
      </w:r>
      <w:r w:rsidRPr="00FB1833">
        <w:rPr>
          <w:rFonts w:asciiTheme="majorBidi" w:hAnsiTheme="majorBidi" w:cstheme="majorBidi"/>
        </w:rPr>
        <w:t>are used to</w:t>
      </w:r>
      <w:r w:rsidR="00BB3360" w:rsidRPr="00FB1833">
        <w:rPr>
          <w:rFonts w:asciiTheme="majorBidi" w:hAnsiTheme="majorBidi" w:cstheme="majorBidi"/>
        </w:rPr>
        <w:t xml:space="preserve"> produce understanding of natural phenomena. In this </w:t>
      </w:r>
      <w:r w:rsidR="00337E13" w:rsidRPr="00FB1833">
        <w:rPr>
          <w:rFonts w:asciiTheme="majorBidi" w:hAnsiTheme="majorBidi" w:cstheme="majorBidi"/>
        </w:rPr>
        <w:t>chapter</w:t>
      </w:r>
      <w:r w:rsidR="00BB3360" w:rsidRPr="00FB1833">
        <w:rPr>
          <w:rFonts w:asciiTheme="majorBidi" w:hAnsiTheme="majorBidi" w:cstheme="majorBidi"/>
        </w:rPr>
        <w:t xml:space="preserve">, I argue that both scientific representation and scientific understanding are </w:t>
      </w:r>
      <w:r w:rsidR="00BB3360" w:rsidRPr="00FB1833">
        <w:rPr>
          <w:rFonts w:asciiTheme="majorBidi" w:hAnsiTheme="majorBidi" w:cstheme="majorBidi"/>
          <w:i/>
          <w:iCs/>
        </w:rPr>
        <w:t>communal</w:t>
      </w:r>
      <w:r w:rsidR="00BB3360" w:rsidRPr="00FB1833">
        <w:rPr>
          <w:rFonts w:asciiTheme="majorBidi" w:hAnsiTheme="majorBidi" w:cstheme="majorBidi"/>
        </w:rPr>
        <w:t xml:space="preserve"> and </w:t>
      </w:r>
      <w:r w:rsidR="00BB3360" w:rsidRPr="00FB1833">
        <w:rPr>
          <w:rFonts w:asciiTheme="majorBidi" w:hAnsiTheme="majorBidi" w:cstheme="majorBidi"/>
          <w:i/>
          <w:iCs/>
        </w:rPr>
        <w:t>dynamic</w:t>
      </w:r>
      <w:r w:rsidR="00BB3360" w:rsidRPr="00FB1833">
        <w:rPr>
          <w:rFonts w:asciiTheme="majorBidi" w:hAnsiTheme="majorBidi" w:cstheme="majorBidi"/>
        </w:rPr>
        <w:t xml:space="preserve">. </w:t>
      </w:r>
      <w:r w:rsidR="00137B69" w:rsidRPr="00FB1833">
        <w:rPr>
          <w:rFonts w:asciiTheme="majorBidi" w:hAnsiTheme="majorBidi" w:cstheme="majorBidi"/>
        </w:rPr>
        <w:t xml:space="preserve">That is, both are the products of larger groups of individuals </w:t>
      </w:r>
      <w:r w:rsidR="00511D9D" w:rsidRPr="00FB1833">
        <w:rPr>
          <w:rFonts w:asciiTheme="majorBidi" w:hAnsiTheme="majorBidi" w:cstheme="majorBidi"/>
        </w:rPr>
        <w:t>interacting</w:t>
      </w:r>
      <w:r w:rsidR="00137B69" w:rsidRPr="00FB1833">
        <w:rPr>
          <w:rFonts w:asciiTheme="majorBidi" w:hAnsiTheme="majorBidi" w:cstheme="majorBidi"/>
        </w:rPr>
        <w:t xml:space="preserve"> over long periods of time. </w:t>
      </w:r>
      <w:r w:rsidR="00511D9D" w:rsidRPr="00FB1833">
        <w:rPr>
          <w:rFonts w:asciiTheme="majorBidi" w:hAnsiTheme="majorBidi" w:cstheme="majorBidi"/>
        </w:rPr>
        <w:t xml:space="preserve">As a result, in order to determine what a scientific model </w:t>
      </w:r>
      <w:r w:rsidR="004337B4" w:rsidRPr="00FB1833">
        <w:rPr>
          <w:rFonts w:asciiTheme="majorBidi" w:hAnsiTheme="majorBidi" w:cstheme="majorBidi"/>
        </w:rPr>
        <w:t xml:space="preserve">(or theory) </w:t>
      </w:r>
      <w:r w:rsidR="00511D9D" w:rsidRPr="00FB1833">
        <w:rPr>
          <w:rFonts w:asciiTheme="majorBidi" w:hAnsiTheme="majorBidi" w:cstheme="majorBidi"/>
        </w:rPr>
        <w:t xml:space="preserve">represents and what it enables scientists to understand we must pay attention to the assumptions, interpretations, and goals of the broader scientific community and track how </w:t>
      </w:r>
      <w:r w:rsidR="004645F3" w:rsidRPr="00FB1833">
        <w:rPr>
          <w:rFonts w:asciiTheme="majorBidi" w:hAnsiTheme="majorBidi" w:cstheme="majorBidi"/>
        </w:rPr>
        <w:t>these contextual</w:t>
      </w:r>
      <w:r w:rsidR="00511D9D" w:rsidRPr="00FB1833">
        <w:rPr>
          <w:rFonts w:asciiTheme="majorBidi" w:hAnsiTheme="majorBidi" w:cstheme="majorBidi"/>
        </w:rPr>
        <w:t xml:space="preserve"> features change over time.</w:t>
      </w:r>
      <w:r w:rsidR="00894B25" w:rsidRPr="00FB1833">
        <w:rPr>
          <w:rFonts w:asciiTheme="majorBidi" w:hAnsiTheme="majorBidi" w:cstheme="majorBidi"/>
        </w:rPr>
        <w:t xml:space="preserve"> For the purposes of this </w:t>
      </w:r>
      <w:r w:rsidR="00F12050" w:rsidRPr="00FB1833">
        <w:rPr>
          <w:rFonts w:asciiTheme="majorBidi" w:hAnsiTheme="majorBidi" w:cstheme="majorBidi"/>
        </w:rPr>
        <w:t>chapter</w:t>
      </w:r>
      <w:r w:rsidR="00894B25" w:rsidRPr="00FB1833">
        <w:rPr>
          <w:rFonts w:asciiTheme="majorBidi" w:hAnsiTheme="majorBidi" w:cstheme="majorBidi"/>
        </w:rPr>
        <w:t xml:space="preserve">, I will </w:t>
      </w:r>
      <w:r w:rsidR="00466120" w:rsidRPr="00FB1833">
        <w:rPr>
          <w:rFonts w:asciiTheme="majorBidi" w:hAnsiTheme="majorBidi" w:cstheme="majorBidi"/>
        </w:rPr>
        <w:t>focus on</w:t>
      </w:r>
      <w:r w:rsidR="00894B25" w:rsidRPr="00FB1833">
        <w:rPr>
          <w:rFonts w:asciiTheme="majorBidi" w:hAnsiTheme="majorBidi" w:cstheme="majorBidi"/>
        </w:rPr>
        <w:t xml:space="preserve"> scientific models </w:t>
      </w:r>
      <w:r w:rsidR="00466120" w:rsidRPr="00FB1833">
        <w:rPr>
          <w:rFonts w:asciiTheme="majorBidi" w:hAnsiTheme="majorBidi" w:cstheme="majorBidi"/>
        </w:rPr>
        <w:t>as</w:t>
      </w:r>
      <w:r w:rsidR="00894B25" w:rsidRPr="00FB1833">
        <w:rPr>
          <w:rFonts w:asciiTheme="majorBidi" w:hAnsiTheme="majorBidi" w:cstheme="majorBidi"/>
        </w:rPr>
        <w:t xml:space="preserve"> </w:t>
      </w:r>
      <w:r w:rsidR="00466120" w:rsidRPr="00FB1833">
        <w:rPr>
          <w:rFonts w:asciiTheme="majorBidi" w:hAnsiTheme="majorBidi" w:cstheme="majorBidi"/>
        </w:rPr>
        <w:t>the</w:t>
      </w:r>
      <w:r w:rsidR="00894B25" w:rsidRPr="00FB1833">
        <w:rPr>
          <w:rFonts w:asciiTheme="majorBidi" w:hAnsiTheme="majorBidi" w:cstheme="majorBidi"/>
        </w:rPr>
        <w:t xml:space="preserve"> paradigmatic example of scientific </w:t>
      </w:r>
      <w:r w:rsidR="00466120" w:rsidRPr="00FB1833">
        <w:rPr>
          <w:rFonts w:asciiTheme="majorBidi" w:hAnsiTheme="majorBidi" w:cstheme="majorBidi"/>
        </w:rPr>
        <w:t>representation,</w:t>
      </w:r>
      <w:r w:rsidR="00894B25" w:rsidRPr="00FB1833">
        <w:rPr>
          <w:rFonts w:asciiTheme="majorBidi" w:hAnsiTheme="majorBidi" w:cstheme="majorBidi"/>
        </w:rPr>
        <w:t xml:space="preserve"> and I will assume that most (if not all) models represent in some way. However, I contend that the communal and dynamical views I present </w:t>
      </w:r>
      <w:r w:rsidR="00DC6401" w:rsidRPr="00FB1833">
        <w:rPr>
          <w:rFonts w:asciiTheme="majorBidi" w:hAnsiTheme="majorBidi" w:cstheme="majorBidi"/>
        </w:rPr>
        <w:t xml:space="preserve">here </w:t>
      </w:r>
      <w:r w:rsidR="00894B25" w:rsidRPr="00FB1833">
        <w:rPr>
          <w:rFonts w:asciiTheme="majorBidi" w:hAnsiTheme="majorBidi" w:cstheme="majorBidi"/>
        </w:rPr>
        <w:t>apply equal well to other kinds of scientific representations; e.g. theories</w:t>
      </w:r>
      <w:r w:rsidR="00DC6401" w:rsidRPr="00FB1833">
        <w:rPr>
          <w:rFonts w:asciiTheme="majorBidi" w:hAnsiTheme="majorBidi" w:cstheme="majorBidi"/>
        </w:rPr>
        <w:t xml:space="preserve"> or simulations</w:t>
      </w:r>
      <w:r w:rsidR="00894B25" w:rsidRPr="00FB1833">
        <w:rPr>
          <w:rFonts w:asciiTheme="majorBidi" w:hAnsiTheme="majorBidi" w:cstheme="majorBidi"/>
        </w:rPr>
        <w:t>.</w:t>
      </w:r>
      <w:r w:rsidR="00511D9D" w:rsidRPr="00FB1833">
        <w:rPr>
          <w:rFonts w:asciiTheme="majorBidi" w:hAnsiTheme="majorBidi" w:cstheme="majorBidi"/>
        </w:rPr>
        <w:t xml:space="preserve"> </w:t>
      </w:r>
    </w:p>
    <w:p w14:paraId="773F7BFF" w14:textId="5C538988" w:rsidR="00205AC9" w:rsidRPr="00FB1833" w:rsidRDefault="00BB3360" w:rsidP="0099566A">
      <w:pPr>
        <w:ind w:firstLine="720"/>
        <w:rPr>
          <w:rFonts w:asciiTheme="majorBidi" w:hAnsiTheme="majorBidi" w:cstheme="majorBidi"/>
        </w:rPr>
      </w:pPr>
      <w:r w:rsidRPr="00FB1833">
        <w:rPr>
          <w:rFonts w:asciiTheme="majorBidi" w:hAnsiTheme="majorBidi" w:cstheme="majorBidi"/>
        </w:rPr>
        <w:t xml:space="preserve">While </w:t>
      </w:r>
      <w:r w:rsidR="00137B69" w:rsidRPr="00FB1833">
        <w:rPr>
          <w:rFonts w:asciiTheme="majorBidi" w:hAnsiTheme="majorBidi" w:cstheme="majorBidi"/>
        </w:rPr>
        <w:t>these claims</w:t>
      </w:r>
      <w:r w:rsidRPr="00FB1833">
        <w:rPr>
          <w:rFonts w:asciiTheme="majorBidi" w:hAnsiTheme="majorBidi" w:cstheme="majorBidi"/>
        </w:rPr>
        <w:t xml:space="preserve"> might seem </w:t>
      </w:r>
      <w:r w:rsidR="00B513BD" w:rsidRPr="00FB1833">
        <w:rPr>
          <w:rFonts w:asciiTheme="majorBidi" w:hAnsiTheme="majorBidi" w:cstheme="majorBidi"/>
        </w:rPr>
        <w:t>uncontroversial</w:t>
      </w:r>
      <w:r w:rsidRPr="00FB1833">
        <w:rPr>
          <w:rFonts w:asciiTheme="majorBidi" w:hAnsiTheme="majorBidi" w:cstheme="majorBidi"/>
        </w:rPr>
        <w:t xml:space="preserve">, as we will see, several philosophical accounts of what scientific models represent and how they produce understanding have focused on the interests, goals, and cognitive properties </w:t>
      </w:r>
      <w:r w:rsidRPr="00FB1833">
        <w:rPr>
          <w:rFonts w:asciiTheme="majorBidi" w:hAnsiTheme="majorBidi" w:cstheme="majorBidi"/>
          <w:i/>
          <w:iCs/>
        </w:rPr>
        <w:t>of individuals</w:t>
      </w:r>
      <w:r w:rsidR="00D74087" w:rsidRPr="00FB1833">
        <w:rPr>
          <w:rFonts w:asciiTheme="majorBidi" w:hAnsiTheme="majorBidi" w:cstheme="majorBidi"/>
          <w:i/>
          <w:iCs/>
        </w:rPr>
        <w:t xml:space="preserve"> </w:t>
      </w:r>
      <w:r w:rsidR="00D74087" w:rsidRPr="00FB1833">
        <w:rPr>
          <w:rFonts w:asciiTheme="majorBidi" w:hAnsiTheme="majorBidi" w:cstheme="majorBidi"/>
        </w:rPr>
        <w:t xml:space="preserve">using particular models </w:t>
      </w:r>
      <w:r w:rsidR="00D74087" w:rsidRPr="00FB1833">
        <w:rPr>
          <w:rFonts w:asciiTheme="majorBidi" w:hAnsiTheme="majorBidi" w:cstheme="majorBidi"/>
          <w:i/>
          <w:iCs/>
        </w:rPr>
        <w:t>in isolation</w:t>
      </w:r>
      <w:r w:rsidRPr="00FB1833">
        <w:rPr>
          <w:rFonts w:asciiTheme="majorBidi" w:hAnsiTheme="majorBidi" w:cstheme="majorBidi"/>
        </w:rPr>
        <w:t xml:space="preserve">. For example, philosophers </w:t>
      </w:r>
      <w:r w:rsidR="00787F96" w:rsidRPr="00FB1833">
        <w:rPr>
          <w:rFonts w:asciiTheme="majorBidi" w:hAnsiTheme="majorBidi" w:cstheme="majorBidi"/>
        </w:rPr>
        <w:t>tend</w:t>
      </w:r>
      <w:r w:rsidRPr="00FB1833">
        <w:rPr>
          <w:rFonts w:asciiTheme="majorBidi" w:hAnsiTheme="majorBidi" w:cstheme="majorBidi"/>
        </w:rPr>
        <w:t xml:space="preserve"> to analyze what </w:t>
      </w:r>
      <w:r w:rsidR="00113A3C" w:rsidRPr="00FB1833">
        <w:rPr>
          <w:rFonts w:asciiTheme="majorBidi" w:hAnsiTheme="majorBidi" w:cstheme="majorBidi"/>
        </w:rPr>
        <w:t xml:space="preserve">features </w:t>
      </w:r>
      <w:r w:rsidR="00567EB0" w:rsidRPr="00FB1833">
        <w:rPr>
          <w:rFonts w:asciiTheme="majorBidi" w:hAnsiTheme="majorBidi" w:cstheme="majorBidi"/>
        </w:rPr>
        <w:t>a given model</w:t>
      </w:r>
      <w:r w:rsidRPr="00FB1833">
        <w:rPr>
          <w:rFonts w:asciiTheme="majorBidi" w:hAnsiTheme="majorBidi" w:cstheme="majorBidi"/>
        </w:rPr>
        <w:t xml:space="preserve"> represents simply by looking at what is claimed in the assumptions of the model</w:t>
      </w:r>
      <w:r w:rsidR="00113A3C" w:rsidRPr="00FB1833">
        <w:rPr>
          <w:rFonts w:asciiTheme="majorBidi" w:hAnsiTheme="majorBidi" w:cstheme="majorBidi"/>
        </w:rPr>
        <w:t xml:space="preserve"> and </w:t>
      </w:r>
      <w:r w:rsidR="00787F96" w:rsidRPr="00FB1833">
        <w:rPr>
          <w:rFonts w:asciiTheme="majorBidi" w:hAnsiTheme="majorBidi" w:cstheme="majorBidi"/>
        </w:rPr>
        <w:t xml:space="preserve">(perhaps) </w:t>
      </w:r>
      <w:r w:rsidR="00113A3C" w:rsidRPr="00FB1833">
        <w:rPr>
          <w:rFonts w:asciiTheme="majorBidi" w:hAnsiTheme="majorBidi" w:cstheme="majorBidi"/>
        </w:rPr>
        <w:t xml:space="preserve">an individual modeler’s interpretation of which parts of the model are intended to accurately represent which features of the target system. It is then determined, based </w:t>
      </w:r>
      <w:r w:rsidR="0010724E" w:rsidRPr="00FB1833">
        <w:rPr>
          <w:rFonts w:asciiTheme="majorBidi" w:hAnsiTheme="majorBidi" w:cstheme="majorBidi"/>
        </w:rPr>
        <w:t xml:space="preserve">primarily </w:t>
      </w:r>
      <w:r w:rsidR="00113A3C" w:rsidRPr="00FB1833">
        <w:rPr>
          <w:rFonts w:asciiTheme="majorBidi" w:hAnsiTheme="majorBidi" w:cstheme="majorBidi"/>
        </w:rPr>
        <w:t xml:space="preserve">on what the model accurately represents, </w:t>
      </w:r>
      <w:r w:rsidRPr="00FB1833">
        <w:rPr>
          <w:rFonts w:asciiTheme="majorBidi" w:hAnsiTheme="majorBidi" w:cstheme="majorBidi"/>
        </w:rPr>
        <w:t xml:space="preserve">what understanding </w:t>
      </w:r>
      <w:r w:rsidR="00113A3C" w:rsidRPr="00FB1833">
        <w:rPr>
          <w:rFonts w:asciiTheme="majorBidi" w:hAnsiTheme="majorBidi" w:cstheme="majorBidi"/>
        </w:rPr>
        <w:t>can be</w:t>
      </w:r>
      <w:r w:rsidRPr="00FB1833">
        <w:rPr>
          <w:rFonts w:asciiTheme="majorBidi" w:hAnsiTheme="majorBidi" w:cstheme="majorBidi"/>
        </w:rPr>
        <w:t xml:space="preserve"> </w:t>
      </w:r>
      <w:r w:rsidR="0010724E" w:rsidRPr="00FB1833">
        <w:rPr>
          <w:rFonts w:asciiTheme="majorBidi" w:hAnsiTheme="majorBidi" w:cstheme="majorBidi"/>
        </w:rPr>
        <w:t>acquired via</w:t>
      </w:r>
      <w:r w:rsidRPr="00FB1833">
        <w:rPr>
          <w:rFonts w:asciiTheme="majorBidi" w:hAnsiTheme="majorBidi" w:cstheme="majorBidi"/>
        </w:rPr>
        <w:t xml:space="preserve"> </w:t>
      </w:r>
      <w:r w:rsidR="00113A3C" w:rsidRPr="00FB1833">
        <w:rPr>
          <w:rFonts w:asciiTheme="majorBidi" w:hAnsiTheme="majorBidi" w:cstheme="majorBidi"/>
        </w:rPr>
        <w:t>the model</w:t>
      </w:r>
      <w:r w:rsidRPr="00FB1833">
        <w:rPr>
          <w:rFonts w:asciiTheme="majorBidi" w:hAnsiTheme="majorBidi" w:cstheme="majorBidi"/>
        </w:rPr>
        <w:t xml:space="preserve">. </w:t>
      </w:r>
    </w:p>
    <w:p w14:paraId="3A871233" w14:textId="35F55982" w:rsidR="005A6522" w:rsidRPr="00FB1833" w:rsidRDefault="00BB3360" w:rsidP="00F367B2">
      <w:pPr>
        <w:ind w:firstLine="720"/>
        <w:rPr>
          <w:rFonts w:asciiTheme="majorBidi" w:hAnsiTheme="majorBidi" w:cstheme="majorBidi"/>
        </w:rPr>
      </w:pPr>
      <w:r w:rsidRPr="00FB1833">
        <w:rPr>
          <w:rFonts w:asciiTheme="majorBidi" w:hAnsiTheme="majorBidi" w:cstheme="majorBidi"/>
        </w:rPr>
        <w:t xml:space="preserve">In contrast, </w:t>
      </w:r>
      <w:r w:rsidR="00F367B2" w:rsidRPr="00FB1833">
        <w:rPr>
          <w:rFonts w:asciiTheme="majorBidi" w:hAnsiTheme="majorBidi" w:cstheme="majorBidi"/>
        </w:rPr>
        <w:t xml:space="preserve">in Section 2, </w:t>
      </w:r>
      <w:r w:rsidRPr="00FB1833">
        <w:rPr>
          <w:rFonts w:asciiTheme="majorBidi" w:hAnsiTheme="majorBidi" w:cstheme="majorBidi"/>
        </w:rPr>
        <w:t xml:space="preserve">I argue that we can only determine what a scientific model represents by embedding it within a </w:t>
      </w:r>
      <w:r w:rsidR="00502715" w:rsidRPr="00FB1833">
        <w:rPr>
          <w:rFonts w:asciiTheme="majorBidi" w:hAnsiTheme="majorBidi" w:cstheme="majorBidi"/>
        </w:rPr>
        <w:t>dynamical</w:t>
      </w:r>
      <w:r w:rsidRPr="00FB1833">
        <w:rPr>
          <w:rFonts w:asciiTheme="majorBidi" w:hAnsiTheme="majorBidi" w:cstheme="majorBidi"/>
        </w:rPr>
        <w:t xml:space="preserve"> social context that includes the </w:t>
      </w:r>
      <w:r w:rsidR="0010724E" w:rsidRPr="00FB1833">
        <w:rPr>
          <w:rFonts w:asciiTheme="majorBidi" w:hAnsiTheme="majorBidi" w:cstheme="majorBidi"/>
        </w:rPr>
        <w:t>goal</w:t>
      </w:r>
      <w:r w:rsidR="00567EB0" w:rsidRPr="00FB1833">
        <w:rPr>
          <w:rFonts w:asciiTheme="majorBidi" w:hAnsiTheme="majorBidi" w:cstheme="majorBidi"/>
        </w:rPr>
        <w:t>s</w:t>
      </w:r>
      <w:r w:rsidR="0010724E" w:rsidRPr="00FB1833">
        <w:rPr>
          <w:rFonts w:asciiTheme="majorBidi" w:hAnsiTheme="majorBidi" w:cstheme="majorBidi"/>
        </w:rPr>
        <w:t xml:space="preserve"> of the broader scientific community, the </w:t>
      </w:r>
      <w:r w:rsidRPr="00FB1833">
        <w:rPr>
          <w:rFonts w:asciiTheme="majorBidi" w:hAnsiTheme="majorBidi" w:cstheme="majorBidi"/>
        </w:rPr>
        <w:t>histor</w:t>
      </w:r>
      <w:r w:rsidR="0010724E" w:rsidRPr="00FB1833">
        <w:rPr>
          <w:rFonts w:asciiTheme="majorBidi" w:hAnsiTheme="majorBidi" w:cstheme="majorBidi"/>
        </w:rPr>
        <w:t>ical development</w:t>
      </w:r>
      <w:r w:rsidRPr="00FB1833">
        <w:rPr>
          <w:rFonts w:asciiTheme="majorBidi" w:hAnsiTheme="majorBidi" w:cstheme="majorBidi"/>
        </w:rPr>
        <w:t xml:space="preserve"> of the model</w:t>
      </w:r>
      <w:r w:rsidR="0010724E" w:rsidRPr="00FB1833">
        <w:rPr>
          <w:rFonts w:asciiTheme="majorBidi" w:hAnsiTheme="majorBidi" w:cstheme="majorBidi"/>
        </w:rPr>
        <w:t>,</w:t>
      </w:r>
      <w:r w:rsidRPr="00FB1833">
        <w:rPr>
          <w:rFonts w:asciiTheme="majorBidi" w:hAnsiTheme="majorBidi" w:cstheme="majorBidi"/>
        </w:rPr>
        <w:t xml:space="preserve"> and the various ways </w:t>
      </w:r>
      <w:r w:rsidR="0020317F" w:rsidRPr="00FB1833">
        <w:rPr>
          <w:rFonts w:asciiTheme="majorBidi" w:hAnsiTheme="majorBidi" w:cstheme="majorBidi"/>
        </w:rPr>
        <w:t>the model</w:t>
      </w:r>
      <w:r w:rsidRPr="00FB1833">
        <w:rPr>
          <w:rFonts w:asciiTheme="majorBidi" w:hAnsiTheme="majorBidi" w:cstheme="majorBidi"/>
        </w:rPr>
        <w:t xml:space="preserve"> has been used in the past. </w:t>
      </w:r>
      <w:r w:rsidR="00E915FF" w:rsidRPr="00FB1833">
        <w:rPr>
          <w:rFonts w:asciiTheme="majorBidi" w:hAnsiTheme="majorBidi" w:cstheme="majorBidi"/>
        </w:rPr>
        <w:t xml:space="preserve">In particular, I draw on resources from Ruth Millikan’s </w:t>
      </w:r>
      <w:r w:rsidR="00F6211F" w:rsidRPr="00FB1833">
        <w:rPr>
          <w:rFonts w:asciiTheme="majorBidi" w:hAnsiTheme="majorBidi" w:cstheme="majorBidi"/>
        </w:rPr>
        <w:t xml:space="preserve">(1984, </w:t>
      </w:r>
      <w:r w:rsidR="00F6211F" w:rsidRPr="00FB1833">
        <w:rPr>
          <w:rFonts w:asciiTheme="majorBidi" w:hAnsiTheme="majorBidi" w:cstheme="majorBidi"/>
        </w:rPr>
        <w:lastRenderedPageBreak/>
        <w:t xml:space="preserve">1989) </w:t>
      </w:r>
      <w:r w:rsidR="00E915FF" w:rsidRPr="00FB1833">
        <w:rPr>
          <w:rFonts w:asciiTheme="majorBidi" w:hAnsiTheme="majorBidi" w:cstheme="majorBidi"/>
        </w:rPr>
        <w:t xml:space="preserve">teleological account of representation to capture these social and historical features of scientific representation. </w:t>
      </w:r>
      <w:r w:rsidR="00F367B2" w:rsidRPr="00FB1833">
        <w:rPr>
          <w:rFonts w:asciiTheme="majorBidi" w:hAnsiTheme="majorBidi" w:cstheme="majorBidi"/>
        </w:rPr>
        <w:t xml:space="preserve">Then, in Section 3, </w:t>
      </w:r>
      <w:r w:rsidR="00BB053F" w:rsidRPr="00FB1833">
        <w:rPr>
          <w:rFonts w:asciiTheme="majorBidi" w:hAnsiTheme="majorBidi" w:cstheme="majorBidi"/>
        </w:rPr>
        <w:t xml:space="preserve">I argue that </w:t>
      </w:r>
      <w:r w:rsidR="00970FB0" w:rsidRPr="00FB1833">
        <w:rPr>
          <w:rFonts w:asciiTheme="majorBidi" w:hAnsiTheme="majorBidi" w:cstheme="majorBidi"/>
        </w:rPr>
        <w:t xml:space="preserve">the production of </w:t>
      </w:r>
      <w:r w:rsidR="00BB053F" w:rsidRPr="00FB1833">
        <w:rPr>
          <w:rFonts w:asciiTheme="majorBidi" w:hAnsiTheme="majorBidi" w:cstheme="majorBidi"/>
        </w:rPr>
        <w:t xml:space="preserve">scientific understanding </w:t>
      </w:r>
      <w:r w:rsidR="00DA5E7D" w:rsidRPr="00FB1833">
        <w:rPr>
          <w:rFonts w:asciiTheme="majorBidi" w:hAnsiTheme="majorBidi" w:cstheme="majorBidi"/>
        </w:rPr>
        <w:t>also</w:t>
      </w:r>
      <w:r w:rsidR="00BB053F" w:rsidRPr="00FB1833">
        <w:rPr>
          <w:rFonts w:asciiTheme="majorBidi" w:hAnsiTheme="majorBidi" w:cstheme="majorBidi"/>
        </w:rPr>
        <w:t xml:space="preserve"> depends</w:t>
      </w:r>
      <w:r w:rsidR="00567EB0" w:rsidRPr="00FB1833">
        <w:rPr>
          <w:rFonts w:asciiTheme="majorBidi" w:hAnsiTheme="majorBidi" w:cstheme="majorBidi"/>
        </w:rPr>
        <w:t>,</w:t>
      </w:r>
      <w:r w:rsidR="00BB053F" w:rsidRPr="00FB1833">
        <w:rPr>
          <w:rFonts w:asciiTheme="majorBidi" w:hAnsiTheme="majorBidi" w:cstheme="majorBidi"/>
        </w:rPr>
        <w:t xml:space="preserve"> in essential ways</w:t>
      </w:r>
      <w:r w:rsidR="00567EB0" w:rsidRPr="00FB1833">
        <w:rPr>
          <w:rFonts w:asciiTheme="majorBidi" w:hAnsiTheme="majorBidi" w:cstheme="majorBidi"/>
        </w:rPr>
        <w:t>,</w:t>
      </w:r>
      <w:r w:rsidR="00BB053F" w:rsidRPr="00FB1833">
        <w:rPr>
          <w:rFonts w:asciiTheme="majorBidi" w:hAnsiTheme="majorBidi" w:cstheme="majorBidi"/>
        </w:rPr>
        <w:t xml:space="preserve"> on </w:t>
      </w:r>
      <w:r w:rsidR="00567EB0" w:rsidRPr="00FB1833">
        <w:rPr>
          <w:rFonts w:asciiTheme="majorBidi" w:hAnsiTheme="majorBidi" w:cstheme="majorBidi"/>
        </w:rPr>
        <w:t xml:space="preserve">the </w:t>
      </w:r>
      <w:r w:rsidR="00BB053F" w:rsidRPr="00FB1833">
        <w:rPr>
          <w:rFonts w:asciiTheme="majorBidi" w:hAnsiTheme="majorBidi" w:cstheme="majorBidi"/>
        </w:rPr>
        <w:t>communal/social and dynamical/historical aspects of scientific practice.</w:t>
      </w:r>
      <w:r w:rsidR="00970FB0" w:rsidRPr="00FB1833">
        <w:rPr>
          <w:rFonts w:asciiTheme="majorBidi" w:hAnsiTheme="majorBidi" w:cstheme="majorBidi"/>
        </w:rPr>
        <w:t xml:space="preserve"> </w:t>
      </w:r>
      <w:r w:rsidR="00F367B2" w:rsidRPr="00FB1833">
        <w:rPr>
          <w:rFonts w:asciiTheme="majorBidi" w:hAnsiTheme="majorBidi" w:cstheme="majorBidi"/>
        </w:rPr>
        <w:t xml:space="preserve">Section 4 </w:t>
      </w:r>
      <w:r w:rsidR="00582717" w:rsidRPr="00FB1833">
        <w:rPr>
          <w:rFonts w:asciiTheme="majorBidi" w:hAnsiTheme="majorBidi" w:cstheme="majorBidi"/>
        </w:rPr>
        <w:t>concludes by exploring</w:t>
      </w:r>
      <w:r w:rsidR="00970FB0" w:rsidRPr="00FB1833">
        <w:rPr>
          <w:rFonts w:asciiTheme="majorBidi" w:hAnsiTheme="majorBidi" w:cstheme="majorBidi"/>
        </w:rPr>
        <w:t xml:space="preserve"> some of the implications </w:t>
      </w:r>
      <w:r w:rsidR="00582717" w:rsidRPr="00FB1833">
        <w:rPr>
          <w:rFonts w:asciiTheme="majorBidi" w:hAnsiTheme="majorBidi" w:cstheme="majorBidi"/>
        </w:rPr>
        <w:t xml:space="preserve">of </w:t>
      </w:r>
      <w:r w:rsidR="00970FB0" w:rsidRPr="00FB1833">
        <w:rPr>
          <w:rFonts w:asciiTheme="majorBidi" w:hAnsiTheme="majorBidi" w:cstheme="majorBidi"/>
        </w:rPr>
        <w:t xml:space="preserve">these claims for how we ought to </w:t>
      </w:r>
      <w:r w:rsidR="00F367B2" w:rsidRPr="00FB1833">
        <w:rPr>
          <w:rFonts w:asciiTheme="majorBidi" w:hAnsiTheme="majorBidi" w:cstheme="majorBidi"/>
        </w:rPr>
        <w:t>think about</w:t>
      </w:r>
      <w:r w:rsidR="00970FB0" w:rsidRPr="00FB1833">
        <w:rPr>
          <w:rFonts w:asciiTheme="majorBidi" w:hAnsiTheme="majorBidi" w:cstheme="majorBidi"/>
        </w:rPr>
        <w:t xml:space="preserve"> scientific progress.</w:t>
      </w:r>
    </w:p>
    <w:p w14:paraId="15AC1A6E" w14:textId="77777777" w:rsidR="005A6522" w:rsidRPr="00FB1833" w:rsidRDefault="005A6522">
      <w:pPr>
        <w:rPr>
          <w:rFonts w:asciiTheme="majorBidi" w:hAnsiTheme="majorBidi" w:cstheme="majorBidi"/>
          <w:b/>
          <w:bCs/>
        </w:rPr>
      </w:pPr>
    </w:p>
    <w:p w14:paraId="1C9D48FD" w14:textId="53271748" w:rsidR="005A6522" w:rsidRPr="00FB1833" w:rsidRDefault="00655D14">
      <w:pPr>
        <w:rPr>
          <w:rFonts w:asciiTheme="majorBidi" w:hAnsiTheme="majorBidi" w:cstheme="majorBidi"/>
          <w:b/>
          <w:bCs/>
        </w:rPr>
      </w:pPr>
      <w:r w:rsidRPr="00FB1833">
        <w:rPr>
          <w:rFonts w:asciiTheme="majorBidi" w:hAnsiTheme="majorBidi" w:cstheme="majorBidi"/>
          <w:b/>
          <w:bCs/>
        </w:rPr>
        <w:t xml:space="preserve">2. </w:t>
      </w:r>
      <w:r w:rsidR="003F6557" w:rsidRPr="00FB1833">
        <w:rPr>
          <w:rFonts w:asciiTheme="majorBidi" w:hAnsiTheme="majorBidi" w:cstheme="majorBidi"/>
          <w:b/>
          <w:bCs/>
        </w:rPr>
        <w:t xml:space="preserve">Scientific </w:t>
      </w:r>
      <w:r w:rsidRPr="00FB1833">
        <w:rPr>
          <w:rFonts w:asciiTheme="majorBidi" w:hAnsiTheme="majorBidi" w:cstheme="majorBidi"/>
          <w:b/>
          <w:bCs/>
        </w:rPr>
        <w:t>Representation: A Communal and Dynamical View</w:t>
      </w:r>
    </w:p>
    <w:p w14:paraId="4D4194FF" w14:textId="77777777" w:rsidR="00CB360F" w:rsidRPr="00FB1833" w:rsidRDefault="00CB360F" w:rsidP="00CB360F">
      <w:pPr>
        <w:rPr>
          <w:rFonts w:asciiTheme="majorBidi" w:hAnsiTheme="majorBidi" w:cstheme="majorBidi"/>
        </w:rPr>
      </w:pPr>
    </w:p>
    <w:p w14:paraId="56A346FE" w14:textId="5445A0D7" w:rsidR="00830F64" w:rsidRPr="00FB1833" w:rsidRDefault="00726806" w:rsidP="00935CBE">
      <w:pPr>
        <w:rPr>
          <w:rFonts w:asciiTheme="majorBidi" w:hAnsiTheme="majorBidi" w:cstheme="majorBidi"/>
        </w:rPr>
      </w:pPr>
      <w:r w:rsidRPr="00FB1833">
        <w:rPr>
          <w:rFonts w:asciiTheme="majorBidi" w:hAnsiTheme="majorBidi" w:cstheme="majorBidi"/>
        </w:rPr>
        <w:t>The</w:t>
      </w:r>
      <w:r w:rsidR="002C40C2" w:rsidRPr="00FB1833">
        <w:rPr>
          <w:rFonts w:asciiTheme="majorBidi" w:hAnsiTheme="majorBidi" w:cstheme="majorBidi"/>
        </w:rPr>
        <w:t xml:space="preserve"> communal and dynamical view </w:t>
      </w:r>
      <w:r w:rsidR="00AD488B" w:rsidRPr="00FB1833">
        <w:rPr>
          <w:rFonts w:asciiTheme="majorBidi" w:hAnsiTheme="majorBidi" w:cstheme="majorBidi"/>
        </w:rPr>
        <w:t xml:space="preserve">of representation </w:t>
      </w:r>
      <w:r w:rsidRPr="00FB1833">
        <w:rPr>
          <w:rFonts w:asciiTheme="majorBidi" w:hAnsiTheme="majorBidi" w:cstheme="majorBidi"/>
        </w:rPr>
        <w:t xml:space="preserve">I defend here </w:t>
      </w:r>
      <w:r w:rsidR="002C40C2" w:rsidRPr="00FB1833">
        <w:rPr>
          <w:rFonts w:asciiTheme="majorBidi" w:hAnsiTheme="majorBidi" w:cstheme="majorBidi"/>
        </w:rPr>
        <w:t xml:space="preserve">contrasts with several views that have appealed </w:t>
      </w:r>
      <w:r w:rsidR="00FB4F38" w:rsidRPr="00FB1833">
        <w:rPr>
          <w:rFonts w:asciiTheme="majorBidi" w:hAnsiTheme="majorBidi" w:cstheme="majorBidi"/>
        </w:rPr>
        <w:t>primarily (or exclusively)</w:t>
      </w:r>
      <w:r w:rsidR="002C40C2" w:rsidRPr="00FB1833">
        <w:rPr>
          <w:rFonts w:asciiTheme="majorBidi" w:hAnsiTheme="majorBidi" w:cstheme="majorBidi"/>
        </w:rPr>
        <w:t xml:space="preserve"> to the </w:t>
      </w:r>
      <w:r w:rsidR="009F166F" w:rsidRPr="00FB1833">
        <w:rPr>
          <w:rFonts w:asciiTheme="majorBidi" w:hAnsiTheme="majorBidi" w:cstheme="majorBidi"/>
        </w:rPr>
        <w:t>mental states,</w:t>
      </w:r>
      <w:r w:rsidR="002C40C2" w:rsidRPr="00FB1833">
        <w:rPr>
          <w:rFonts w:asciiTheme="majorBidi" w:hAnsiTheme="majorBidi" w:cstheme="majorBidi"/>
        </w:rPr>
        <w:t xml:space="preserve"> goals</w:t>
      </w:r>
      <w:r w:rsidR="009F166F" w:rsidRPr="00FB1833">
        <w:rPr>
          <w:rFonts w:asciiTheme="majorBidi" w:hAnsiTheme="majorBidi" w:cstheme="majorBidi"/>
        </w:rPr>
        <w:t>,</w:t>
      </w:r>
      <w:r w:rsidR="002C40C2" w:rsidRPr="00FB1833">
        <w:rPr>
          <w:rFonts w:asciiTheme="majorBidi" w:hAnsiTheme="majorBidi" w:cstheme="majorBidi"/>
        </w:rPr>
        <w:t xml:space="preserve"> or purposes of individual model</w:t>
      </w:r>
      <w:r w:rsidR="00FB4F38" w:rsidRPr="00FB1833">
        <w:rPr>
          <w:rFonts w:asciiTheme="majorBidi" w:hAnsiTheme="majorBidi" w:cstheme="majorBidi"/>
        </w:rPr>
        <w:t xml:space="preserve"> users/builders</w:t>
      </w:r>
      <w:r w:rsidR="002C40C2" w:rsidRPr="00FB1833">
        <w:rPr>
          <w:rFonts w:asciiTheme="majorBidi" w:hAnsiTheme="majorBidi" w:cstheme="majorBidi"/>
        </w:rPr>
        <w:t>.</w:t>
      </w:r>
      <w:r w:rsidR="00830F64" w:rsidRPr="00FB1833">
        <w:rPr>
          <w:rFonts w:asciiTheme="majorBidi" w:hAnsiTheme="majorBidi" w:cstheme="majorBidi"/>
        </w:rPr>
        <w:t xml:space="preserve"> For example, </w:t>
      </w:r>
      <w:r w:rsidR="00022A40" w:rsidRPr="00FB1833">
        <w:rPr>
          <w:rFonts w:asciiTheme="majorBidi" w:hAnsiTheme="majorBidi" w:cstheme="majorBidi"/>
        </w:rPr>
        <w:t xml:space="preserve">Craig </w:t>
      </w:r>
      <w:r w:rsidR="00830F64" w:rsidRPr="00FB1833">
        <w:rPr>
          <w:rFonts w:asciiTheme="majorBidi" w:hAnsiTheme="majorBidi" w:cstheme="majorBidi"/>
        </w:rPr>
        <w:t xml:space="preserve">Callender and </w:t>
      </w:r>
      <w:r w:rsidR="00022A40" w:rsidRPr="00FB1833">
        <w:rPr>
          <w:rFonts w:asciiTheme="majorBidi" w:hAnsiTheme="majorBidi" w:cstheme="majorBidi"/>
        </w:rPr>
        <w:t xml:space="preserve">Jonathan </w:t>
      </w:r>
      <w:r w:rsidR="00830F64" w:rsidRPr="00FB1833">
        <w:rPr>
          <w:rFonts w:asciiTheme="majorBidi" w:hAnsiTheme="majorBidi" w:cstheme="majorBidi"/>
        </w:rPr>
        <w:t xml:space="preserve">Cohen (2006) </w:t>
      </w:r>
      <w:r w:rsidR="004A72F6" w:rsidRPr="00FB1833">
        <w:rPr>
          <w:rFonts w:asciiTheme="majorBidi" w:hAnsiTheme="majorBidi" w:cstheme="majorBidi"/>
        </w:rPr>
        <w:t xml:space="preserve">distinguish between fundamental and derivative representations as follows: </w:t>
      </w:r>
      <w:r w:rsidR="004C643F" w:rsidRPr="00FB1833">
        <w:rPr>
          <w:rFonts w:asciiTheme="majorBidi" w:hAnsiTheme="majorBidi" w:cstheme="majorBidi"/>
        </w:rPr>
        <w:t xml:space="preserve">“among the many sorts of representational entities…, the representational status of most of them is derivative from the representational status of a privileged core of representations” (2006, 70). </w:t>
      </w:r>
      <w:r w:rsidR="00511718" w:rsidRPr="00FB1833">
        <w:rPr>
          <w:rFonts w:asciiTheme="majorBidi" w:hAnsiTheme="majorBidi" w:cstheme="majorBidi"/>
        </w:rPr>
        <w:t xml:space="preserve">They then argue that </w:t>
      </w:r>
      <w:r w:rsidR="004C643F" w:rsidRPr="00FB1833">
        <w:rPr>
          <w:rFonts w:asciiTheme="majorBidi" w:hAnsiTheme="majorBidi" w:cstheme="majorBidi"/>
        </w:rPr>
        <w:t>“</w:t>
      </w:r>
      <w:r w:rsidR="00044B5A" w:rsidRPr="00FB1833">
        <w:rPr>
          <w:rFonts w:asciiTheme="majorBidi" w:hAnsiTheme="majorBidi" w:cstheme="majorBidi"/>
        </w:rPr>
        <w:t>scientific representation is just one more specific case of derivative representation</w:t>
      </w:r>
      <w:r w:rsidR="004C643F" w:rsidRPr="00FB1833">
        <w:rPr>
          <w:rFonts w:asciiTheme="majorBidi" w:hAnsiTheme="majorBidi" w:cstheme="majorBidi"/>
        </w:rPr>
        <w:t>” (2006, 7</w:t>
      </w:r>
      <w:r w:rsidR="00044B5A" w:rsidRPr="00FB1833">
        <w:rPr>
          <w:rFonts w:asciiTheme="majorBidi" w:hAnsiTheme="majorBidi" w:cstheme="majorBidi"/>
        </w:rPr>
        <w:t>5</w:t>
      </w:r>
      <w:r w:rsidR="004C643F" w:rsidRPr="00FB1833">
        <w:rPr>
          <w:rFonts w:asciiTheme="majorBidi" w:hAnsiTheme="majorBidi" w:cstheme="majorBidi"/>
        </w:rPr>
        <w:t xml:space="preserve">). The </w:t>
      </w:r>
      <w:r w:rsidR="00511718" w:rsidRPr="00FB1833">
        <w:rPr>
          <w:rFonts w:asciiTheme="majorBidi" w:hAnsiTheme="majorBidi" w:cstheme="majorBidi"/>
        </w:rPr>
        <w:t>fundamental representatio</w:t>
      </w:r>
      <w:r w:rsidR="004C643F" w:rsidRPr="00FB1833">
        <w:rPr>
          <w:rFonts w:asciiTheme="majorBidi" w:hAnsiTheme="majorBidi" w:cstheme="majorBidi"/>
        </w:rPr>
        <w:t xml:space="preserve">ns, on this </w:t>
      </w:r>
      <w:r w:rsidR="0042699E" w:rsidRPr="00FB1833">
        <w:rPr>
          <w:rFonts w:asciiTheme="majorBidi" w:hAnsiTheme="majorBidi" w:cstheme="majorBidi"/>
        </w:rPr>
        <w:t>‘</w:t>
      </w:r>
      <w:r w:rsidR="00A937AD" w:rsidRPr="00FB1833">
        <w:rPr>
          <w:rFonts w:asciiTheme="majorBidi" w:hAnsiTheme="majorBidi" w:cstheme="majorBidi"/>
        </w:rPr>
        <w:t>G</w:t>
      </w:r>
      <w:r w:rsidR="004C643F" w:rsidRPr="00FB1833">
        <w:rPr>
          <w:rFonts w:asciiTheme="majorBidi" w:hAnsiTheme="majorBidi" w:cstheme="majorBidi"/>
        </w:rPr>
        <w:t>eneral Gricean</w:t>
      </w:r>
      <w:r w:rsidR="0042699E" w:rsidRPr="00FB1833">
        <w:rPr>
          <w:rFonts w:asciiTheme="majorBidi" w:hAnsiTheme="majorBidi" w:cstheme="majorBidi"/>
        </w:rPr>
        <w:t>’</w:t>
      </w:r>
      <w:r w:rsidR="004C643F" w:rsidRPr="00FB1833">
        <w:rPr>
          <w:rFonts w:asciiTheme="majorBidi" w:hAnsiTheme="majorBidi" w:cstheme="majorBidi"/>
        </w:rPr>
        <w:t xml:space="preserve"> view,</w:t>
      </w:r>
      <w:r w:rsidR="00511718" w:rsidRPr="00FB1833">
        <w:rPr>
          <w:rFonts w:asciiTheme="majorBidi" w:hAnsiTheme="majorBidi" w:cstheme="majorBidi"/>
        </w:rPr>
        <w:t xml:space="preserve"> </w:t>
      </w:r>
      <w:r w:rsidR="004C643F" w:rsidRPr="00FB1833">
        <w:rPr>
          <w:rFonts w:asciiTheme="majorBidi" w:hAnsiTheme="majorBidi" w:cstheme="majorBidi"/>
        </w:rPr>
        <w:t xml:space="preserve">are those studied by </w:t>
      </w:r>
      <w:r w:rsidR="00511718" w:rsidRPr="00FB1833">
        <w:rPr>
          <w:rFonts w:asciiTheme="majorBidi" w:hAnsiTheme="majorBidi" w:cstheme="majorBidi"/>
        </w:rPr>
        <w:t>philosophy of mind</w:t>
      </w:r>
      <w:r w:rsidR="004C643F" w:rsidRPr="00FB1833">
        <w:rPr>
          <w:rFonts w:asciiTheme="majorBidi" w:hAnsiTheme="majorBidi" w:cstheme="majorBidi"/>
        </w:rPr>
        <w:t>:</w:t>
      </w:r>
      <w:r w:rsidR="00511718" w:rsidRPr="00FB1833">
        <w:rPr>
          <w:rFonts w:asciiTheme="majorBidi" w:hAnsiTheme="majorBidi" w:cstheme="majorBidi"/>
        </w:rPr>
        <w:t xml:space="preserve"> the mental states of individuals (2006, 71-74). </w:t>
      </w:r>
      <w:r w:rsidR="001154E6" w:rsidRPr="00FB1833">
        <w:rPr>
          <w:rFonts w:asciiTheme="majorBidi" w:hAnsiTheme="majorBidi" w:cstheme="majorBidi"/>
        </w:rPr>
        <w:t xml:space="preserve">In short, </w:t>
      </w:r>
      <w:r w:rsidR="00D34F75" w:rsidRPr="00FB1833">
        <w:rPr>
          <w:rFonts w:asciiTheme="majorBidi" w:hAnsiTheme="majorBidi" w:cstheme="majorBidi"/>
        </w:rPr>
        <w:t>“the varied representational vehicles used in scientific settings… represent their targets… by virtue of the mental states of their makers/users” (2006, 75)</w:t>
      </w:r>
      <w:r w:rsidR="001154E6" w:rsidRPr="00FB1833">
        <w:rPr>
          <w:rFonts w:asciiTheme="majorBidi" w:hAnsiTheme="majorBidi" w:cstheme="majorBidi"/>
        </w:rPr>
        <w:t xml:space="preserve">. </w:t>
      </w:r>
      <w:r w:rsidR="004B6EA6" w:rsidRPr="00FB1833">
        <w:rPr>
          <w:rFonts w:asciiTheme="majorBidi" w:hAnsiTheme="majorBidi" w:cstheme="majorBidi"/>
        </w:rPr>
        <w:t>Consequently</w:t>
      </w:r>
      <w:r w:rsidR="00E960F9" w:rsidRPr="00FB1833">
        <w:rPr>
          <w:rFonts w:asciiTheme="majorBidi" w:hAnsiTheme="majorBidi" w:cstheme="majorBidi"/>
        </w:rPr>
        <w:t xml:space="preserve">, </w:t>
      </w:r>
      <w:r w:rsidR="009F166F" w:rsidRPr="00FB1833">
        <w:rPr>
          <w:rFonts w:asciiTheme="majorBidi" w:hAnsiTheme="majorBidi" w:cstheme="majorBidi"/>
        </w:rPr>
        <w:t xml:space="preserve">they argue that </w:t>
      </w:r>
      <w:r w:rsidR="00E960F9" w:rsidRPr="00FB1833">
        <w:rPr>
          <w:rFonts w:asciiTheme="majorBidi" w:hAnsiTheme="majorBidi" w:cstheme="majorBidi"/>
        </w:rPr>
        <w:t>construct</w:t>
      </w:r>
      <w:r w:rsidR="009F166F" w:rsidRPr="00FB1833">
        <w:rPr>
          <w:rFonts w:asciiTheme="majorBidi" w:hAnsiTheme="majorBidi" w:cstheme="majorBidi"/>
        </w:rPr>
        <w:t>ing</w:t>
      </w:r>
      <w:r w:rsidR="00E960F9" w:rsidRPr="00FB1833">
        <w:rPr>
          <w:rFonts w:asciiTheme="majorBidi" w:hAnsiTheme="majorBidi" w:cstheme="majorBidi"/>
        </w:rPr>
        <w:t xml:space="preserve"> a </w:t>
      </w:r>
      <w:r w:rsidR="004E4D44" w:rsidRPr="00FB1833">
        <w:rPr>
          <w:rFonts w:asciiTheme="majorBidi" w:hAnsiTheme="majorBidi" w:cstheme="majorBidi"/>
        </w:rPr>
        <w:t>scientific</w:t>
      </w:r>
      <w:r w:rsidR="00E960F9" w:rsidRPr="00FB1833">
        <w:rPr>
          <w:rFonts w:asciiTheme="majorBidi" w:hAnsiTheme="majorBidi" w:cstheme="majorBidi"/>
        </w:rPr>
        <w:t xml:space="preserve"> </w:t>
      </w:r>
      <w:r w:rsidR="00C83E71" w:rsidRPr="00FB1833">
        <w:rPr>
          <w:rFonts w:asciiTheme="majorBidi" w:hAnsiTheme="majorBidi" w:cstheme="majorBidi"/>
        </w:rPr>
        <w:t xml:space="preserve">representation </w:t>
      </w:r>
      <w:r w:rsidR="008A6227" w:rsidRPr="00FB1833">
        <w:rPr>
          <w:rFonts w:asciiTheme="majorBidi" w:hAnsiTheme="majorBidi" w:cstheme="majorBidi"/>
        </w:rPr>
        <w:t xml:space="preserve">“requires only an act of stipulation to connect representational vehicle with </w:t>
      </w:r>
      <w:r w:rsidR="000161E3" w:rsidRPr="00FB1833">
        <w:rPr>
          <w:rFonts w:asciiTheme="majorBidi" w:hAnsiTheme="majorBidi" w:cstheme="majorBidi"/>
        </w:rPr>
        <w:t>representational</w:t>
      </w:r>
      <w:r w:rsidR="008A6227" w:rsidRPr="00FB1833">
        <w:rPr>
          <w:rFonts w:asciiTheme="majorBidi" w:hAnsiTheme="majorBidi" w:cstheme="majorBidi"/>
        </w:rPr>
        <w:t xml:space="preserve"> target</w:t>
      </w:r>
      <w:r w:rsidR="00FB4F38" w:rsidRPr="00FB1833">
        <w:rPr>
          <w:rFonts w:asciiTheme="majorBidi" w:hAnsiTheme="majorBidi" w:cstheme="majorBidi"/>
        </w:rPr>
        <w:t>”</w:t>
      </w:r>
      <w:r w:rsidR="006C50BB" w:rsidRPr="00FB1833">
        <w:rPr>
          <w:rFonts w:asciiTheme="majorBidi" w:hAnsiTheme="majorBidi" w:cstheme="majorBidi"/>
        </w:rPr>
        <w:t xml:space="preserve"> </w:t>
      </w:r>
      <w:r w:rsidR="001154E6" w:rsidRPr="00FB1833">
        <w:rPr>
          <w:rFonts w:asciiTheme="majorBidi" w:hAnsiTheme="majorBidi" w:cstheme="majorBidi"/>
        </w:rPr>
        <w:t xml:space="preserve">(2006, </w:t>
      </w:r>
      <w:r w:rsidR="00E960F9" w:rsidRPr="00FB1833">
        <w:rPr>
          <w:rFonts w:asciiTheme="majorBidi" w:hAnsiTheme="majorBidi" w:cstheme="majorBidi"/>
        </w:rPr>
        <w:t>7</w:t>
      </w:r>
      <w:r w:rsidR="00FB4F38" w:rsidRPr="00FB1833">
        <w:rPr>
          <w:rFonts w:asciiTheme="majorBidi" w:hAnsiTheme="majorBidi" w:cstheme="majorBidi"/>
        </w:rPr>
        <w:t>9</w:t>
      </w:r>
      <w:r w:rsidR="00E960F9" w:rsidRPr="00FB1833">
        <w:rPr>
          <w:rFonts w:asciiTheme="majorBidi" w:hAnsiTheme="majorBidi" w:cstheme="majorBidi"/>
        </w:rPr>
        <w:t>)</w:t>
      </w:r>
      <w:r w:rsidR="003A71B5" w:rsidRPr="00FB1833">
        <w:rPr>
          <w:rFonts w:asciiTheme="majorBidi" w:hAnsiTheme="majorBidi" w:cstheme="majorBidi"/>
        </w:rPr>
        <w:t>.</w:t>
      </w:r>
      <w:r w:rsidR="003A6C35" w:rsidRPr="00FB1833">
        <w:rPr>
          <w:rFonts w:asciiTheme="majorBidi" w:hAnsiTheme="majorBidi" w:cstheme="majorBidi"/>
        </w:rPr>
        <w:t xml:space="preserve"> In a similar way, Roman Frigg and James Nguyen suggest that scientific representations are </w:t>
      </w:r>
      <w:r w:rsidR="00962C3D" w:rsidRPr="00FB1833">
        <w:rPr>
          <w:rFonts w:asciiTheme="majorBidi" w:hAnsiTheme="majorBidi" w:cstheme="majorBidi"/>
        </w:rPr>
        <w:t>generated</w:t>
      </w:r>
      <w:r w:rsidR="003A6C35" w:rsidRPr="00FB1833">
        <w:rPr>
          <w:rFonts w:asciiTheme="majorBidi" w:hAnsiTheme="majorBidi" w:cstheme="majorBidi"/>
        </w:rPr>
        <w:t xml:space="preserve"> </w:t>
      </w:r>
      <w:r w:rsidR="00DA5E7D" w:rsidRPr="00FB1833">
        <w:rPr>
          <w:rFonts w:asciiTheme="majorBidi" w:hAnsiTheme="majorBidi" w:cstheme="majorBidi"/>
        </w:rPr>
        <w:t>when</w:t>
      </w:r>
      <w:r w:rsidR="00962C3D" w:rsidRPr="00FB1833">
        <w:rPr>
          <w:rFonts w:asciiTheme="majorBidi" w:hAnsiTheme="majorBidi" w:cstheme="majorBidi"/>
        </w:rPr>
        <w:t xml:space="preserve"> an agent</w:t>
      </w:r>
      <w:r w:rsidR="00DA5E7D" w:rsidRPr="00FB1833">
        <w:rPr>
          <w:rFonts w:asciiTheme="majorBidi" w:hAnsiTheme="majorBidi" w:cstheme="majorBidi"/>
        </w:rPr>
        <w:t xml:space="preserve">, </w:t>
      </w:r>
      <w:r w:rsidR="00DA5E7D" w:rsidRPr="00FB1833">
        <w:rPr>
          <w:rFonts w:asciiTheme="majorBidi" w:hAnsiTheme="majorBidi" w:cstheme="majorBidi"/>
          <w:i/>
          <w:iCs/>
        </w:rPr>
        <w:t>A</w:t>
      </w:r>
      <w:r w:rsidR="00DA5E7D" w:rsidRPr="00FB1833">
        <w:rPr>
          <w:rFonts w:asciiTheme="majorBidi" w:hAnsiTheme="majorBidi" w:cstheme="majorBidi"/>
        </w:rPr>
        <w:t>,</w:t>
      </w:r>
      <w:r w:rsidR="00962C3D" w:rsidRPr="00FB1833">
        <w:rPr>
          <w:rFonts w:asciiTheme="majorBidi" w:hAnsiTheme="majorBidi" w:cstheme="majorBidi"/>
        </w:rPr>
        <w:t xml:space="preserve"> choose</w:t>
      </w:r>
      <w:r w:rsidR="00DA5E7D" w:rsidRPr="00FB1833">
        <w:rPr>
          <w:rFonts w:asciiTheme="majorBidi" w:hAnsiTheme="majorBidi" w:cstheme="majorBidi"/>
        </w:rPr>
        <w:t>s</w:t>
      </w:r>
      <w:r w:rsidR="003A6C35" w:rsidRPr="00FB1833">
        <w:rPr>
          <w:rFonts w:asciiTheme="majorBidi" w:hAnsiTheme="majorBidi" w:cstheme="majorBidi"/>
        </w:rPr>
        <w:t xml:space="preserve"> an object as the base of the representation and then adopt</w:t>
      </w:r>
      <w:r w:rsidR="00DA5E7D" w:rsidRPr="00FB1833">
        <w:rPr>
          <w:rFonts w:asciiTheme="majorBidi" w:hAnsiTheme="majorBidi" w:cstheme="majorBidi"/>
        </w:rPr>
        <w:t>s</w:t>
      </w:r>
      <w:r w:rsidR="003A6C35" w:rsidRPr="00FB1833">
        <w:rPr>
          <w:rFonts w:asciiTheme="majorBidi" w:hAnsiTheme="majorBidi" w:cstheme="majorBidi"/>
        </w:rPr>
        <w:t xml:space="preserve"> a particular interpretation of what the model represents (2017, 169).  </w:t>
      </w:r>
      <w:r w:rsidR="003A71B5" w:rsidRPr="00FB1833">
        <w:rPr>
          <w:rFonts w:asciiTheme="majorBidi" w:hAnsiTheme="majorBidi" w:cstheme="majorBidi"/>
        </w:rPr>
        <w:t xml:space="preserve"> </w:t>
      </w:r>
    </w:p>
    <w:p w14:paraId="1A3DA9CB" w14:textId="1D8A7AF5" w:rsidR="00DA3EFC" w:rsidRPr="00FB1833" w:rsidRDefault="0061181D" w:rsidP="0088478F">
      <w:pPr>
        <w:ind w:firstLine="720"/>
        <w:rPr>
          <w:rFonts w:asciiTheme="majorBidi" w:hAnsiTheme="majorBidi" w:cstheme="majorBidi"/>
        </w:rPr>
      </w:pPr>
      <w:r w:rsidRPr="00FB1833">
        <w:rPr>
          <w:rFonts w:asciiTheme="majorBidi" w:hAnsiTheme="majorBidi" w:cstheme="majorBidi"/>
        </w:rPr>
        <w:t xml:space="preserve">Rather than appealing to </w:t>
      </w:r>
      <w:r w:rsidR="0059252B" w:rsidRPr="00FB1833">
        <w:rPr>
          <w:rFonts w:asciiTheme="majorBidi" w:hAnsiTheme="majorBidi" w:cstheme="majorBidi"/>
        </w:rPr>
        <w:t xml:space="preserve">individuals’ </w:t>
      </w:r>
      <w:r w:rsidRPr="00FB1833">
        <w:rPr>
          <w:rFonts w:asciiTheme="majorBidi" w:hAnsiTheme="majorBidi" w:cstheme="majorBidi"/>
        </w:rPr>
        <w:t xml:space="preserve">stipulative fiats, </w:t>
      </w:r>
      <w:r w:rsidR="00830F64" w:rsidRPr="00FB1833">
        <w:rPr>
          <w:rFonts w:asciiTheme="majorBidi" w:hAnsiTheme="majorBidi" w:cstheme="majorBidi"/>
        </w:rPr>
        <w:t xml:space="preserve">Ronald Giere </w:t>
      </w:r>
      <w:r w:rsidR="004E1285" w:rsidRPr="00FB1833">
        <w:rPr>
          <w:rFonts w:asciiTheme="majorBidi" w:hAnsiTheme="majorBidi" w:cstheme="majorBidi"/>
        </w:rPr>
        <w:t xml:space="preserve">(2004) </w:t>
      </w:r>
      <w:r w:rsidR="00830F64" w:rsidRPr="00FB1833">
        <w:rPr>
          <w:rFonts w:asciiTheme="majorBidi" w:hAnsiTheme="majorBidi" w:cstheme="majorBidi"/>
        </w:rPr>
        <w:t>defends</w:t>
      </w:r>
      <w:r w:rsidR="00962C3D" w:rsidRPr="00FB1833">
        <w:rPr>
          <w:rFonts w:asciiTheme="majorBidi" w:hAnsiTheme="majorBidi" w:cstheme="majorBidi"/>
        </w:rPr>
        <w:t xml:space="preserve"> a</w:t>
      </w:r>
      <w:r w:rsidR="00830F64" w:rsidRPr="00FB1833">
        <w:rPr>
          <w:rFonts w:asciiTheme="majorBidi" w:hAnsiTheme="majorBidi" w:cstheme="majorBidi"/>
        </w:rPr>
        <w:t xml:space="preserve"> </w:t>
      </w:r>
      <w:r w:rsidR="00A514C5" w:rsidRPr="00FB1833">
        <w:rPr>
          <w:rFonts w:asciiTheme="majorBidi" w:hAnsiTheme="majorBidi" w:cstheme="majorBidi"/>
        </w:rPr>
        <w:t xml:space="preserve">similarity-based </w:t>
      </w:r>
      <w:r w:rsidR="00830F64" w:rsidRPr="00FB1833">
        <w:rPr>
          <w:rFonts w:asciiTheme="majorBidi" w:hAnsiTheme="majorBidi" w:cstheme="majorBidi"/>
        </w:rPr>
        <w:t xml:space="preserve">view </w:t>
      </w:r>
      <w:r w:rsidR="004E1285" w:rsidRPr="00FB1833">
        <w:rPr>
          <w:rFonts w:asciiTheme="majorBidi" w:hAnsiTheme="majorBidi" w:cstheme="majorBidi"/>
        </w:rPr>
        <w:t xml:space="preserve">of scientific representation that focuses on the </w:t>
      </w:r>
      <w:r w:rsidR="004E1285" w:rsidRPr="00FB1833">
        <w:rPr>
          <w:rFonts w:asciiTheme="majorBidi" w:hAnsiTheme="majorBidi" w:cstheme="majorBidi"/>
          <w:i/>
          <w:iCs/>
        </w:rPr>
        <w:t>activity of representing</w:t>
      </w:r>
      <w:r w:rsidR="004E1285" w:rsidRPr="00FB1833">
        <w:rPr>
          <w:rFonts w:asciiTheme="majorBidi" w:hAnsiTheme="majorBidi" w:cstheme="majorBidi"/>
        </w:rPr>
        <w:t xml:space="preserve"> by analyzing how “</w:t>
      </w:r>
      <w:r w:rsidR="004E1285" w:rsidRPr="00FB1833">
        <w:rPr>
          <w:rFonts w:asciiTheme="majorBidi" w:hAnsiTheme="majorBidi" w:cstheme="majorBidi"/>
          <w:i/>
          <w:iCs/>
        </w:rPr>
        <w:t xml:space="preserve">S </w:t>
      </w:r>
      <w:r w:rsidR="004E1285" w:rsidRPr="00FB1833">
        <w:rPr>
          <w:rFonts w:asciiTheme="majorBidi" w:hAnsiTheme="majorBidi" w:cstheme="majorBidi"/>
        </w:rPr>
        <w:t xml:space="preserve">uses </w:t>
      </w:r>
      <w:r w:rsidR="004E1285" w:rsidRPr="00FB1833">
        <w:rPr>
          <w:rFonts w:asciiTheme="majorBidi" w:hAnsiTheme="majorBidi" w:cstheme="majorBidi"/>
          <w:i/>
          <w:iCs/>
        </w:rPr>
        <w:t xml:space="preserve">X </w:t>
      </w:r>
      <w:r w:rsidR="004E1285" w:rsidRPr="00FB1833">
        <w:rPr>
          <w:rFonts w:asciiTheme="majorBidi" w:hAnsiTheme="majorBidi" w:cstheme="majorBidi"/>
        </w:rPr>
        <w:t xml:space="preserve">to represent </w:t>
      </w:r>
      <w:r w:rsidR="004E1285" w:rsidRPr="00FB1833">
        <w:rPr>
          <w:rFonts w:asciiTheme="majorBidi" w:hAnsiTheme="majorBidi" w:cstheme="majorBidi"/>
          <w:i/>
          <w:iCs/>
        </w:rPr>
        <w:t xml:space="preserve">W </w:t>
      </w:r>
      <w:r w:rsidR="004E1285" w:rsidRPr="00FB1833">
        <w:rPr>
          <w:rFonts w:asciiTheme="majorBidi" w:hAnsiTheme="majorBidi" w:cstheme="majorBidi"/>
        </w:rPr>
        <w:t xml:space="preserve">for purposes </w:t>
      </w:r>
      <w:r w:rsidR="004E1285" w:rsidRPr="00FB1833">
        <w:rPr>
          <w:rFonts w:asciiTheme="majorBidi" w:hAnsiTheme="majorBidi" w:cstheme="majorBidi"/>
          <w:i/>
          <w:iCs/>
        </w:rPr>
        <w:t>P</w:t>
      </w:r>
      <w:r w:rsidR="004E1285" w:rsidRPr="00FB1833">
        <w:rPr>
          <w:rFonts w:asciiTheme="majorBidi" w:hAnsiTheme="majorBidi" w:cstheme="majorBidi"/>
        </w:rPr>
        <w:t>”</w:t>
      </w:r>
      <w:r w:rsidR="004E1285" w:rsidRPr="00FB1833">
        <w:rPr>
          <w:rFonts w:asciiTheme="majorBidi" w:hAnsiTheme="majorBidi" w:cstheme="majorBidi"/>
          <w:i/>
          <w:iCs/>
        </w:rPr>
        <w:t xml:space="preserve"> </w:t>
      </w:r>
      <w:r w:rsidR="004E1285" w:rsidRPr="00FB1833">
        <w:rPr>
          <w:rFonts w:asciiTheme="majorBidi" w:hAnsiTheme="majorBidi" w:cstheme="majorBidi"/>
        </w:rPr>
        <w:t xml:space="preserve">(Giere 2004, 743). </w:t>
      </w:r>
      <w:r w:rsidR="00BC4AB6" w:rsidRPr="00FB1833">
        <w:rPr>
          <w:rFonts w:asciiTheme="majorBidi" w:hAnsiTheme="majorBidi" w:cstheme="majorBidi"/>
        </w:rPr>
        <w:t>Giere then tells us that “</w:t>
      </w:r>
      <w:r w:rsidR="00BC4AB6" w:rsidRPr="00FB1833">
        <w:rPr>
          <w:rFonts w:asciiTheme="majorBidi" w:hAnsiTheme="majorBidi" w:cstheme="majorBidi"/>
          <w:i/>
          <w:iCs/>
        </w:rPr>
        <w:t xml:space="preserve">S </w:t>
      </w:r>
      <w:r w:rsidR="00BC4AB6" w:rsidRPr="00FB1833">
        <w:rPr>
          <w:rFonts w:asciiTheme="majorBidi" w:hAnsiTheme="majorBidi" w:cstheme="majorBidi"/>
        </w:rPr>
        <w:t xml:space="preserve">can be an individual scientist, a scientific group, or a larger scientific community” (2004, 743). Thus, </w:t>
      </w:r>
      <w:r w:rsidR="007C0F33" w:rsidRPr="00FB1833">
        <w:rPr>
          <w:rFonts w:asciiTheme="majorBidi" w:hAnsiTheme="majorBidi" w:cstheme="majorBidi"/>
        </w:rPr>
        <w:t xml:space="preserve">in contrast with Callendar and Cohen, </w:t>
      </w:r>
      <w:r w:rsidR="00BC4AB6" w:rsidRPr="00FB1833">
        <w:rPr>
          <w:rFonts w:asciiTheme="majorBidi" w:hAnsiTheme="majorBidi" w:cstheme="majorBidi"/>
        </w:rPr>
        <w:t xml:space="preserve">Giere’s view allows that the purposes of the larger scientific community </w:t>
      </w:r>
      <w:r w:rsidR="007C0F33" w:rsidRPr="00FB1833">
        <w:rPr>
          <w:rFonts w:asciiTheme="majorBidi" w:hAnsiTheme="majorBidi" w:cstheme="majorBidi"/>
        </w:rPr>
        <w:t>might</w:t>
      </w:r>
      <w:r w:rsidR="00BC4AB6" w:rsidRPr="00FB1833">
        <w:rPr>
          <w:rFonts w:asciiTheme="majorBidi" w:hAnsiTheme="majorBidi" w:cstheme="majorBidi"/>
        </w:rPr>
        <w:t xml:space="preserve"> determine what a scientific model represents. However, Giere’s description of </w:t>
      </w:r>
      <w:r w:rsidR="00BC4AB6" w:rsidRPr="00FB1833">
        <w:rPr>
          <w:rFonts w:asciiTheme="majorBidi" w:hAnsiTheme="majorBidi" w:cstheme="majorBidi"/>
          <w:i/>
          <w:iCs/>
        </w:rPr>
        <w:t xml:space="preserve">S </w:t>
      </w:r>
      <w:r w:rsidR="00BC4AB6" w:rsidRPr="00FB1833">
        <w:rPr>
          <w:rFonts w:asciiTheme="majorBidi" w:hAnsiTheme="majorBidi" w:cstheme="majorBidi"/>
        </w:rPr>
        <w:t xml:space="preserve">suggests that the purposes of the larger scientific community are just one </w:t>
      </w:r>
      <w:r w:rsidR="00BC4AB6" w:rsidRPr="00FB1833">
        <w:rPr>
          <w:rFonts w:asciiTheme="majorBidi" w:hAnsiTheme="majorBidi" w:cstheme="majorBidi"/>
          <w:i/>
          <w:iCs/>
        </w:rPr>
        <w:t xml:space="preserve">optional </w:t>
      </w:r>
      <w:r w:rsidR="00BC4AB6" w:rsidRPr="00FB1833">
        <w:rPr>
          <w:rFonts w:asciiTheme="majorBidi" w:hAnsiTheme="majorBidi" w:cstheme="majorBidi"/>
        </w:rPr>
        <w:t xml:space="preserve">way to establish the content of a scientific representation. </w:t>
      </w:r>
      <w:r w:rsidR="00DA5E7D" w:rsidRPr="00FB1833">
        <w:rPr>
          <w:rFonts w:asciiTheme="majorBidi" w:hAnsiTheme="majorBidi" w:cstheme="majorBidi"/>
        </w:rPr>
        <w:t>Thus, on Giere’s view,</w:t>
      </w:r>
      <w:r w:rsidR="0026293C" w:rsidRPr="00FB1833">
        <w:rPr>
          <w:rFonts w:asciiTheme="majorBidi" w:hAnsiTheme="majorBidi" w:cstheme="majorBidi"/>
        </w:rPr>
        <w:t xml:space="preserve"> </w:t>
      </w:r>
      <w:r w:rsidR="00DA5E7D" w:rsidRPr="00FB1833">
        <w:rPr>
          <w:rFonts w:asciiTheme="majorBidi" w:hAnsiTheme="majorBidi" w:cstheme="majorBidi"/>
        </w:rPr>
        <w:t>t</w:t>
      </w:r>
      <w:r w:rsidR="0026293C" w:rsidRPr="00FB1833">
        <w:rPr>
          <w:rFonts w:asciiTheme="majorBidi" w:hAnsiTheme="majorBidi" w:cstheme="majorBidi"/>
        </w:rPr>
        <w:t xml:space="preserve">he purposes of an individual scientist will </w:t>
      </w:r>
      <w:r w:rsidR="00DA5E7D" w:rsidRPr="00FB1833">
        <w:rPr>
          <w:rFonts w:asciiTheme="majorBidi" w:hAnsiTheme="majorBidi" w:cstheme="majorBidi"/>
        </w:rPr>
        <w:t xml:space="preserve">often </w:t>
      </w:r>
      <w:r w:rsidR="0026293C" w:rsidRPr="00FB1833">
        <w:rPr>
          <w:rFonts w:asciiTheme="majorBidi" w:hAnsiTheme="majorBidi" w:cstheme="majorBidi"/>
        </w:rPr>
        <w:t>be sufficient for creating a scientific representation.</w:t>
      </w:r>
    </w:p>
    <w:p w14:paraId="2A4F1875" w14:textId="4EF6705A" w:rsidR="009541BF" w:rsidRPr="00FB1833" w:rsidRDefault="0088478F" w:rsidP="00331185">
      <w:pPr>
        <w:ind w:firstLine="720"/>
        <w:rPr>
          <w:rFonts w:asciiTheme="majorBidi" w:hAnsiTheme="majorBidi" w:cstheme="majorBidi"/>
        </w:rPr>
      </w:pPr>
      <w:r w:rsidRPr="00FB1833">
        <w:rPr>
          <w:rFonts w:asciiTheme="majorBidi" w:hAnsiTheme="majorBidi" w:cstheme="majorBidi"/>
        </w:rPr>
        <w:t xml:space="preserve">Following Giere, </w:t>
      </w:r>
      <w:r w:rsidR="002C40C2" w:rsidRPr="00FB1833">
        <w:rPr>
          <w:rFonts w:asciiTheme="majorBidi" w:hAnsiTheme="majorBidi" w:cstheme="majorBidi"/>
        </w:rPr>
        <w:t>Michael Weisberg</w:t>
      </w:r>
      <w:r w:rsidR="004F2623" w:rsidRPr="00FB1833">
        <w:rPr>
          <w:rFonts w:asciiTheme="majorBidi" w:hAnsiTheme="majorBidi" w:cstheme="majorBidi"/>
        </w:rPr>
        <w:t>’s</w:t>
      </w:r>
      <w:r w:rsidR="002C40C2" w:rsidRPr="00FB1833">
        <w:rPr>
          <w:rFonts w:asciiTheme="majorBidi" w:hAnsiTheme="majorBidi" w:cstheme="majorBidi"/>
        </w:rPr>
        <w:t xml:space="preserve"> </w:t>
      </w:r>
      <w:r w:rsidR="001D6AEC" w:rsidRPr="00FB1833">
        <w:rPr>
          <w:rFonts w:asciiTheme="majorBidi" w:hAnsiTheme="majorBidi" w:cstheme="majorBidi"/>
        </w:rPr>
        <w:t>(</w:t>
      </w:r>
      <w:r w:rsidR="00C9049F" w:rsidRPr="00FB1833">
        <w:rPr>
          <w:rFonts w:asciiTheme="majorBidi" w:hAnsiTheme="majorBidi" w:cstheme="majorBidi"/>
        </w:rPr>
        <w:t xml:space="preserve">2007, </w:t>
      </w:r>
      <w:r w:rsidR="001D6AEC" w:rsidRPr="00FB1833">
        <w:rPr>
          <w:rFonts w:asciiTheme="majorBidi" w:hAnsiTheme="majorBidi" w:cstheme="majorBidi"/>
        </w:rPr>
        <w:t xml:space="preserve">2013) view </w:t>
      </w:r>
      <w:r w:rsidRPr="00FB1833">
        <w:rPr>
          <w:rFonts w:asciiTheme="majorBidi" w:hAnsiTheme="majorBidi" w:cstheme="majorBidi"/>
        </w:rPr>
        <w:t xml:space="preserve">focuses on </w:t>
      </w:r>
      <w:r w:rsidR="00142A97" w:rsidRPr="00FB1833">
        <w:rPr>
          <w:rFonts w:asciiTheme="majorBidi" w:hAnsiTheme="majorBidi" w:cstheme="majorBidi"/>
        </w:rPr>
        <w:t>the model user’s</w:t>
      </w:r>
      <w:r w:rsidRPr="00FB1833">
        <w:rPr>
          <w:rFonts w:asciiTheme="majorBidi" w:hAnsiTheme="majorBidi" w:cstheme="majorBidi"/>
        </w:rPr>
        <w:t xml:space="preserve"> </w:t>
      </w:r>
      <w:r w:rsidRPr="00FB1833">
        <w:rPr>
          <w:rFonts w:asciiTheme="majorBidi" w:hAnsiTheme="majorBidi" w:cstheme="majorBidi"/>
          <w:i/>
          <w:iCs/>
        </w:rPr>
        <w:t xml:space="preserve">construal </w:t>
      </w:r>
      <w:r w:rsidR="003328F1" w:rsidRPr="00FB1833">
        <w:rPr>
          <w:rFonts w:asciiTheme="majorBidi" w:hAnsiTheme="majorBidi" w:cstheme="majorBidi"/>
        </w:rPr>
        <w:t xml:space="preserve">to </w:t>
      </w:r>
      <w:r w:rsidR="00142A97" w:rsidRPr="00FB1833">
        <w:rPr>
          <w:rFonts w:asciiTheme="majorBidi" w:hAnsiTheme="majorBidi" w:cstheme="majorBidi"/>
        </w:rPr>
        <w:t>determine</w:t>
      </w:r>
      <w:r w:rsidR="003328F1" w:rsidRPr="00FB1833">
        <w:rPr>
          <w:rFonts w:asciiTheme="majorBidi" w:hAnsiTheme="majorBidi" w:cstheme="majorBidi"/>
        </w:rPr>
        <w:t xml:space="preserve"> which similarities matter for evaluating the representational success of </w:t>
      </w:r>
      <w:r w:rsidR="00DA5E7D" w:rsidRPr="00FB1833">
        <w:rPr>
          <w:rFonts w:asciiTheme="majorBidi" w:hAnsiTheme="majorBidi" w:cstheme="majorBidi"/>
        </w:rPr>
        <w:t>the</w:t>
      </w:r>
      <w:r w:rsidR="003328F1" w:rsidRPr="00FB1833">
        <w:rPr>
          <w:rFonts w:asciiTheme="majorBidi" w:hAnsiTheme="majorBidi" w:cstheme="majorBidi"/>
        </w:rPr>
        <w:t xml:space="preserve"> model. Specifically,</w:t>
      </w:r>
      <w:r w:rsidR="009541BB" w:rsidRPr="00FB1833">
        <w:rPr>
          <w:rFonts w:asciiTheme="majorBidi" w:hAnsiTheme="majorBidi" w:cstheme="majorBidi"/>
        </w:rPr>
        <w:t xml:space="preserve"> “</w:t>
      </w:r>
      <w:r w:rsidR="004935A0" w:rsidRPr="00FB1833">
        <w:rPr>
          <w:rFonts w:asciiTheme="majorBidi" w:hAnsiTheme="majorBidi" w:cstheme="majorBidi"/>
        </w:rPr>
        <w:t>The construal tells us which parts of the model correspond to parts of the real phenomenon and which parts can be ignored</w:t>
      </w:r>
      <w:r w:rsidR="004F2623" w:rsidRPr="00FB1833">
        <w:rPr>
          <w:rFonts w:asciiTheme="majorBidi" w:hAnsiTheme="majorBidi" w:cstheme="majorBidi"/>
        </w:rPr>
        <w:t>”</w:t>
      </w:r>
      <w:r w:rsidR="004935A0" w:rsidRPr="00FB1833">
        <w:rPr>
          <w:rFonts w:asciiTheme="majorBidi" w:hAnsiTheme="majorBidi" w:cstheme="majorBidi"/>
        </w:rPr>
        <w:t xml:space="preserve"> (Weisberg 2007, 220</w:t>
      </w:r>
      <w:r w:rsidR="009541BB" w:rsidRPr="00FB1833">
        <w:rPr>
          <w:rFonts w:asciiTheme="majorBidi" w:hAnsiTheme="majorBidi" w:cstheme="majorBidi"/>
        </w:rPr>
        <w:t>).</w:t>
      </w:r>
      <w:r w:rsidR="005958A0" w:rsidRPr="00FB1833">
        <w:rPr>
          <w:rFonts w:asciiTheme="majorBidi" w:hAnsiTheme="majorBidi" w:cstheme="majorBidi"/>
        </w:rPr>
        <w:t xml:space="preserve"> </w:t>
      </w:r>
      <w:r w:rsidR="00BD1BE3" w:rsidRPr="00FB1833">
        <w:rPr>
          <w:rFonts w:asciiTheme="majorBidi" w:hAnsiTheme="majorBidi" w:cstheme="majorBidi"/>
        </w:rPr>
        <w:t xml:space="preserve">While Weisberg notes that communities often have standard conventions for how to interpret a model, he also suggests that individual modelers </w:t>
      </w:r>
      <w:r w:rsidR="00BE16CA" w:rsidRPr="00FB1833">
        <w:rPr>
          <w:rFonts w:asciiTheme="majorBidi" w:hAnsiTheme="majorBidi" w:cstheme="majorBidi"/>
        </w:rPr>
        <w:t>“</w:t>
      </w:r>
      <w:r w:rsidR="000D0425" w:rsidRPr="00FB1833">
        <w:rPr>
          <w:rFonts w:asciiTheme="majorBidi" w:hAnsiTheme="majorBidi" w:cstheme="majorBidi"/>
        </w:rPr>
        <w:t>make decisions about which aspects of their models are to be taken seriously. Their intended scope specifies which aspects of potential target phenomena are intended to be represented by the model” (Weisberg 2013, 40). Moreover, in other work</w:t>
      </w:r>
      <w:r w:rsidR="00C816E6" w:rsidRPr="00FB1833">
        <w:rPr>
          <w:rFonts w:asciiTheme="majorBidi" w:hAnsiTheme="majorBidi" w:cstheme="majorBidi"/>
        </w:rPr>
        <w:t>,</w:t>
      </w:r>
      <w:r w:rsidR="00C9049F" w:rsidRPr="00FB1833">
        <w:rPr>
          <w:rFonts w:asciiTheme="majorBidi" w:hAnsiTheme="majorBidi" w:cstheme="majorBidi"/>
        </w:rPr>
        <w:t xml:space="preserve"> Weisberg tells us that the construal</w:t>
      </w:r>
      <w:r w:rsidR="000D0425" w:rsidRPr="00FB1833">
        <w:rPr>
          <w:rFonts w:asciiTheme="majorBidi" w:hAnsiTheme="majorBidi" w:cstheme="majorBidi"/>
        </w:rPr>
        <w:t xml:space="preserve"> of the model</w:t>
      </w:r>
      <w:r w:rsidR="00C9049F" w:rsidRPr="00FB1833">
        <w:rPr>
          <w:rFonts w:asciiTheme="majorBidi" w:hAnsiTheme="majorBidi" w:cstheme="majorBidi"/>
        </w:rPr>
        <w:t xml:space="preserve"> “depends on the intentions of the model user” (Weisberg 2007</w:t>
      </w:r>
      <w:r w:rsidR="00F6211F" w:rsidRPr="00FB1833">
        <w:rPr>
          <w:rFonts w:asciiTheme="majorBidi" w:hAnsiTheme="majorBidi" w:cstheme="majorBidi"/>
        </w:rPr>
        <w:t>,</w:t>
      </w:r>
      <w:r w:rsidR="00C9049F" w:rsidRPr="00FB1833">
        <w:rPr>
          <w:rFonts w:asciiTheme="majorBidi" w:hAnsiTheme="majorBidi" w:cstheme="majorBidi"/>
        </w:rPr>
        <w:t xml:space="preserve"> 221). </w:t>
      </w:r>
      <w:r w:rsidR="00213AA8" w:rsidRPr="00FB1833">
        <w:rPr>
          <w:rFonts w:asciiTheme="majorBidi" w:hAnsiTheme="majorBidi" w:cstheme="majorBidi"/>
        </w:rPr>
        <w:t>Similarly</w:t>
      </w:r>
      <w:r w:rsidR="009541BF" w:rsidRPr="00FB1833">
        <w:rPr>
          <w:rFonts w:asciiTheme="majorBidi" w:hAnsiTheme="majorBidi" w:cstheme="majorBidi"/>
        </w:rPr>
        <w:t>, Peter Godfrey-Smith tells us that “two scientists might use the same model for the same target system, but with different resemblance relations in mind. I call these ‘</w:t>
      </w:r>
      <w:proofErr w:type="spellStart"/>
      <w:r w:rsidR="009541BF" w:rsidRPr="00FB1833">
        <w:rPr>
          <w:rFonts w:asciiTheme="majorBidi" w:hAnsiTheme="majorBidi" w:cstheme="majorBidi"/>
        </w:rPr>
        <w:t>construals</w:t>
      </w:r>
      <w:proofErr w:type="spellEnd"/>
      <w:r w:rsidR="009541BF" w:rsidRPr="00FB1833">
        <w:rPr>
          <w:rFonts w:asciiTheme="majorBidi" w:hAnsiTheme="majorBidi" w:cstheme="majorBidi"/>
        </w:rPr>
        <w:t>’ of the model.” (2006, 733).</w:t>
      </w:r>
      <w:r w:rsidR="009F49E2" w:rsidRPr="00FB1833">
        <w:rPr>
          <w:rFonts w:asciiTheme="majorBidi" w:hAnsiTheme="majorBidi" w:cstheme="majorBidi"/>
        </w:rPr>
        <w:t xml:space="preserve"> </w:t>
      </w:r>
      <w:r w:rsidR="00213AA8" w:rsidRPr="00FB1833">
        <w:rPr>
          <w:rFonts w:asciiTheme="majorBidi" w:hAnsiTheme="majorBidi" w:cstheme="majorBidi"/>
        </w:rPr>
        <w:t>Indeed, such appeals to the ‘goals of the modeler’ or the ‘aims of the model builder’ are widespread in the scientific modeling</w:t>
      </w:r>
      <w:r w:rsidR="00BE16CA" w:rsidRPr="00FB1833">
        <w:rPr>
          <w:rFonts w:asciiTheme="majorBidi" w:hAnsiTheme="majorBidi" w:cstheme="majorBidi"/>
        </w:rPr>
        <w:t xml:space="preserve"> literature</w:t>
      </w:r>
      <w:r w:rsidR="00213AA8" w:rsidRPr="00FB1833">
        <w:rPr>
          <w:rFonts w:asciiTheme="majorBidi" w:hAnsiTheme="majorBidi" w:cstheme="majorBidi"/>
        </w:rPr>
        <w:t>.</w:t>
      </w:r>
    </w:p>
    <w:p w14:paraId="18B5A08C" w14:textId="2A093E6D" w:rsidR="00D8367E" w:rsidRPr="00FB1833" w:rsidRDefault="007D762B" w:rsidP="006C525E">
      <w:pPr>
        <w:ind w:firstLine="720"/>
        <w:rPr>
          <w:rFonts w:asciiTheme="majorBidi" w:eastAsia="Times New Roman" w:hAnsiTheme="majorBidi" w:cstheme="majorBidi"/>
          <w:color w:val="000000"/>
          <w:lang w:eastAsia="en-US"/>
        </w:rPr>
      </w:pPr>
      <w:r w:rsidRPr="00FB1833">
        <w:rPr>
          <w:rFonts w:asciiTheme="majorBidi" w:hAnsiTheme="majorBidi" w:cstheme="majorBidi"/>
        </w:rPr>
        <w:lastRenderedPageBreak/>
        <w:t>The above views all suggest that a (</w:t>
      </w:r>
      <w:r w:rsidR="001F6F8C" w:rsidRPr="00FB1833">
        <w:rPr>
          <w:rFonts w:asciiTheme="majorBidi" w:hAnsiTheme="majorBidi" w:cstheme="majorBidi"/>
        </w:rPr>
        <w:t>if not,</w:t>
      </w:r>
      <w:r w:rsidRPr="00FB1833">
        <w:rPr>
          <w:rFonts w:asciiTheme="majorBidi" w:hAnsiTheme="majorBidi" w:cstheme="majorBidi"/>
        </w:rPr>
        <w:t xml:space="preserve"> the) primary determiner of the representational content of a model are the goals or purposes of the individual model </w:t>
      </w:r>
      <w:r w:rsidR="00243B82" w:rsidRPr="00FB1833">
        <w:rPr>
          <w:rFonts w:asciiTheme="majorBidi" w:hAnsiTheme="majorBidi" w:cstheme="majorBidi"/>
        </w:rPr>
        <w:t>builder/</w:t>
      </w:r>
      <w:r w:rsidRPr="00FB1833">
        <w:rPr>
          <w:rFonts w:asciiTheme="majorBidi" w:hAnsiTheme="majorBidi" w:cstheme="majorBidi"/>
        </w:rPr>
        <w:t xml:space="preserve">user. </w:t>
      </w:r>
      <w:r w:rsidR="009541BF" w:rsidRPr="00FB1833">
        <w:rPr>
          <w:rFonts w:asciiTheme="majorBidi" w:hAnsiTheme="majorBidi" w:cstheme="majorBidi"/>
        </w:rPr>
        <w:t>In contrast</w:t>
      </w:r>
      <w:r w:rsidR="00BD1BE3" w:rsidRPr="00FB1833">
        <w:rPr>
          <w:rFonts w:asciiTheme="majorBidi" w:hAnsiTheme="majorBidi" w:cstheme="majorBidi"/>
        </w:rPr>
        <w:t>, I argue that mere stipulation</w:t>
      </w:r>
      <w:r w:rsidR="007E49A1" w:rsidRPr="00FB1833">
        <w:rPr>
          <w:rFonts w:asciiTheme="majorBidi" w:hAnsiTheme="majorBidi" w:cstheme="majorBidi"/>
        </w:rPr>
        <w:t>,</w:t>
      </w:r>
      <w:r w:rsidR="00BD1BE3" w:rsidRPr="00FB1833">
        <w:rPr>
          <w:rFonts w:asciiTheme="majorBidi" w:hAnsiTheme="majorBidi" w:cstheme="majorBidi"/>
        </w:rPr>
        <w:t xml:space="preserve"> </w:t>
      </w:r>
      <w:r w:rsidR="007E49A1" w:rsidRPr="00FB1833">
        <w:rPr>
          <w:rFonts w:asciiTheme="majorBidi" w:hAnsiTheme="majorBidi" w:cstheme="majorBidi"/>
        </w:rPr>
        <w:t xml:space="preserve">or construal, </w:t>
      </w:r>
      <w:r w:rsidR="00BD1BE3" w:rsidRPr="00FB1833">
        <w:rPr>
          <w:rFonts w:asciiTheme="majorBidi" w:hAnsiTheme="majorBidi" w:cstheme="majorBidi"/>
        </w:rPr>
        <w:t xml:space="preserve">on the part of an individual scientist is insufficient for </w:t>
      </w:r>
      <w:r w:rsidR="00243B82" w:rsidRPr="00FB1833">
        <w:rPr>
          <w:rFonts w:asciiTheme="majorBidi" w:hAnsiTheme="majorBidi" w:cstheme="majorBidi"/>
        </w:rPr>
        <w:t>determining the content of a scientific representation</w:t>
      </w:r>
      <w:r w:rsidR="00BD1BE3" w:rsidRPr="00FB1833">
        <w:rPr>
          <w:rFonts w:asciiTheme="majorBidi" w:hAnsiTheme="majorBidi" w:cstheme="majorBidi"/>
        </w:rPr>
        <w:t xml:space="preserve">. This is </w:t>
      </w:r>
      <w:r w:rsidR="00305115" w:rsidRPr="00FB1833">
        <w:rPr>
          <w:rFonts w:asciiTheme="majorBidi" w:hAnsiTheme="majorBidi" w:cstheme="majorBidi"/>
        </w:rPr>
        <w:t>because</w:t>
      </w:r>
      <w:r w:rsidR="00BD1BE3" w:rsidRPr="00FB1833">
        <w:rPr>
          <w:rFonts w:asciiTheme="majorBidi" w:hAnsiTheme="majorBidi" w:cstheme="majorBidi"/>
        </w:rPr>
        <w:t xml:space="preserve"> </w:t>
      </w:r>
      <w:r w:rsidR="006E71BD" w:rsidRPr="00FB1833">
        <w:rPr>
          <w:rFonts w:asciiTheme="majorBidi" w:hAnsiTheme="majorBidi" w:cstheme="majorBidi"/>
        </w:rPr>
        <w:t>only if</w:t>
      </w:r>
      <w:r w:rsidR="00BD1BE3" w:rsidRPr="00FB1833">
        <w:rPr>
          <w:rFonts w:asciiTheme="majorBidi" w:hAnsiTheme="majorBidi" w:cstheme="majorBidi"/>
        </w:rPr>
        <w:t xml:space="preserve"> the consumers of the model </w:t>
      </w:r>
      <w:r w:rsidR="00305115" w:rsidRPr="00FB1833">
        <w:rPr>
          <w:rFonts w:asciiTheme="majorBidi" w:hAnsiTheme="majorBidi" w:cstheme="majorBidi"/>
        </w:rPr>
        <w:t>with</w:t>
      </w:r>
      <w:r w:rsidR="00BD1BE3" w:rsidRPr="00FB1833">
        <w:rPr>
          <w:rFonts w:asciiTheme="majorBidi" w:hAnsiTheme="majorBidi" w:cstheme="majorBidi"/>
        </w:rPr>
        <w:t xml:space="preserve">in the scientific community </w:t>
      </w:r>
      <w:r w:rsidR="004F2623" w:rsidRPr="00FB1833">
        <w:rPr>
          <w:rFonts w:asciiTheme="majorBidi" w:hAnsiTheme="majorBidi" w:cstheme="majorBidi"/>
        </w:rPr>
        <w:t>accept</w:t>
      </w:r>
      <w:r w:rsidR="00BD1BE3" w:rsidRPr="00FB1833">
        <w:rPr>
          <w:rFonts w:asciiTheme="majorBidi" w:hAnsiTheme="majorBidi" w:cstheme="majorBidi"/>
        </w:rPr>
        <w:t xml:space="preserve"> </w:t>
      </w:r>
      <w:r w:rsidR="00EA2625" w:rsidRPr="00FB1833">
        <w:rPr>
          <w:rFonts w:asciiTheme="majorBidi" w:hAnsiTheme="majorBidi" w:cstheme="majorBidi"/>
        </w:rPr>
        <w:t>the proposed</w:t>
      </w:r>
      <w:r w:rsidR="00BD1BE3" w:rsidRPr="00FB1833">
        <w:rPr>
          <w:rFonts w:asciiTheme="majorBidi" w:hAnsiTheme="majorBidi" w:cstheme="majorBidi"/>
        </w:rPr>
        <w:t xml:space="preserve"> interpretation</w:t>
      </w:r>
      <w:r w:rsidR="007E49A1" w:rsidRPr="00FB1833">
        <w:rPr>
          <w:rFonts w:asciiTheme="majorBidi" w:hAnsiTheme="majorBidi" w:cstheme="majorBidi"/>
        </w:rPr>
        <w:t>,</w:t>
      </w:r>
      <w:r w:rsidR="00BD1BE3" w:rsidRPr="00FB1833">
        <w:rPr>
          <w:rFonts w:asciiTheme="majorBidi" w:hAnsiTheme="majorBidi" w:cstheme="majorBidi"/>
        </w:rPr>
        <w:t xml:space="preserve"> assignment, </w:t>
      </w:r>
      <w:r w:rsidR="007E49A1" w:rsidRPr="00FB1833">
        <w:rPr>
          <w:rFonts w:asciiTheme="majorBidi" w:hAnsiTheme="majorBidi" w:cstheme="majorBidi"/>
        </w:rPr>
        <w:t>or construal</w:t>
      </w:r>
      <w:r w:rsidR="006E71BD" w:rsidRPr="00FB1833">
        <w:rPr>
          <w:rFonts w:asciiTheme="majorBidi" w:hAnsiTheme="majorBidi" w:cstheme="majorBidi"/>
        </w:rPr>
        <w:t>,</w:t>
      </w:r>
      <w:r w:rsidR="007E49A1" w:rsidRPr="00FB1833">
        <w:rPr>
          <w:rFonts w:asciiTheme="majorBidi" w:hAnsiTheme="majorBidi" w:cstheme="majorBidi"/>
        </w:rPr>
        <w:t xml:space="preserve"> </w:t>
      </w:r>
      <w:r w:rsidR="00BD1BE3" w:rsidRPr="00FB1833">
        <w:rPr>
          <w:rFonts w:asciiTheme="majorBidi" w:hAnsiTheme="majorBidi" w:cstheme="majorBidi"/>
        </w:rPr>
        <w:t xml:space="preserve">will </w:t>
      </w:r>
      <w:r w:rsidR="006E71BD" w:rsidRPr="00FB1833">
        <w:rPr>
          <w:rFonts w:asciiTheme="majorBidi" w:hAnsiTheme="majorBidi" w:cstheme="majorBidi"/>
        </w:rPr>
        <w:t>the model</w:t>
      </w:r>
      <w:r w:rsidR="00BD1BE3" w:rsidRPr="00FB1833">
        <w:rPr>
          <w:rFonts w:asciiTheme="majorBidi" w:hAnsiTheme="majorBidi" w:cstheme="majorBidi"/>
        </w:rPr>
        <w:t xml:space="preserve"> be able to </w:t>
      </w:r>
      <w:r w:rsidR="007E49A1" w:rsidRPr="00FB1833">
        <w:rPr>
          <w:rFonts w:asciiTheme="majorBidi" w:hAnsiTheme="majorBidi" w:cstheme="majorBidi"/>
        </w:rPr>
        <w:t>contribute to</w:t>
      </w:r>
      <w:r w:rsidR="00BD1BE3" w:rsidRPr="00FB1833">
        <w:rPr>
          <w:rFonts w:asciiTheme="majorBidi" w:hAnsiTheme="majorBidi" w:cstheme="majorBidi"/>
        </w:rPr>
        <w:t xml:space="preserve"> </w:t>
      </w:r>
      <w:r w:rsidR="007E49A1" w:rsidRPr="00FB1833">
        <w:rPr>
          <w:rFonts w:asciiTheme="majorBidi" w:hAnsiTheme="majorBidi" w:cstheme="majorBidi"/>
        </w:rPr>
        <w:t>accomplishing</w:t>
      </w:r>
      <w:r w:rsidR="00BD1BE3" w:rsidRPr="00FB1833">
        <w:rPr>
          <w:rFonts w:asciiTheme="majorBidi" w:hAnsiTheme="majorBidi" w:cstheme="majorBidi"/>
        </w:rPr>
        <w:t xml:space="preserve"> the aims of the scientific community.</w:t>
      </w:r>
      <w:r w:rsidR="008C657C" w:rsidRPr="00FB1833">
        <w:rPr>
          <w:rFonts w:asciiTheme="majorBidi" w:hAnsiTheme="majorBidi" w:cstheme="majorBidi"/>
        </w:rPr>
        <w:t xml:space="preserve"> </w:t>
      </w:r>
      <w:r w:rsidR="00331185" w:rsidRPr="00FB1833">
        <w:rPr>
          <w:rFonts w:asciiTheme="majorBidi" w:hAnsiTheme="majorBidi" w:cstheme="majorBidi"/>
        </w:rPr>
        <w:t>More specifically</w:t>
      </w:r>
      <w:r w:rsidR="0033344F" w:rsidRPr="00FB1833">
        <w:rPr>
          <w:rFonts w:asciiTheme="majorBidi" w:hAnsiTheme="majorBidi" w:cstheme="majorBidi"/>
        </w:rPr>
        <w:t xml:space="preserve">, I contend that the users that </w:t>
      </w:r>
      <w:r w:rsidR="00ED2B9F" w:rsidRPr="00FB1833">
        <w:rPr>
          <w:rFonts w:asciiTheme="majorBidi" w:hAnsiTheme="majorBidi" w:cstheme="majorBidi"/>
        </w:rPr>
        <w:t xml:space="preserve">really </w:t>
      </w:r>
      <w:r w:rsidR="0033344F" w:rsidRPr="00FB1833">
        <w:rPr>
          <w:rFonts w:asciiTheme="majorBidi" w:hAnsiTheme="majorBidi" w:cstheme="majorBidi"/>
        </w:rPr>
        <w:t xml:space="preserve">matter </w:t>
      </w:r>
      <w:r w:rsidR="00ED2B9F" w:rsidRPr="00FB1833">
        <w:rPr>
          <w:rFonts w:asciiTheme="majorBidi" w:hAnsiTheme="majorBidi" w:cstheme="majorBidi"/>
        </w:rPr>
        <w:t>for scientific representation</w:t>
      </w:r>
      <w:r w:rsidR="007E49A1" w:rsidRPr="00FB1833">
        <w:rPr>
          <w:rFonts w:asciiTheme="majorBidi" w:hAnsiTheme="majorBidi" w:cstheme="majorBidi"/>
        </w:rPr>
        <w:t>s</w:t>
      </w:r>
      <w:r w:rsidR="00ED2B9F" w:rsidRPr="00FB1833">
        <w:rPr>
          <w:rFonts w:asciiTheme="majorBidi" w:hAnsiTheme="majorBidi" w:cstheme="majorBidi"/>
        </w:rPr>
        <w:t xml:space="preserve"> </w:t>
      </w:r>
      <w:r w:rsidR="0033344F" w:rsidRPr="00FB1833">
        <w:rPr>
          <w:rFonts w:asciiTheme="majorBidi" w:hAnsiTheme="majorBidi" w:cstheme="majorBidi"/>
        </w:rPr>
        <w:t xml:space="preserve">are the broader scientific community that </w:t>
      </w:r>
      <w:r w:rsidR="0033344F" w:rsidRPr="00FB1833">
        <w:rPr>
          <w:rFonts w:asciiTheme="majorBidi" w:hAnsiTheme="majorBidi" w:cstheme="majorBidi"/>
          <w:i/>
          <w:iCs/>
        </w:rPr>
        <w:t xml:space="preserve">consumes </w:t>
      </w:r>
      <w:r w:rsidR="0033344F" w:rsidRPr="00FB1833">
        <w:rPr>
          <w:rFonts w:asciiTheme="majorBidi" w:hAnsiTheme="majorBidi" w:cstheme="majorBidi"/>
        </w:rPr>
        <w:t xml:space="preserve">the scientific representations rather than </w:t>
      </w:r>
      <w:r w:rsidR="007E49A1" w:rsidRPr="00FB1833">
        <w:rPr>
          <w:rFonts w:asciiTheme="majorBidi" w:hAnsiTheme="majorBidi" w:cstheme="majorBidi"/>
        </w:rPr>
        <w:t>individual</w:t>
      </w:r>
      <w:r w:rsidR="0033344F" w:rsidRPr="00FB1833">
        <w:rPr>
          <w:rFonts w:asciiTheme="majorBidi" w:hAnsiTheme="majorBidi" w:cstheme="majorBidi"/>
        </w:rPr>
        <w:t xml:space="preserve"> model builders</w:t>
      </w:r>
      <w:r w:rsidR="002E0AC5" w:rsidRPr="00FB1833">
        <w:rPr>
          <w:rFonts w:asciiTheme="majorBidi" w:hAnsiTheme="majorBidi" w:cstheme="majorBidi"/>
        </w:rPr>
        <w:t xml:space="preserve"> that produce </w:t>
      </w:r>
      <w:r w:rsidR="00F91659" w:rsidRPr="00FB1833">
        <w:rPr>
          <w:rFonts w:asciiTheme="majorBidi" w:hAnsiTheme="majorBidi" w:cstheme="majorBidi"/>
        </w:rPr>
        <w:t>them</w:t>
      </w:r>
      <w:r w:rsidR="00ED2B9F" w:rsidRPr="00FB1833">
        <w:rPr>
          <w:rFonts w:asciiTheme="majorBidi" w:hAnsiTheme="majorBidi" w:cstheme="majorBidi"/>
        </w:rPr>
        <w:t xml:space="preserve">. </w:t>
      </w:r>
      <w:r w:rsidR="007039A9" w:rsidRPr="00FB1833">
        <w:rPr>
          <w:rFonts w:asciiTheme="majorBidi" w:hAnsiTheme="majorBidi" w:cstheme="majorBidi"/>
        </w:rPr>
        <w:t>Consequently</w:t>
      </w:r>
      <w:r w:rsidR="00ED2B9F" w:rsidRPr="00FB1833">
        <w:rPr>
          <w:rFonts w:asciiTheme="majorBidi" w:hAnsiTheme="majorBidi" w:cstheme="majorBidi"/>
        </w:rPr>
        <w:t>,</w:t>
      </w:r>
      <w:r w:rsidR="0033344F" w:rsidRPr="00FB1833">
        <w:rPr>
          <w:rFonts w:asciiTheme="majorBidi" w:hAnsiTheme="majorBidi" w:cstheme="majorBidi"/>
        </w:rPr>
        <w:t xml:space="preserve"> the </w:t>
      </w:r>
      <w:r w:rsidR="007039A9" w:rsidRPr="00FB1833">
        <w:rPr>
          <w:rFonts w:asciiTheme="majorBidi" w:hAnsiTheme="majorBidi" w:cstheme="majorBidi"/>
        </w:rPr>
        <w:t>purposes</w:t>
      </w:r>
      <w:r w:rsidR="0033344F" w:rsidRPr="00FB1833">
        <w:rPr>
          <w:rFonts w:asciiTheme="majorBidi" w:hAnsiTheme="majorBidi" w:cstheme="majorBidi"/>
        </w:rPr>
        <w:t xml:space="preserve"> that matter</w:t>
      </w:r>
      <w:r w:rsidR="00305115" w:rsidRPr="00FB1833">
        <w:rPr>
          <w:rFonts w:asciiTheme="majorBidi" w:hAnsiTheme="majorBidi" w:cstheme="majorBidi"/>
        </w:rPr>
        <w:t xml:space="preserve"> most</w:t>
      </w:r>
      <w:r w:rsidR="0033344F" w:rsidRPr="00FB1833">
        <w:rPr>
          <w:rFonts w:asciiTheme="majorBidi" w:hAnsiTheme="majorBidi" w:cstheme="majorBidi"/>
        </w:rPr>
        <w:t xml:space="preserve"> are </w:t>
      </w:r>
      <w:r w:rsidR="000D7999" w:rsidRPr="00FB1833">
        <w:rPr>
          <w:rFonts w:asciiTheme="majorBidi" w:hAnsiTheme="majorBidi" w:cstheme="majorBidi"/>
        </w:rPr>
        <w:t>those</w:t>
      </w:r>
      <w:r w:rsidR="0033344F" w:rsidRPr="00FB1833">
        <w:rPr>
          <w:rFonts w:asciiTheme="majorBidi" w:hAnsiTheme="majorBidi" w:cstheme="majorBidi"/>
        </w:rPr>
        <w:t xml:space="preserve"> of the broader scientific community</w:t>
      </w:r>
      <w:r w:rsidR="00ED2B9F" w:rsidRPr="00FB1833">
        <w:rPr>
          <w:rFonts w:asciiTheme="majorBidi" w:hAnsiTheme="majorBidi" w:cstheme="majorBidi"/>
        </w:rPr>
        <w:t xml:space="preserve"> rather than the </w:t>
      </w:r>
      <w:r w:rsidR="007039A9" w:rsidRPr="00FB1833">
        <w:rPr>
          <w:rFonts w:asciiTheme="majorBidi" w:hAnsiTheme="majorBidi" w:cstheme="majorBidi"/>
        </w:rPr>
        <w:t>purposes</w:t>
      </w:r>
      <w:r w:rsidR="00ED2B9F" w:rsidRPr="00FB1833">
        <w:rPr>
          <w:rFonts w:asciiTheme="majorBidi" w:hAnsiTheme="majorBidi" w:cstheme="majorBidi"/>
        </w:rPr>
        <w:t xml:space="preserve"> of the original model builder</w:t>
      </w:r>
      <w:r w:rsidR="000D7999" w:rsidRPr="00FB1833">
        <w:rPr>
          <w:rFonts w:asciiTheme="majorBidi" w:hAnsiTheme="majorBidi" w:cstheme="majorBidi"/>
        </w:rPr>
        <w:t>/</w:t>
      </w:r>
      <w:r w:rsidR="00ED2B9F" w:rsidRPr="00FB1833">
        <w:rPr>
          <w:rFonts w:asciiTheme="majorBidi" w:hAnsiTheme="majorBidi" w:cstheme="majorBidi"/>
        </w:rPr>
        <w:t>user</w:t>
      </w:r>
      <w:r w:rsidR="0033344F" w:rsidRPr="00FB1833">
        <w:rPr>
          <w:rFonts w:asciiTheme="majorBidi" w:hAnsiTheme="majorBidi" w:cstheme="majorBidi"/>
        </w:rPr>
        <w:t xml:space="preserve">. In order to be a </w:t>
      </w:r>
      <w:r w:rsidR="0033344F" w:rsidRPr="00FB1833">
        <w:rPr>
          <w:rFonts w:asciiTheme="majorBidi" w:hAnsiTheme="majorBidi" w:cstheme="majorBidi"/>
          <w:i/>
          <w:iCs/>
        </w:rPr>
        <w:t>scientific</w:t>
      </w:r>
      <w:r w:rsidR="0033344F" w:rsidRPr="00FB1833">
        <w:rPr>
          <w:rFonts w:asciiTheme="majorBidi" w:hAnsiTheme="majorBidi" w:cstheme="majorBidi"/>
        </w:rPr>
        <w:t xml:space="preserve"> representation</w:t>
      </w:r>
      <w:r w:rsidR="00ED2B9F" w:rsidRPr="00FB1833">
        <w:rPr>
          <w:rFonts w:asciiTheme="majorBidi" w:hAnsiTheme="majorBidi" w:cstheme="majorBidi"/>
        </w:rPr>
        <w:t>,</w:t>
      </w:r>
      <w:r w:rsidR="0033344F" w:rsidRPr="00FB1833">
        <w:rPr>
          <w:rFonts w:asciiTheme="majorBidi" w:hAnsiTheme="majorBidi" w:cstheme="majorBidi"/>
        </w:rPr>
        <w:t xml:space="preserve"> the model must be </w:t>
      </w:r>
      <w:r w:rsidR="00ED2B9F" w:rsidRPr="00FB1833">
        <w:rPr>
          <w:rFonts w:asciiTheme="majorBidi" w:hAnsiTheme="majorBidi" w:cstheme="majorBidi"/>
        </w:rPr>
        <w:t xml:space="preserve">accepted by the larger </w:t>
      </w:r>
      <w:r w:rsidR="00F234DC" w:rsidRPr="00FB1833">
        <w:rPr>
          <w:rFonts w:asciiTheme="majorBidi" w:hAnsiTheme="majorBidi" w:cstheme="majorBidi"/>
        </w:rPr>
        <w:t xml:space="preserve">scientific </w:t>
      </w:r>
      <w:r w:rsidR="00ED2B9F" w:rsidRPr="00FB1833">
        <w:rPr>
          <w:rFonts w:asciiTheme="majorBidi" w:hAnsiTheme="majorBidi" w:cstheme="majorBidi"/>
        </w:rPr>
        <w:t xml:space="preserve">community and </w:t>
      </w:r>
      <w:r w:rsidR="0033344F" w:rsidRPr="00FB1833">
        <w:rPr>
          <w:rFonts w:asciiTheme="majorBidi" w:hAnsiTheme="majorBidi" w:cstheme="majorBidi"/>
        </w:rPr>
        <w:t xml:space="preserve">used for the purposes of </w:t>
      </w:r>
      <w:r w:rsidR="002E0AC5" w:rsidRPr="00FB1833">
        <w:rPr>
          <w:rFonts w:asciiTheme="majorBidi" w:hAnsiTheme="majorBidi" w:cstheme="majorBidi"/>
        </w:rPr>
        <w:t>that community</w:t>
      </w:r>
      <w:r w:rsidR="00ED2B9F" w:rsidRPr="00FB1833">
        <w:rPr>
          <w:rFonts w:asciiTheme="majorBidi" w:hAnsiTheme="majorBidi" w:cstheme="majorBidi"/>
        </w:rPr>
        <w:t xml:space="preserve">. </w:t>
      </w:r>
      <w:r w:rsidR="006C525E" w:rsidRPr="00FB1833">
        <w:rPr>
          <w:rFonts w:asciiTheme="majorBidi" w:hAnsiTheme="majorBidi" w:cstheme="majorBidi"/>
        </w:rPr>
        <w:t xml:space="preserve">What the above accounts miss are the </w:t>
      </w:r>
      <w:r w:rsidR="00DA5E7D" w:rsidRPr="00FB1833">
        <w:rPr>
          <w:rFonts w:asciiTheme="majorBidi" w:hAnsiTheme="majorBidi" w:cstheme="majorBidi"/>
        </w:rPr>
        <w:t xml:space="preserve">crucially important </w:t>
      </w:r>
      <w:r w:rsidR="006C525E" w:rsidRPr="00FB1833">
        <w:rPr>
          <w:rFonts w:asciiTheme="majorBidi" w:hAnsiTheme="majorBidi" w:cstheme="majorBidi"/>
        </w:rPr>
        <w:t xml:space="preserve">ways in which the background assumptions, goals, and interpretations of the scientific community </w:t>
      </w:r>
      <w:r w:rsidR="00DA5E7D" w:rsidRPr="00FB1833">
        <w:rPr>
          <w:rFonts w:asciiTheme="majorBidi" w:hAnsiTheme="majorBidi" w:cstheme="majorBidi"/>
        </w:rPr>
        <w:t xml:space="preserve">both </w:t>
      </w:r>
      <w:r w:rsidR="006C525E" w:rsidRPr="00FB1833">
        <w:rPr>
          <w:rFonts w:asciiTheme="majorBidi" w:hAnsiTheme="majorBidi" w:cstheme="majorBidi"/>
        </w:rPr>
        <w:t xml:space="preserve">constrain and </w:t>
      </w:r>
      <w:r w:rsidR="00C65695" w:rsidRPr="00FB1833">
        <w:rPr>
          <w:rFonts w:asciiTheme="majorBidi" w:hAnsiTheme="majorBidi" w:cstheme="majorBidi"/>
        </w:rPr>
        <w:t>largely</w:t>
      </w:r>
      <w:r w:rsidR="006C525E" w:rsidRPr="00FB1833">
        <w:rPr>
          <w:rFonts w:asciiTheme="majorBidi" w:hAnsiTheme="majorBidi" w:cstheme="majorBidi"/>
        </w:rPr>
        <w:t xml:space="preserve"> determine what a scientific </w:t>
      </w:r>
      <w:r w:rsidR="005D6EB4" w:rsidRPr="00FB1833">
        <w:rPr>
          <w:rFonts w:asciiTheme="majorBidi" w:hAnsiTheme="majorBidi" w:cstheme="majorBidi"/>
        </w:rPr>
        <w:t>representation</w:t>
      </w:r>
      <w:r w:rsidR="006C525E" w:rsidRPr="00FB1833">
        <w:rPr>
          <w:rFonts w:asciiTheme="majorBidi" w:hAnsiTheme="majorBidi" w:cstheme="majorBidi"/>
        </w:rPr>
        <w:t xml:space="preserve"> represents. </w:t>
      </w:r>
      <w:r w:rsidR="006C525E" w:rsidRPr="00FB1833">
        <w:rPr>
          <w:rFonts w:asciiTheme="majorBidi" w:eastAsia="Times New Roman" w:hAnsiTheme="majorBidi" w:cstheme="majorBidi"/>
          <w:color w:val="000000"/>
          <w:lang w:eastAsia="en-US"/>
        </w:rPr>
        <w:t xml:space="preserve">In other words, </w:t>
      </w:r>
      <w:r w:rsidR="00731FE7" w:rsidRPr="00FB1833">
        <w:rPr>
          <w:rFonts w:asciiTheme="majorBidi" w:eastAsia="Times New Roman" w:hAnsiTheme="majorBidi" w:cstheme="majorBidi"/>
          <w:color w:val="000000"/>
          <w:lang w:eastAsia="en-US"/>
        </w:rPr>
        <w:t xml:space="preserve">I propose that </w:t>
      </w:r>
      <w:r w:rsidR="006C525E" w:rsidRPr="00FB1833">
        <w:rPr>
          <w:rFonts w:asciiTheme="majorBidi" w:eastAsia="Times New Roman" w:hAnsiTheme="majorBidi" w:cstheme="majorBidi"/>
          <w:color w:val="000000"/>
          <w:lang w:eastAsia="en-US"/>
        </w:rPr>
        <w:t xml:space="preserve">we need to </w:t>
      </w:r>
      <w:r w:rsidR="00C00905" w:rsidRPr="00FB1833">
        <w:rPr>
          <w:rFonts w:asciiTheme="majorBidi" w:eastAsia="Times New Roman" w:hAnsiTheme="majorBidi" w:cstheme="majorBidi"/>
          <w:color w:val="000000"/>
          <w:lang w:eastAsia="en-US"/>
        </w:rPr>
        <w:t>replace</w:t>
      </w:r>
      <w:r w:rsidR="006C525E" w:rsidRPr="00FB1833">
        <w:rPr>
          <w:rFonts w:asciiTheme="majorBidi" w:eastAsia="Times New Roman" w:hAnsiTheme="majorBidi" w:cstheme="majorBidi"/>
          <w:color w:val="000000"/>
          <w:lang w:eastAsia="en-US"/>
        </w:rPr>
        <w:t xml:space="preserve"> Giere’s schema </w:t>
      </w:r>
      <w:r w:rsidR="00C00905" w:rsidRPr="00FB1833">
        <w:rPr>
          <w:rFonts w:asciiTheme="majorBidi" w:eastAsia="Times New Roman" w:hAnsiTheme="majorBidi" w:cstheme="majorBidi"/>
          <w:color w:val="000000"/>
          <w:lang w:eastAsia="en-US"/>
        </w:rPr>
        <w:t>with the following</w:t>
      </w:r>
      <w:r w:rsidR="006C525E" w:rsidRPr="00FB1833">
        <w:rPr>
          <w:rFonts w:asciiTheme="majorBidi" w:eastAsia="Times New Roman" w:hAnsiTheme="majorBidi" w:cstheme="majorBidi"/>
          <w:color w:val="000000"/>
          <w:lang w:eastAsia="en-US"/>
        </w:rPr>
        <w:t>:</w:t>
      </w:r>
      <w:r w:rsidR="006C525E" w:rsidRPr="00FB1833">
        <w:rPr>
          <w:rFonts w:asciiTheme="majorBidi" w:eastAsia="Times New Roman" w:hAnsiTheme="majorBidi" w:cstheme="majorBidi"/>
          <w:color w:val="000000"/>
          <w:lang w:eastAsia="en-US"/>
        </w:rPr>
        <w:br/>
      </w:r>
    </w:p>
    <w:p w14:paraId="1FBF436B" w14:textId="26D2B5BC" w:rsidR="00D8367E" w:rsidRPr="00FB1833" w:rsidRDefault="006C525E" w:rsidP="00D8367E">
      <w:pPr>
        <w:ind w:left="720" w:right="720"/>
        <w:rPr>
          <w:rFonts w:asciiTheme="majorBidi" w:eastAsia="Times New Roman" w:hAnsiTheme="majorBidi" w:cstheme="majorBidi"/>
          <w:color w:val="000000"/>
          <w:lang w:eastAsia="en-US"/>
        </w:rPr>
      </w:pPr>
      <w:r w:rsidRPr="00FB1833">
        <w:rPr>
          <w:rFonts w:asciiTheme="majorBidi" w:eastAsia="Times New Roman" w:hAnsiTheme="majorBidi" w:cstheme="majorBidi"/>
          <w:color w:val="000000"/>
          <w:lang w:eastAsia="en-US"/>
        </w:rPr>
        <w:t xml:space="preserve">C interprets X as a </w:t>
      </w:r>
      <w:r w:rsidR="00C00905" w:rsidRPr="00FB1833">
        <w:rPr>
          <w:rFonts w:asciiTheme="majorBidi" w:eastAsia="Times New Roman" w:hAnsiTheme="majorBidi" w:cstheme="majorBidi"/>
          <w:color w:val="000000"/>
          <w:lang w:eastAsia="en-US"/>
        </w:rPr>
        <w:t xml:space="preserve">(scientific) </w:t>
      </w:r>
      <w:r w:rsidRPr="00FB1833">
        <w:rPr>
          <w:rFonts w:asciiTheme="majorBidi" w:eastAsia="Times New Roman" w:hAnsiTheme="majorBidi" w:cstheme="majorBidi"/>
          <w:color w:val="000000"/>
          <w:lang w:eastAsia="en-US"/>
        </w:rPr>
        <w:t>representation of T for purposes P in social context S constrained by X’s history of use H within C.</w:t>
      </w:r>
    </w:p>
    <w:p w14:paraId="371BB4C5" w14:textId="26B94AA9" w:rsidR="006C525E" w:rsidRPr="00FB1833" w:rsidRDefault="006C525E" w:rsidP="006C525E">
      <w:pPr>
        <w:ind w:firstLine="720"/>
        <w:rPr>
          <w:rFonts w:asciiTheme="majorBidi" w:hAnsiTheme="majorBidi" w:cstheme="majorBidi"/>
        </w:rPr>
      </w:pPr>
      <w:r w:rsidRPr="00FB1833">
        <w:rPr>
          <w:rFonts w:asciiTheme="majorBidi" w:eastAsia="Times New Roman" w:hAnsiTheme="majorBidi" w:cstheme="majorBidi"/>
          <w:color w:val="000000"/>
          <w:lang w:eastAsia="en-US"/>
        </w:rPr>
        <w:br/>
        <w:t>Where C is a scientific community</w:t>
      </w:r>
      <w:r w:rsidR="00683CD3" w:rsidRPr="00FB1833">
        <w:rPr>
          <w:rFonts w:asciiTheme="majorBidi" w:eastAsia="Times New Roman" w:hAnsiTheme="majorBidi" w:cstheme="majorBidi"/>
          <w:color w:val="000000"/>
          <w:lang w:eastAsia="en-US"/>
        </w:rPr>
        <w:t>, group of scientists,</w:t>
      </w:r>
      <w:r w:rsidRPr="00FB1833">
        <w:rPr>
          <w:rFonts w:asciiTheme="majorBidi" w:eastAsia="Times New Roman" w:hAnsiTheme="majorBidi" w:cstheme="majorBidi"/>
          <w:color w:val="000000"/>
          <w:lang w:eastAsia="en-US"/>
        </w:rPr>
        <w:t xml:space="preserve"> or research program. X is a</w:t>
      </w:r>
      <w:r w:rsidR="00C65695" w:rsidRPr="00FB1833">
        <w:rPr>
          <w:rFonts w:asciiTheme="majorBidi" w:eastAsia="Times New Roman" w:hAnsiTheme="majorBidi" w:cstheme="majorBidi"/>
          <w:color w:val="000000"/>
          <w:lang w:eastAsia="en-US"/>
        </w:rPr>
        <w:t xml:space="preserve"> representational vehicle (e.g., a</w:t>
      </w:r>
      <w:r w:rsidRPr="00FB1833">
        <w:rPr>
          <w:rFonts w:asciiTheme="majorBidi" w:eastAsia="Times New Roman" w:hAnsiTheme="majorBidi" w:cstheme="majorBidi"/>
          <w:color w:val="000000"/>
          <w:lang w:eastAsia="en-US"/>
        </w:rPr>
        <w:t xml:space="preserve"> model, theory, physical object, </w:t>
      </w:r>
      <w:r w:rsidR="00CF3AC0" w:rsidRPr="00FB1833">
        <w:rPr>
          <w:rFonts w:asciiTheme="majorBidi" w:eastAsia="Times New Roman" w:hAnsiTheme="majorBidi" w:cstheme="majorBidi"/>
          <w:color w:val="000000"/>
          <w:lang w:eastAsia="en-US"/>
        </w:rPr>
        <w:t>computer simulation, etc.</w:t>
      </w:r>
      <w:r w:rsidR="00C65695" w:rsidRPr="00FB1833">
        <w:rPr>
          <w:rFonts w:asciiTheme="majorBidi" w:eastAsia="Times New Roman" w:hAnsiTheme="majorBidi" w:cstheme="majorBidi"/>
          <w:color w:val="000000"/>
          <w:lang w:eastAsia="en-US"/>
        </w:rPr>
        <w:t>)</w:t>
      </w:r>
      <w:r w:rsidR="00EC5631" w:rsidRPr="00FB1833">
        <w:rPr>
          <w:rFonts w:asciiTheme="majorBidi" w:eastAsia="Times New Roman" w:hAnsiTheme="majorBidi" w:cstheme="majorBidi"/>
          <w:color w:val="000000"/>
          <w:lang w:eastAsia="en-US"/>
        </w:rPr>
        <w:t>.</w:t>
      </w:r>
      <w:r w:rsidRPr="00FB1833">
        <w:rPr>
          <w:rFonts w:asciiTheme="majorBidi" w:eastAsia="Times New Roman" w:hAnsiTheme="majorBidi" w:cstheme="majorBidi"/>
          <w:color w:val="000000"/>
          <w:lang w:eastAsia="en-US"/>
        </w:rPr>
        <w:t xml:space="preserve"> T is a real or possible target system</w:t>
      </w:r>
      <w:r w:rsidR="008D2F90" w:rsidRPr="00FB1833">
        <w:rPr>
          <w:rFonts w:asciiTheme="majorBidi" w:eastAsia="Times New Roman" w:hAnsiTheme="majorBidi" w:cstheme="majorBidi"/>
          <w:color w:val="000000"/>
          <w:lang w:eastAsia="en-US"/>
        </w:rPr>
        <w:t>(s)</w:t>
      </w:r>
      <w:r w:rsidR="00EC5631" w:rsidRPr="00FB1833">
        <w:rPr>
          <w:rFonts w:asciiTheme="majorBidi" w:eastAsia="Times New Roman" w:hAnsiTheme="majorBidi" w:cstheme="majorBidi"/>
          <w:color w:val="000000"/>
          <w:lang w:eastAsia="en-US"/>
        </w:rPr>
        <w:t>.</w:t>
      </w:r>
      <w:r w:rsidRPr="00FB1833">
        <w:rPr>
          <w:rFonts w:asciiTheme="majorBidi" w:eastAsia="Times New Roman" w:hAnsiTheme="majorBidi" w:cstheme="majorBidi"/>
          <w:color w:val="000000"/>
          <w:lang w:eastAsia="en-US"/>
        </w:rPr>
        <w:t xml:space="preserve"> P are the purposes or goals of the scientific community</w:t>
      </w:r>
      <w:r w:rsidR="00EC5631" w:rsidRPr="00FB1833">
        <w:rPr>
          <w:rFonts w:asciiTheme="majorBidi" w:eastAsia="Times New Roman" w:hAnsiTheme="majorBidi" w:cstheme="majorBidi"/>
          <w:color w:val="000000"/>
          <w:lang w:eastAsia="en-US"/>
        </w:rPr>
        <w:t>.</w:t>
      </w:r>
      <w:r w:rsidRPr="00FB1833">
        <w:rPr>
          <w:rFonts w:asciiTheme="majorBidi" w:eastAsia="Times New Roman" w:hAnsiTheme="majorBidi" w:cstheme="majorBidi"/>
          <w:color w:val="000000"/>
          <w:lang w:eastAsia="en-US"/>
        </w:rPr>
        <w:t xml:space="preserve"> S is the social context that includes the </w:t>
      </w:r>
      <w:r w:rsidR="00CF3AC0" w:rsidRPr="00FB1833">
        <w:rPr>
          <w:rFonts w:asciiTheme="majorBidi" w:eastAsia="Times New Roman" w:hAnsiTheme="majorBidi" w:cstheme="majorBidi"/>
          <w:color w:val="000000"/>
          <w:lang w:eastAsia="en-US"/>
        </w:rPr>
        <w:t xml:space="preserve">community’s </w:t>
      </w:r>
      <w:r w:rsidRPr="00FB1833">
        <w:rPr>
          <w:rFonts w:asciiTheme="majorBidi" w:eastAsia="Times New Roman" w:hAnsiTheme="majorBidi" w:cstheme="majorBidi"/>
          <w:color w:val="000000"/>
          <w:lang w:eastAsia="en-US"/>
        </w:rPr>
        <w:t xml:space="preserve">background </w:t>
      </w:r>
      <w:r w:rsidR="00EC5631" w:rsidRPr="00FB1833">
        <w:rPr>
          <w:rFonts w:asciiTheme="majorBidi" w:eastAsia="Times New Roman" w:hAnsiTheme="majorBidi" w:cstheme="majorBidi"/>
          <w:color w:val="000000"/>
          <w:lang w:eastAsia="en-US"/>
        </w:rPr>
        <w:t>knowledge</w:t>
      </w:r>
      <w:r w:rsidRPr="00FB1833">
        <w:rPr>
          <w:rFonts w:asciiTheme="majorBidi" w:eastAsia="Times New Roman" w:hAnsiTheme="majorBidi" w:cstheme="majorBidi"/>
          <w:color w:val="000000"/>
          <w:lang w:eastAsia="en-US"/>
        </w:rPr>
        <w:t xml:space="preserve">, </w:t>
      </w:r>
      <w:r w:rsidR="00EC5631" w:rsidRPr="00FB1833">
        <w:rPr>
          <w:rFonts w:asciiTheme="majorBidi" w:eastAsia="Times New Roman" w:hAnsiTheme="majorBidi" w:cstheme="majorBidi"/>
          <w:color w:val="000000"/>
          <w:lang w:eastAsia="en-US"/>
        </w:rPr>
        <w:t>goals</w:t>
      </w:r>
      <w:r w:rsidRPr="00FB1833">
        <w:rPr>
          <w:rFonts w:asciiTheme="majorBidi" w:eastAsia="Times New Roman" w:hAnsiTheme="majorBidi" w:cstheme="majorBidi"/>
          <w:color w:val="000000"/>
          <w:lang w:eastAsia="en-US"/>
        </w:rPr>
        <w:t xml:space="preserve">, and values that determine </w:t>
      </w:r>
      <w:r w:rsidR="00CF3AC0" w:rsidRPr="00FB1833">
        <w:rPr>
          <w:rFonts w:asciiTheme="majorBidi" w:eastAsia="Times New Roman" w:hAnsiTheme="majorBidi" w:cstheme="majorBidi"/>
          <w:color w:val="000000"/>
          <w:lang w:eastAsia="en-US"/>
        </w:rPr>
        <w:t>which</w:t>
      </w:r>
      <w:r w:rsidRPr="00FB1833">
        <w:rPr>
          <w:rFonts w:asciiTheme="majorBidi" w:eastAsia="Times New Roman" w:hAnsiTheme="majorBidi" w:cstheme="majorBidi"/>
          <w:color w:val="000000"/>
          <w:lang w:eastAsia="en-US"/>
        </w:rPr>
        <w:t xml:space="preserve"> features are relevant and which can be ignored</w:t>
      </w:r>
      <w:r w:rsidR="00EC5631" w:rsidRPr="00FB1833">
        <w:rPr>
          <w:rFonts w:asciiTheme="majorBidi" w:eastAsia="Times New Roman" w:hAnsiTheme="majorBidi" w:cstheme="majorBidi"/>
          <w:color w:val="000000"/>
          <w:lang w:eastAsia="en-US"/>
        </w:rPr>
        <w:t>.</w:t>
      </w:r>
      <w:r w:rsidR="00956D88" w:rsidRPr="00FB1833">
        <w:rPr>
          <w:rFonts w:asciiTheme="majorBidi" w:eastAsia="Times New Roman" w:hAnsiTheme="majorBidi" w:cstheme="majorBidi"/>
          <w:color w:val="000000"/>
          <w:lang w:eastAsia="en-US"/>
        </w:rPr>
        <w:t xml:space="preserve"> </w:t>
      </w:r>
      <w:r w:rsidR="00EC5631" w:rsidRPr="00FB1833">
        <w:rPr>
          <w:rFonts w:asciiTheme="majorBidi" w:eastAsia="Times New Roman" w:hAnsiTheme="majorBidi" w:cstheme="majorBidi"/>
          <w:color w:val="000000"/>
          <w:lang w:eastAsia="en-US"/>
        </w:rPr>
        <w:t>A</w:t>
      </w:r>
      <w:r w:rsidRPr="00FB1833">
        <w:rPr>
          <w:rFonts w:asciiTheme="majorBidi" w:eastAsia="Times New Roman" w:hAnsiTheme="majorBidi" w:cstheme="majorBidi"/>
          <w:color w:val="000000"/>
          <w:lang w:eastAsia="en-US"/>
        </w:rPr>
        <w:t xml:space="preserve">nd H is the </w:t>
      </w:r>
      <w:r w:rsidR="007B751E" w:rsidRPr="00FB1833">
        <w:rPr>
          <w:rFonts w:asciiTheme="majorBidi" w:eastAsia="Times New Roman" w:hAnsiTheme="majorBidi" w:cstheme="majorBidi"/>
          <w:color w:val="000000"/>
          <w:lang w:eastAsia="en-US"/>
        </w:rPr>
        <w:t xml:space="preserve">set of </w:t>
      </w:r>
      <w:r w:rsidRPr="00FB1833">
        <w:rPr>
          <w:rFonts w:asciiTheme="majorBidi" w:eastAsia="Times New Roman" w:hAnsiTheme="majorBidi" w:cstheme="majorBidi"/>
          <w:color w:val="000000"/>
          <w:lang w:eastAsia="en-US"/>
        </w:rPr>
        <w:t xml:space="preserve">historical uses of the </w:t>
      </w:r>
      <w:r w:rsidR="005D6EB4" w:rsidRPr="00FB1833">
        <w:rPr>
          <w:rFonts w:asciiTheme="majorBidi" w:eastAsia="Times New Roman" w:hAnsiTheme="majorBidi" w:cstheme="majorBidi"/>
          <w:color w:val="000000"/>
          <w:lang w:eastAsia="en-US"/>
        </w:rPr>
        <w:t>representation</w:t>
      </w:r>
      <w:r w:rsidRPr="00FB1833">
        <w:rPr>
          <w:rFonts w:asciiTheme="majorBidi" w:eastAsia="Times New Roman" w:hAnsiTheme="majorBidi" w:cstheme="majorBidi"/>
          <w:color w:val="000000"/>
          <w:lang w:eastAsia="en-US"/>
        </w:rPr>
        <w:t xml:space="preserve"> within the community that </w:t>
      </w:r>
      <w:r w:rsidR="00E66CD5" w:rsidRPr="00FB1833">
        <w:rPr>
          <w:rFonts w:asciiTheme="majorBidi" w:eastAsia="Times New Roman" w:hAnsiTheme="majorBidi" w:cstheme="majorBidi"/>
          <w:color w:val="000000"/>
          <w:lang w:eastAsia="en-US"/>
        </w:rPr>
        <w:t>furnishes</w:t>
      </w:r>
      <w:r w:rsidRPr="00FB1833">
        <w:rPr>
          <w:rFonts w:asciiTheme="majorBidi" w:eastAsia="Times New Roman" w:hAnsiTheme="majorBidi" w:cstheme="majorBidi"/>
          <w:color w:val="000000"/>
          <w:lang w:eastAsia="en-US"/>
        </w:rPr>
        <w:t xml:space="preserve"> conventions for interpreting the </w:t>
      </w:r>
      <w:r w:rsidR="005D6EB4" w:rsidRPr="00FB1833">
        <w:rPr>
          <w:rFonts w:asciiTheme="majorBidi" w:eastAsia="Times New Roman" w:hAnsiTheme="majorBidi" w:cstheme="majorBidi"/>
          <w:color w:val="000000"/>
          <w:lang w:eastAsia="en-US"/>
        </w:rPr>
        <w:t>representation</w:t>
      </w:r>
      <w:r w:rsidRPr="00FB1833">
        <w:rPr>
          <w:rFonts w:asciiTheme="majorBidi" w:eastAsia="Times New Roman" w:hAnsiTheme="majorBidi" w:cstheme="majorBidi"/>
          <w:color w:val="000000"/>
          <w:lang w:eastAsia="en-US"/>
        </w:rPr>
        <w:t>, the inferences/results it produces, and the justifications for various idealiz</w:t>
      </w:r>
      <w:r w:rsidR="0046058A" w:rsidRPr="00FB1833">
        <w:rPr>
          <w:rFonts w:asciiTheme="majorBidi" w:eastAsia="Times New Roman" w:hAnsiTheme="majorBidi" w:cstheme="majorBidi"/>
          <w:color w:val="000000"/>
          <w:lang w:eastAsia="en-US"/>
        </w:rPr>
        <w:t>ing</w:t>
      </w:r>
      <w:r w:rsidRPr="00FB1833">
        <w:rPr>
          <w:rFonts w:asciiTheme="majorBidi" w:eastAsia="Times New Roman" w:hAnsiTheme="majorBidi" w:cstheme="majorBidi"/>
          <w:color w:val="000000"/>
          <w:lang w:eastAsia="en-US"/>
        </w:rPr>
        <w:t xml:space="preserve"> assumptions used within the </w:t>
      </w:r>
      <w:r w:rsidR="005D6EB4" w:rsidRPr="00FB1833">
        <w:rPr>
          <w:rFonts w:asciiTheme="majorBidi" w:eastAsia="Times New Roman" w:hAnsiTheme="majorBidi" w:cstheme="majorBidi"/>
          <w:color w:val="000000"/>
          <w:lang w:eastAsia="en-US"/>
        </w:rPr>
        <w:t>representation</w:t>
      </w:r>
      <w:r w:rsidRPr="00FB1833">
        <w:rPr>
          <w:rFonts w:asciiTheme="majorBidi" w:eastAsia="Times New Roman" w:hAnsiTheme="majorBidi" w:cstheme="majorBidi"/>
          <w:color w:val="000000"/>
          <w:lang w:eastAsia="en-US"/>
        </w:rPr>
        <w:t xml:space="preserve">. </w:t>
      </w:r>
      <w:r w:rsidR="00305115" w:rsidRPr="00FB1833">
        <w:rPr>
          <w:rFonts w:asciiTheme="majorBidi" w:eastAsia="Times New Roman" w:hAnsiTheme="majorBidi" w:cstheme="majorBidi"/>
          <w:color w:val="000000"/>
          <w:lang w:eastAsia="en-US"/>
        </w:rPr>
        <w:t>This</w:t>
      </w:r>
      <w:r w:rsidRPr="00FB1833">
        <w:rPr>
          <w:rFonts w:asciiTheme="majorBidi" w:eastAsia="Times New Roman" w:hAnsiTheme="majorBidi" w:cstheme="majorBidi"/>
          <w:color w:val="000000"/>
          <w:lang w:eastAsia="en-US"/>
        </w:rPr>
        <w:t xml:space="preserve"> schema makes explicit that it is scientific communities that interpret models and it is the purposes </w:t>
      </w:r>
      <w:r w:rsidR="00814933" w:rsidRPr="00FB1833">
        <w:rPr>
          <w:rFonts w:asciiTheme="majorBidi" w:eastAsia="Times New Roman" w:hAnsiTheme="majorBidi" w:cstheme="majorBidi"/>
          <w:color w:val="000000"/>
          <w:lang w:eastAsia="en-US"/>
        </w:rPr>
        <w:t xml:space="preserve">and histories </w:t>
      </w:r>
      <w:r w:rsidRPr="00FB1833">
        <w:rPr>
          <w:rFonts w:asciiTheme="majorBidi" w:eastAsia="Times New Roman" w:hAnsiTheme="majorBidi" w:cstheme="majorBidi"/>
          <w:color w:val="000000"/>
          <w:lang w:eastAsia="en-US"/>
        </w:rPr>
        <w:t xml:space="preserve">of </w:t>
      </w:r>
      <w:r w:rsidR="00814933" w:rsidRPr="00FB1833">
        <w:rPr>
          <w:rFonts w:asciiTheme="majorBidi" w:eastAsia="Times New Roman" w:hAnsiTheme="majorBidi" w:cstheme="majorBidi"/>
          <w:color w:val="000000"/>
          <w:lang w:eastAsia="en-US"/>
        </w:rPr>
        <w:t>those</w:t>
      </w:r>
      <w:r w:rsidRPr="00FB1833">
        <w:rPr>
          <w:rFonts w:asciiTheme="majorBidi" w:eastAsia="Times New Roman" w:hAnsiTheme="majorBidi" w:cstheme="majorBidi"/>
          <w:color w:val="000000"/>
          <w:lang w:eastAsia="en-US"/>
        </w:rPr>
        <w:t xml:space="preserve"> communit</w:t>
      </w:r>
      <w:r w:rsidR="00814933" w:rsidRPr="00FB1833">
        <w:rPr>
          <w:rFonts w:asciiTheme="majorBidi" w:eastAsia="Times New Roman" w:hAnsiTheme="majorBidi" w:cstheme="majorBidi"/>
          <w:color w:val="000000"/>
          <w:lang w:eastAsia="en-US"/>
        </w:rPr>
        <w:t>ies</w:t>
      </w:r>
      <w:r w:rsidRPr="00FB1833">
        <w:rPr>
          <w:rFonts w:asciiTheme="majorBidi" w:eastAsia="Times New Roman" w:hAnsiTheme="majorBidi" w:cstheme="majorBidi"/>
          <w:color w:val="000000"/>
          <w:lang w:eastAsia="en-US"/>
        </w:rPr>
        <w:t xml:space="preserve"> that matter for determining the goals</w:t>
      </w:r>
      <w:r w:rsidR="00CF3AC0" w:rsidRPr="00FB1833">
        <w:rPr>
          <w:rFonts w:asciiTheme="majorBidi" w:eastAsia="Times New Roman" w:hAnsiTheme="majorBidi" w:cstheme="majorBidi"/>
          <w:color w:val="000000"/>
          <w:lang w:eastAsia="en-US"/>
        </w:rPr>
        <w:t xml:space="preserve">/purposes </w:t>
      </w:r>
      <w:r w:rsidRPr="00FB1833">
        <w:rPr>
          <w:rFonts w:asciiTheme="majorBidi" w:eastAsia="Times New Roman" w:hAnsiTheme="majorBidi" w:cstheme="majorBidi"/>
          <w:color w:val="000000"/>
          <w:lang w:eastAsia="en-US"/>
        </w:rPr>
        <w:t xml:space="preserve">of a </w:t>
      </w:r>
      <w:r w:rsidR="00814933" w:rsidRPr="00FB1833">
        <w:rPr>
          <w:rFonts w:asciiTheme="majorBidi" w:eastAsia="Times New Roman" w:hAnsiTheme="majorBidi" w:cstheme="majorBidi"/>
          <w:color w:val="000000"/>
          <w:lang w:eastAsia="en-US"/>
        </w:rPr>
        <w:t xml:space="preserve">scientific </w:t>
      </w:r>
      <w:r w:rsidRPr="00FB1833">
        <w:rPr>
          <w:rFonts w:asciiTheme="majorBidi" w:eastAsia="Times New Roman" w:hAnsiTheme="majorBidi" w:cstheme="majorBidi"/>
          <w:color w:val="000000"/>
          <w:lang w:eastAsia="en-US"/>
        </w:rPr>
        <w:t xml:space="preserve">representation. </w:t>
      </w:r>
      <w:r w:rsidRPr="00FB1833">
        <w:rPr>
          <w:rFonts w:asciiTheme="majorBidi" w:hAnsiTheme="majorBidi" w:cstheme="majorBidi"/>
        </w:rPr>
        <w:t xml:space="preserve">Rather than a special case, I argue that these communal and historical features play an essential role in determining the representational content of every scientific </w:t>
      </w:r>
      <w:r w:rsidR="005D6EB4" w:rsidRPr="00FB1833">
        <w:rPr>
          <w:rFonts w:asciiTheme="majorBidi" w:hAnsiTheme="majorBidi" w:cstheme="majorBidi"/>
        </w:rPr>
        <w:t>representation</w:t>
      </w:r>
      <w:r w:rsidRPr="00FB1833">
        <w:rPr>
          <w:rFonts w:asciiTheme="majorBidi" w:hAnsiTheme="majorBidi" w:cstheme="majorBidi"/>
        </w:rPr>
        <w:t xml:space="preserve">. </w:t>
      </w:r>
    </w:p>
    <w:p w14:paraId="065DB453" w14:textId="5EA3697A" w:rsidR="0061181D" w:rsidRPr="00FB1833" w:rsidRDefault="0061181D" w:rsidP="0070342D">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The communal and dynamical view I defend here incorporates several ideas present in Brandon Boesch’s critique of Callendar and Cohen’s view (Boesch 2017). In particular, Boesch notes that what Callendar and Cohen’s view misses are the communal aspects of how scientific representations obtain their content (Boesch 2017, 970). What is more, Boesch correctly notes that “Scientists do not merely start using a model however they like, without recourse to the history of the use of the model” (Boesch 2017, 978). Boesch goes on to </w:t>
      </w:r>
      <w:r w:rsidR="00283A1C" w:rsidRPr="00FB1833">
        <w:rPr>
          <w:rFonts w:asciiTheme="majorBidi" w:eastAsia="Times New Roman" w:hAnsiTheme="majorBidi" w:cstheme="majorBidi"/>
          <w:color w:val="000000"/>
        </w:rPr>
        <w:t xml:space="preserve">argue that the importance of these communal and historical features of scientific representation is that they </w:t>
      </w:r>
      <w:r w:rsidR="00283A1C" w:rsidRPr="00FB1833">
        <w:rPr>
          <w:rFonts w:asciiTheme="majorBidi" w:eastAsia="Times New Roman" w:hAnsiTheme="majorBidi" w:cstheme="majorBidi"/>
          <w:i/>
          <w:iCs/>
          <w:color w:val="000000"/>
        </w:rPr>
        <w:t>license</w:t>
      </w:r>
      <w:r w:rsidR="00283A1C" w:rsidRPr="00FB1833">
        <w:rPr>
          <w:rFonts w:asciiTheme="majorBidi" w:eastAsia="Times New Roman" w:hAnsiTheme="majorBidi" w:cstheme="majorBidi"/>
          <w:color w:val="000000"/>
        </w:rPr>
        <w:t xml:space="preserve"> scientists’ use of the model </w:t>
      </w:r>
      <w:r w:rsidRPr="00FB1833">
        <w:rPr>
          <w:rFonts w:asciiTheme="majorBidi" w:eastAsia="Times New Roman" w:hAnsiTheme="majorBidi" w:cstheme="majorBidi"/>
          <w:color w:val="000000"/>
        </w:rPr>
        <w:t xml:space="preserve">for </w:t>
      </w:r>
      <w:r w:rsidR="00283A1C" w:rsidRPr="00FB1833">
        <w:rPr>
          <w:rFonts w:asciiTheme="majorBidi" w:eastAsia="Times New Roman" w:hAnsiTheme="majorBidi" w:cstheme="majorBidi"/>
          <w:color w:val="000000"/>
        </w:rPr>
        <w:t xml:space="preserve">scientific </w:t>
      </w:r>
      <w:r w:rsidRPr="00FB1833">
        <w:rPr>
          <w:rFonts w:asciiTheme="majorBidi" w:eastAsia="Times New Roman" w:hAnsiTheme="majorBidi" w:cstheme="majorBidi"/>
          <w:color w:val="000000"/>
        </w:rPr>
        <w:t>purposes such as answering questions</w:t>
      </w:r>
      <w:r w:rsidR="001F063E" w:rsidRPr="00FB1833">
        <w:rPr>
          <w:rFonts w:asciiTheme="majorBidi" w:eastAsia="Times New Roman" w:hAnsiTheme="majorBidi" w:cstheme="majorBidi"/>
          <w:color w:val="000000"/>
        </w:rPr>
        <w:t xml:space="preserve"> about</w:t>
      </w:r>
      <w:r w:rsidRPr="00FB1833">
        <w:rPr>
          <w:rFonts w:asciiTheme="majorBidi" w:eastAsia="Times New Roman" w:hAnsiTheme="majorBidi" w:cstheme="majorBidi"/>
          <w:color w:val="000000"/>
        </w:rPr>
        <w:t>, explaining, or understanding a phenomenon (Boesch 201</w:t>
      </w:r>
      <w:r w:rsidR="00DD3013" w:rsidRPr="00FB1833">
        <w:rPr>
          <w:rFonts w:asciiTheme="majorBidi" w:eastAsia="Times New Roman" w:hAnsiTheme="majorBidi" w:cstheme="majorBidi"/>
          <w:color w:val="000000"/>
        </w:rPr>
        <w:t>7</w:t>
      </w:r>
      <w:r w:rsidRPr="00FB1833">
        <w:rPr>
          <w:rFonts w:asciiTheme="majorBidi" w:eastAsia="Times New Roman" w:hAnsiTheme="majorBidi" w:cstheme="majorBidi"/>
          <w:color w:val="000000"/>
        </w:rPr>
        <w:t xml:space="preserve">, 978). </w:t>
      </w:r>
    </w:p>
    <w:p w14:paraId="23521845" w14:textId="71285CD8" w:rsidR="00AD1AA4" w:rsidRPr="00FB1833" w:rsidRDefault="0009446A" w:rsidP="002B0CA8">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Despite </w:t>
      </w:r>
      <w:r w:rsidR="00E82DA6" w:rsidRPr="00FB1833">
        <w:rPr>
          <w:rFonts w:asciiTheme="majorBidi" w:eastAsia="Times New Roman" w:hAnsiTheme="majorBidi" w:cstheme="majorBidi"/>
          <w:color w:val="000000"/>
        </w:rPr>
        <w:t>these</w:t>
      </w:r>
      <w:r w:rsidRPr="00FB1833">
        <w:rPr>
          <w:rFonts w:asciiTheme="majorBidi" w:eastAsia="Times New Roman" w:hAnsiTheme="majorBidi" w:cstheme="majorBidi"/>
          <w:color w:val="000000"/>
        </w:rPr>
        <w:t xml:space="preserve"> points of agreement</w:t>
      </w:r>
      <w:r w:rsidR="0061181D" w:rsidRPr="00FB1833">
        <w:rPr>
          <w:rFonts w:asciiTheme="majorBidi" w:eastAsia="Times New Roman" w:hAnsiTheme="majorBidi" w:cstheme="majorBidi"/>
          <w:color w:val="000000"/>
        </w:rPr>
        <w:t xml:space="preserve">, this </w:t>
      </w:r>
      <w:r w:rsidR="00F12050" w:rsidRPr="00FB1833">
        <w:rPr>
          <w:rFonts w:asciiTheme="majorBidi" w:eastAsia="Times New Roman" w:hAnsiTheme="majorBidi" w:cstheme="majorBidi"/>
          <w:color w:val="000000"/>
        </w:rPr>
        <w:t>chapter</w:t>
      </w:r>
      <w:r w:rsidR="0061181D" w:rsidRPr="00FB1833">
        <w:rPr>
          <w:rFonts w:asciiTheme="majorBidi" w:eastAsia="Times New Roman" w:hAnsiTheme="majorBidi" w:cstheme="majorBidi"/>
          <w:color w:val="000000"/>
        </w:rPr>
        <w:t xml:space="preserve"> </w:t>
      </w:r>
      <w:r w:rsidRPr="00FB1833">
        <w:rPr>
          <w:rFonts w:asciiTheme="majorBidi" w:eastAsia="Times New Roman" w:hAnsiTheme="majorBidi" w:cstheme="majorBidi"/>
          <w:color w:val="000000"/>
        </w:rPr>
        <w:t xml:space="preserve">goes beyond Boesch’s view by </w:t>
      </w:r>
      <w:r w:rsidR="00800D05" w:rsidRPr="00FB1833">
        <w:rPr>
          <w:rFonts w:asciiTheme="majorBidi" w:eastAsia="Times New Roman" w:hAnsiTheme="majorBidi" w:cstheme="majorBidi"/>
          <w:color w:val="000000"/>
        </w:rPr>
        <w:t>analyzing</w:t>
      </w:r>
      <w:r w:rsidR="002B0CA8" w:rsidRPr="00FB1833">
        <w:rPr>
          <w:rFonts w:asciiTheme="majorBidi" w:eastAsia="Times New Roman" w:hAnsiTheme="majorBidi" w:cstheme="majorBidi"/>
          <w:color w:val="000000"/>
        </w:rPr>
        <w:t xml:space="preserve"> in more detail</w:t>
      </w:r>
      <w:r w:rsidR="0061181D" w:rsidRPr="00FB1833">
        <w:rPr>
          <w:rFonts w:asciiTheme="majorBidi" w:eastAsia="Times New Roman" w:hAnsiTheme="majorBidi" w:cstheme="majorBidi"/>
          <w:color w:val="000000"/>
        </w:rPr>
        <w:t xml:space="preserve"> some </w:t>
      </w:r>
      <w:r w:rsidR="002B0CA8" w:rsidRPr="00FB1833">
        <w:rPr>
          <w:rFonts w:asciiTheme="majorBidi" w:eastAsia="Times New Roman" w:hAnsiTheme="majorBidi" w:cstheme="majorBidi"/>
          <w:color w:val="000000"/>
        </w:rPr>
        <w:t>of the</w:t>
      </w:r>
      <w:r w:rsidR="0061181D" w:rsidRPr="00FB1833">
        <w:rPr>
          <w:rFonts w:asciiTheme="majorBidi" w:eastAsia="Times New Roman" w:hAnsiTheme="majorBidi" w:cstheme="majorBidi"/>
          <w:color w:val="000000"/>
        </w:rPr>
        <w:t xml:space="preserve"> specific communal and dynamical </w:t>
      </w:r>
      <w:r w:rsidR="002B0CA8" w:rsidRPr="00FB1833">
        <w:rPr>
          <w:rFonts w:asciiTheme="majorBidi" w:eastAsia="Times New Roman" w:hAnsiTheme="majorBidi" w:cstheme="majorBidi"/>
          <w:color w:val="000000"/>
        </w:rPr>
        <w:t>aspects</w:t>
      </w:r>
      <w:r w:rsidR="0061181D" w:rsidRPr="00FB1833">
        <w:rPr>
          <w:rFonts w:asciiTheme="majorBidi" w:eastAsia="Times New Roman" w:hAnsiTheme="majorBidi" w:cstheme="majorBidi"/>
          <w:color w:val="000000"/>
        </w:rPr>
        <w:t xml:space="preserve"> of scientific representation</w:t>
      </w:r>
      <w:r w:rsidR="0070342D" w:rsidRPr="00FB1833">
        <w:rPr>
          <w:rFonts w:asciiTheme="majorBidi" w:eastAsia="Times New Roman" w:hAnsiTheme="majorBidi" w:cstheme="majorBidi"/>
          <w:color w:val="000000"/>
        </w:rPr>
        <w:t>s</w:t>
      </w:r>
      <w:r w:rsidR="0061181D" w:rsidRPr="00FB1833">
        <w:rPr>
          <w:rFonts w:asciiTheme="majorBidi" w:eastAsia="Times New Roman" w:hAnsiTheme="majorBidi" w:cstheme="majorBidi"/>
          <w:color w:val="000000"/>
        </w:rPr>
        <w:t xml:space="preserve"> that enable them to play particular roles</w:t>
      </w:r>
      <w:r w:rsidR="002B0CA8" w:rsidRPr="00FB1833">
        <w:rPr>
          <w:rFonts w:asciiTheme="majorBidi" w:eastAsia="Times New Roman" w:hAnsiTheme="majorBidi" w:cstheme="majorBidi"/>
          <w:color w:val="000000"/>
        </w:rPr>
        <w:t xml:space="preserve"> </w:t>
      </w:r>
      <w:r w:rsidR="0061181D" w:rsidRPr="00FB1833">
        <w:rPr>
          <w:rFonts w:asciiTheme="majorBidi" w:eastAsia="Times New Roman" w:hAnsiTheme="majorBidi" w:cstheme="majorBidi"/>
          <w:color w:val="000000"/>
        </w:rPr>
        <w:t xml:space="preserve">within scientific practice. </w:t>
      </w:r>
      <w:r w:rsidR="008B7063" w:rsidRPr="00FB1833">
        <w:rPr>
          <w:rFonts w:asciiTheme="majorBidi" w:eastAsia="Times New Roman" w:hAnsiTheme="majorBidi" w:cstheme="majorBidi"/>
          <w:color w:val="000000"/>
        </w:rPr>
        <w:t>Using</w:t>
      </w:r>
      <w:r w:rsidR="002F64C1" w:rsidRPr="00FB1833">
        <w:rPr>
          <w:rFonts w:asciiTheme="majorBidi" w:eastAsia="Times New Roman" w:hAnsiTheme="majorBidi" w:cstheme="majorBidi"/>
          <w:color w:val="000000"/>
        </w:rPr>
        <w:t xml:space="preserve"> </w:t>
      </w:r>
      <w:r w:rsidR="008B7063" w:rsidRPr="00FB1833">
        <w:rPr>
          <w:rFonts w:asciiTheme="majorBidi" w:eastAsia="Times New Roman" w:hAnsiTheme="majorBidi" w:cstheme="majorBidi"/>
          <w:color w:val="000000"/>
        </w:rPr>
        <w:t>Boesch’s terms</w:t>
      </w:r>
      <w:r w:rsidR="002B0CA8" w:rsidRPr="00FB1833">
        <w:rPr>
          <w:rFonts w:asciiTheme="majorBidi" w:eastAsia="Times New Roman" w:hAnsiTheme="majorBidi" w:cstheme="majorBidi"/>
          <w:color w:val="000000"/>
        </w:rPr>
        <w:t xml:space="preserve">, the view I present here aims to fill in the details of precisely which communal and dynamical features determine the content of scientific representations and license them to perform specific </w:t>
      </w:r>
      <w:r w:rsidR="002B0CA8" w:rsidRPr="00FB1833">
        <w:rPr>
          <w:rFonts w:asciiTheme="majorBidi" w:eastAsia="Times New Roman" w:hAnsiTheme="majorBidi" w:cstheme="majorBidi"/>
          <w:color w:val="000000"/>
        </w:rPr>
        <w:lastRenderedPageBreak/>
        <w:t>aims of science. In particular</w:t>
      </w:r>
      <w:r w:rsidRPr="00FB1833">
        <w:rPr>
          <w:rFonts w:asciiTheme="majorBidi" w:eastAsia="Times New Roman" w:hAnsiTheme="majorBidi" w:cstheme="majorBidi"/>
          <w:color w:val="000000"/>
        </w:rPr>
        <w:t xml:space="preserve">, while Boesch </w:t>
      </w:r>
      <w:r w:rsidR="00655FD2" w:rsidRPr="00FB1833">
        <w:rPr>
          <w:rFonts w:asciiTheme="majorBidi" w:eastAsia="Times New Roman" w:hAnsiTheme="majorBidi" w:cstheme="majorBidi"/>
          <w:color w:val="000000"/>
        </w:rPr>
        <w:t xml:space="preserve">briefly </w:t>
      </w:r>
      <w:r w:rsidRPr="00FB1833">
        <w:rPr>
          <w:rFonts w:asciiTheme="majorBidi" w:eastAsia="Times New Roman" w:hAnsiTheme="majorBidi" w:cstheme="majorBidi"/>
          <w:color w:val="000000"/>
        </w:rPr>
        <w:t>mention</w:t>
      </w:r>
      <w:r w:rsidR="00655FD2" w:rsidRPr="00FB1833">
        <w:rPr>
          <w:rFonts w:asciiTheme="majorBidi" w:eastAsia="Times New Roman" w:hAnsiTheme="majorBidi" w:cstheme="majorBidi"/>
          <w:color w:val="000000"/>
        </w:rPr>
        <w:t>s</w:t>
      </w:r>
      <w:r w:rsidRPr="00FB1833">
        <w:rPr>
          <w:rFonts w:asciiTheme="majorBidi" w:eastAsia="Times New Roman" w:hAnsiTheme="majorBidi" w:cstheme="majorBidi"/>
          <w:color w:val="000000"/>
        </w:rPr>
        <w:t xml:space="preserve"> that scientific representations </w:t>
      </w:r>
      <w:r w:rsidR="002B0CA8" w:rsidRPr="00FB1833">
        <w:rPr>
          <w:rFonts w:asciiTheme="majorBidi" w:eastAsia="Times New Roman" w:hAnsiTheme="majorBidi" w:cstheme="majorBidi"/>
          <w:color w:val="000000"/>
        </w:rPr>
        <w:t>can be used to produce understanding</w:t>
      </w:r>
      <w:r w:rsidRPr="00FB1833">
        <w:rPr>
          <w:rFonts w:asciiTheme="majorBidi" w:eastAsia="Times New Roman" w:hAnsiTheme="majorBidi" w:cstheme="majorBidi"/>
          <w:color w:val="000000"/>
        </w:rPr>
        <w:t xml:space="preserve">, he does not discuss the particular ways that representation plays (or does not play) a role in allowing </w:t>
      </w:r>
      <w:r w:rsidR="002B0CA8" w:rsidRPr="00FB1833">
        <w:rPr>
          <w:rFonts w:asciiTheme="majorBidi" w:eastAsia="Times New Roman" w:hAnsiTheme="majorBidi" w:cstheme="majorBidi"/>
          <w:color w:val="000000"/>
        </w:rPr>
        <w:t>a</w:t>
      </w:r>
      <w:r w:rsidRPr="00FB1833">
        <w:rPr>
          <w:rFonts w:asciiTheme="majorBidi" w:eastAsia="Times New Roman" w:hAnsiTheme="majorBidi" w:cstheme="majorBidi"/>
          <w:color w:val="000000"/>
        </w:rPr>
        <w:t xml:space="preserve"> model to produce understanding. In contrast, </w:t>
      </w:r>
      <w:r w:rsidR="002B0CA8" w:rsidRPr="00FB1833">
        <w:rPr>
          <w:rFonts w:asciiTheme="majorBidi" w:eastAsia="Times New Roman" w:hAnsiTheme="majorBidi" w:cstheme="majorBidi"/>
          <w:color w:val="000000"/>
        </w:rPr>
        <w:t>the</w:t>
      </w:r>
      <w:r w:rsidRPr="00FB1833">
        <w:rPr>
          <w:rFonts w:asciiTheme="majorBidi" w:eastAsia="Times New Roman" w:hAnsiTheme="majorBidi" w:cstheme="majorBidi"/>
          <w:color w:val="000000"/>
        </w:rPr>
        <w:t xml:space="preserve"> relationship between representation and understanding (and its implications) are the focus of the later sections of this </w:t>
      </w:r>
      <w:r w:rsidR="00F12050" w:rsidRPr="00FB1833">
        <w:rPr>
          <w:rFonts w:asciiTheme="majorBidi" w:eastAsia="Times New Roman" w:hAnsiTheme="majorBidi" w:cstheme="majorBidi"/>
          <w:color w:val="000000"/>
        </w:rPr>
        <w:t>chapter</w:t>
      </w:r>
      <w:r w:rsidR="0061181D" w:rsidRPr="00FB1833">
        <w:rPr>
          <w:rFonts w:asciiTheme="majorBidi" w:eastAsia="Times New Roman" w:hAnsiTheme="majorBidi" w:cstheme="majorBidi"/>
          <w:color w:val="000000"/>
        </w:rPr>
        <w:t xml:space="preserve">. </w:t>
      </w:r>
    </w:p>
    <w:p w14:paraId="1A59475D" w14:textId="133051B2" w:rsidR="00813600" w:rsidRPr="00FB1833" w:rsidRDefault="00A304FF" w:rsidP="00813600">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In </w:t>
      </w:r>
      <w:r w:rsidR="002F0447" w:rsidRPr="00FB1833">
        <w:rPr>
          <w:rFonts w:asciiTheme="majorBidi" w:eastAsia="Times New Roman" w:hAnsiTheme="majorBidi" w:cstheme="majorBidi"/>
          <w:color w:val="000000"/>
        </w:rPr>
        <w:t xml:space="preserve">order to develop </w:t>
      </w:r>
      <w:r w:rsidR="00B14623" w:rsidRPr="00FB1833">
        <w:rPr>
          <w:rFonts w:asciiTheme="majorBidi" w:eastAsia="Times New Roman" w:hAnsiTheme="majorBidi" w:cstheme="majorBidi"/>
          <w:color w:val="000000"/>
        </w:rPr>
        <w:t>these</w:t>
      </w:r>
      <w:r w:rsidR="002F0447" w:rsidRPr="00FB1833">
        <w:rPr>
          <w:rFonts w:asciiTheme="majorBidi" w:eastAsia="Times New Roman" w:hAnsiTheme="majorBidi" w:cstheme="majorBidi"/>
          <w:color w:val="000000"/>
        </w:rPr>
        <w:t xml:space="preserve"> </w:t>
      </w:r>
      <w:r w:rsidR="00315AEF" w:rsidRPr="00FB1833">
        <w:rPr>
          <w:rFonts w:asciiTheme="majorBidi" w:eastAsia="Times New Roman" w:hAnsiTheme="majorBidi" w:cstheme="majorBidi"/>
          <w:color w:val="000000"/>
        </w:rPr>
        <w:t xml:space="preserve">general </w:t>
      </w:r>
      <w:r w:rsidR="002F0447" w:rsidRPr="00FB1833">
        <w:rPr>
          <w:rFonts w:asciiTheme="majorBidi" w:eastAsia="Times New Roman" w:hAnsiTheme="majorBidi" w:cstheme="majorBidi"/>
          <w:color w:val="000000"/>
        </w:rPr>
        <w:t>idea</w:t>
      </w:r>
      <w:r w:rsidR="00B14623" w:rsidRPr="00FB1833">
        <w:rPr>
          <w:rFonts w:asciiTheme="majorBidi" w:eastAsia="Times New Roman" w:hAnsiTheme="majorBidi" w:cstheme="majorBidi"/>
          <w:color w:val="000000"/>
        </w:rPr>
        <w:t>s</w:t>
      </w:r>
      <w:r w:rsidR="002F0447" w:rsidRPr="00FB1833">
        <w:rPr>
          <w:rFonts w:asciiTheme="majorBidi" w:eastAsia="Times New Roman" w:hAnsiTheme="majorBidi" w:cstheme="majorBidi"/>
          <w:color w:val="000000"/>
        </w:rPr>
        <w:t xml:space="preserve"> a bit further</w:t>
      </w:r>
      <w:r w:rsidRPr="00FB1833">
        <w:rPr>
          <w:rFonts w:asciiTheme="majorBidi" w:eastAsia="Times New Roman" w:hAnsiTheme="majorBidi" w:cstheme="majorBidi"/>
          <w:color w:val="000000"/>
        </w:rPr>
        <w:t xml:space="preserve">, I propose an account of </w:t>
      </w:r>
      <w:r w:rsidR="00B14623" w:rsidRPr="00FB1833">
        <w:rPr>
          <w:rFonts w:asciiTheme="majorBidi" w:eastAsia="Times New Roman" w:hAnsiTheme="majorBidi" w:cstheme="majorBidi"/>
          <w:color w:val="000000"/>
        </w:rPr>
        <w:t xml:space="preserve">scientific </w:t>
      </w:r>
      <w:r w:rsidRPr="00FB1833">
        <w:rPr>
          <w:rFonts w:asciiTheme="majorBidi" w:eastAsia="Times New Roman" w:hAnsiTheme="majorBidi" w:cstheme="majorBidi"/>
          <w:color w:val="000000"/>
        </w:rPr>
        <w:t xml:space="preserve">representation </w:t>
      </w:r>
      <w:r w:rsidR="00B14623" w:rsidRPr="00FB1833">
        <w:rPr>
          <w:rFonts w:asciiTheme="majorBidi" w:eastAsia="Times New Roman" w:hAnsiTheme="majorBidi" w:cstheme="majorBidi"/>
          <w:color w:val="000000"/>
        </w:rPr>
        <w:t>based</w:t>
      </w:r>
      <w:r w:rsidRPr="00FB1833">
        <w:rPr>
          <w:rFonts w:asciiTheme="majorBidi" w:eastAsia="Times New Roman" w:hAnsiTheme="majorBidi" w:cstheme="majorBidi"/>
          <w:color w:val="000000"/>
        </w:rPr>
        <w:t xml:space="preserve"> </w:t>
      </w:r>
      <w:r w:rsidR="00B14623" w:rsidRPr="00FB1833">
        <w:rPr>
          <w:rFonts w:asciiTheme="majorBidi" w:eastAsia="Times New Roman" w:hAnsiTheme="majorBidi" w:cstheme="majorBidi"/>
          <w:color w:val="000000"/>
        </w:rPr>
        <w:t>on</w:t>
      </w:r>
      <w:r w:rsidRPr="00FB1833">
        <w:rPr>
          <w:rFonts w:asciiTheme="majorBidi" w:eastAsia="Times New Roman" w:hAnsiTheme="majorBidi" w:cstheme="majorBidi"/>
          <w:color w:val="000000"/>
        </w:rPr>
        <w:t xml:space="preserve"> </w:t>
      </w:r>
      <w:r w:rsidR="007F330A" w:rsidRPr="00FB1833">
        <w:rPr>
          <w:rFonts w:asciiTheme="majorBidi" w:eastAsia="Times New Roman" w:hAnsiTheme="majorBidi" w:cstheme="majorBidi"/>
          <w:color w:val="000000"/>
        </w:rPr>
        <w:t xml:space="preserve">Ruth </w:t>
      </w:r>
      <w:r w:rsidRPr="00FB1833">
        <w:rPr>
          <w:rFonts w:asciiTheme="majorBidi" w:eastAsia="Times New Roman" w:hAnsiTheme="majorBidi" w:cstheme="majorBidi"/>
          <w:color w:val="000000"/>
        </w:rPr>
        <w:t xml:space="preserve">Millikan’s </w:t>
      </w:r>
      <w:r w:rsidR="00B14623" w:rsidRPr="00FB1833">
        <w:rPr>
          <w:rFonts w:asciiTheme="majorBidi" w:eastAsia="Times New Roman" w:hAnsiTheme="majorBidi" w:cstheme="majorBidi"/>
          <w:color w:val="000000"/>
        </w:rPr>
        <w:t xml:space="preserve">teleological theory of representation (1984, 1989). While I don’t have the space to work through all the details of Millikan’s views here, </w:t>
      </w:r>
      <w:r w:rsidR="007449E9" w:rsidRPr="00FB1833">
        <w:rPr>
          <w:rFonts w:asciiTheme="majorBidi" w:eastAsia="Times New Roman" w:hAnsiTheme="majorBidi" w:cstheme="majorBidi"/>
          <w:color w:val="000000"/>
        </w:rPr>
        <w:t>a few</w:t>
      </w:r>
      <w:r w:rsidR="00B14623" w:rsidRPr="00FB1833">
        <w:rPr>
          <w:rFonts w:asciiTheme="majorBidi" w:eastAsia="Times New Roman" w:hAnsiTheme="majorBidi" w:cstheme="majorBidi"/>
          <w:color w:val="000000"/>
        </w:rPr>
        <w:t xml:space="preserve"> general features of her account will prove particularly useful in capturing the social/communal </w:t>
      </w:r>
      <w:r w:rsidR="00755596" w:rsidRPr="00FB1833">
        <w:rPr>
          <w:rFonts w:asciiTheme="majorBidi" w:eastAsia="Times New Roman" w:hAnsiTheme="majorBidi" w:cstheme="majorBidi"/>
          <w:color w:val="000000"/>
        </w:rPr>
        <w:t xml:space="preserve">and historical/dynamical </w:t>
      </w:r>
      <w:r w:rsidR="00B14623" w:rsidRPr="00FB1833">
        <w:rPr>
          <w:rFonts w:asciiTheme="majorBidi" w:eastAsia="Times New Roman" w:hAnsiTheme="majorBidi" w:cstheme="majorBidi"/>
          <w:color w:val="000000"/>
        </w:rPr>
        <w:t>aspects of scientific representation</w:t>
      </w:r>
      <w:r w:rsidR="00195F70" w:rsidRPr="00FB1833">
        <w:rPr>
          <w:rFonts w:asciiTheme="majorBidi" w:eastAsia="Times New Roman" w:hAnsiTheme="majorBidi" w:cstheme="majorBidi"/>
          <w:color w:val="000000"/>
        </w:rPr>
        <w:t>.</w:t>
      </w:r>
      <w:r w:rsidR="00B14623" w:rsidRPr="00FB1833">
        <w:rPr>
          <w:rFonts w:asciiTheme="majorBidi" w:eastAsia="Times New Roman" w:hAnsiTheme="majorBidi" w:cstheme="majorBidi"/>
          <w:color w:val="000000"/>
        </w:rPr>
        <w:t xml:space="preserve"> </w:t>
      </w:r>
    </w:p>
    <w:p w14:paraId="79CD8FDD" w14:textId="4EEF2BBB" w:rsidR="004E2FCC" w:rsidRPr="00FB1833" w:rsidRDefault="00813600" w:rsidP="004E2FCC">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First, </w:t>
      </w:r>
      <w:r w:rsidR="0064716B" w:rsidRPr="00FB1833">
        <w:rPr>
          <w:rFonts w:asciiTheme="majorBidi" w:eastAsia="Times New Roman" w:hAnsiTheme="majorBidi" w:cstheme="majorBidi"/>
          <w:color w:val="000000"/>
        </w:rPr>
        <w:t>Millikan’s</w:t>
      </w:r>
      <w:r w:rsidR="00B14623" w:rsidRPr="00FB1833">
        <w:rPr>
          <w:rFonts w:asciiTheme="majorBidi" w:eastAsia="Times New Roman" w:hAnsiTheme="majorBidi" w:cstheme="majorBidi"/>
          <w:color w:val="000000"/>
        </w:rPr>
        <w:t xml:space="preserve"> </w:t>
      </w:r>
      <w:r w:rsidR="00215C1B" w:rsidRPr="00FB1833">
        <w:rPr>
          <w:rFonts w:asciiTheme="majorBidi" w:eastAsia="Times New Roman" w:hAnsiTheme="majorBidi" w:cstheme="majorBidi"/>
          <w:color w:val="000000"/>
        </w:rPr>
        <w:t xml:space="preserve">approach </w:t>
      </w:r>
      <w:r w:rsidR="00B14623" w:rsidRPr="00FB1833">
        <w:rPr>
          <w:rFonts w:asciiTheme="majorBidi" w:eastAsia="Times New Roman" w:hAnsiTheme="majorBidi" w:cstheme="majorBidi"/>
          <w:color w:val="000000"/>
        </w:rPr>
        <w:t xml:space="preserve">requires us to focus our attention on the </w:t>
      </w:r>
      <w:r w:rsidR="00B14623" w:rsidRPr="00FB1833">
        <w:rPr>
          <w:rFonts w:asciiTheme="majorBidi" w:eastAsia="Times New Roman" w:hAnsiTheme="majorBidi" w:cstheme="majorBidi"/>
          <w:i/>
          <w:iCs/>
          <w:color w:val="000000"/>
        </w:rPr>
        <w:t xml:space="preserve">consumers </w:t>
      </w:r>
      <w:r w:rsidR="00B14623" w:rsidRPr="00FB1833">
        <w:rPr>
          <w:rFonts w:asciiTheme="majorBidi" w:eastAsia="Times New Roman" w:hAnsiTheme="majorBidi" w:cstheme="majorBidi"/>
          <w:color w:val="000000"/>
        </w:rPr>
        <w:t>of representations rather than on their producers</w:t>
      </w:r>
      <w:r w:rsidR="00E84D84" w:rsidRPr="00FB1833">
        <w:rPr>
          <w:rFonts w:asciiTheme="majorBidi" w:eastAsia="Times New Roman" w:hAnsiTheme="majorBidi" w:cstheme="majorBidi"/>
          <w:color w:val="000000"/>
        </w:rPr>
        <w:t xml:space="preserve"> </w:t>
      </w:r>
      <w:r w:rsidR="0088497F" w:rsidRPr="00FB1833">
        <w:rPr>
          <w:rFonts w:asciiTheme="majorBidi" w:eastAsia="Times New Roman" w:hAnsiTheme="majorBidi" w:cstheme="majorBidi"/>
          <w:color w:val="000000"/>
        </w:rPr>
        <w:t>(Millikan 1989, 283)</w:t>
      </w:r>
      <w:r w:rsidR="00B14623" w:rsidRPr="00FB1833">
        <w:rPr>
          <w:rFonts w:asciiTheme="majorBidi" w:eastAsia="Times New Roman" w:hAnsiTheme="majorBidi" w:cstheme="majorBidi"/>
          <w:color w:val="000000"/>
        </w:rPr>
        <w:t xml:space="preserve">. </w:t>
      </w:r>
      <w:r w:rsidR="008561DD" w:rsidRPr="00FB1833">
        <w:rPr>
          <w:rFonts w:asciiTheme="majorBidi" w:eastAsia="Times New Roman" w:hAnsiTheme="majorBidi" w:cstheme="majorBidi"/>
          <w:color w:val="000000"/>
        </w:rPr>
        <w:t xml:space="preserve">As Millikan explains: “Let us view the system, then, as divided into two parts or two aspects, one of which produces representations for the other to consume. </w:t>
      </w:r>
      <w:r w:rsidR="008561DD" w:rsidRPr="00FB1833">
        <w:rPr>
          <w:rFonts w:asciiTheme="majorBidi" w:eastAsia="Times New Roman" w:hAnsiTheme="majorBidi" w:cstheme="majorBidi"/>
          <w:i/>
          <w:iCs/>
          <w:color w:val="000000"/>
        </w:rPr>
        <w:t>What we need to look at is the consumer part, at what it is to use a thing as a representation</w:t>
      </w:r>
      <w:r w:rsidR="008561DD" w:rsidRPr="00FB1833">
        <w:rPr>
          <w:rFonts w:asciiTheme="majorBidi" w:eastAsia="Times New Roman" w:hAnsiTheme="majorBidi" w:cstheme="majorBidi"/>
          <w:color w:val="000000"/>
        </w:rPr>
        <w:t>” (Millikan 1989, 285</w:t>
      </w:r>
      <w:r w:rsidR="00BC4F26" w:rsidRPr="00FB1833">
        <w:rPr>
          <w:rFonts w:asciiTheme="majorBidi" w:eastAsia="Times New Roman" w:hAnsiTheme="majorBidi" w:cstheme="majorBidi"/>
          <w:color w:val="000000"/>
        </w:rPr>
        <w:t>, emphasis</w:t>
      </w:r>
      <w:r w:rsidR="00630D41" w:rsidRPr="00FB1833">
        <w:rPr>
          <w:rFonts w:asciiTheme="majorBidi" w:eastAsia="Times New Roman" w:hAnsiTheme="majorBidi" w:cstheme="majorBidi"/>
          <w:color w:val="000000"/>
        </w:rPr>
        <w:t xml:space="preserve"> added</w:t>
      </w:r>
      <w:r w:rsidR="008561DD" w:rsidRPr="00FB1833">
        <w:rPr>
          <w:rFonts w:asciiTheme="majorBidi" w:eastAsia="Times New Roman" w:hAnsiTheme="majorBidi" w:cstheme="majorBidi"/>
          <w:color w:val="000000"/>
        </w:rPr>
        <w:t xml:space="preserve">). </w:t>
      </w:r>
      <w:r w:rsidR="004E34DD" w:rsidRPr="00FB1833">
        <w:rPr>
          <w:rFonts w:asciiTheme="majorBidi" w:eastAsia="Times New Roman" w:hAnsiTheme="majorBidi" w:cstheme="majorBidi"/>
          <w:color w:val="000000"/>
        </w:rPr>
        <w:t>I suggest that because scientific communit</w:t>
      </w:r>
      <w:r w:rsidR="000A3895" w:rsidRPr="00FB1833">
        <w:rPr>
          <w:rFonts w:asciiTheme="majorBidi" w:eastAsia="Times New Roman" w:hAnsiTheme="majorBidi" w:cstheme="majorBidi"/>
          <w:color w:val="000000"/>
        </w:rPr>
        <w:t>ies</w:t>
      </w:r>
      <w:r w:rsidR="004E34DD" w:rsidRPr="00FB1833">
        <w:rPr>
          <w:rFonts w:asciiTheme="majorBidi" w:eastAsia="Times New Roman" w:hAnsiTheme="majorBidi" w:cstheme="majorBidi"/>
          <w:color w:val="000000"/>
        </w:rPr>
        <w:t xml:space="preserve"> are the consumers of scientific models and the results derived from them, it is the </w:t>
      </w:r>
      <w:r w:rsidR="000A3895" w:rsidRPr="00FB1833">
        <w:rPr>
          <w:rFonts w:asciiTheme="majorBidi" w:eastAsia="Times New Roman" w:hAnsiTheme="majorBidi" w:cstheme="majorBidi"/>
          <w:color w:val="000000"/>
        </w:rPr>
        <w:t xml:space="preserve">interpretations and goals of the broader </w:t>
      </w:r>
      <w:r w:rsidR="004E34DD" w:rsidRPr="00FB1833">
        <w:rPr>
          <w:rFonts w:asciiTheme="majorBidi" w:eastAsia="Times New Roman" w:hAnsiTheme="majorBidi" w:cstheme="majorBidi"/>
          <w:color w:val="000000"/>
        </w:rPr>
        <w:t xml:space="preserve">community that we need to focus on to determine the </w:t>
      </w:r>
      <w:r w:rsidR="006D19C7" w:rsidRPr="00FB1833">
        <w:rPr>
          <w:rFonts w:asciiTheme="majorBidi" w:eastAsia="Times New Roman" w:hAnsiTheme="majorBidi" w:cstheme="majorBidi"/>
          <w:color w:val="000000"/>
        </w:rPr>
        <w:t xml:space="preserve">representational </w:t>
      </w:r>
      <w:r w:rsidR="004E34DD" w:rsidRPr="00FB1833">
        <w:rPr>
          <w:rFonts w:asciiTheme="majorBidi" w:eastAsia="Times New Roman" w:hAnsiTheme="majorBidi" w:cstheme="majorBidi"/>
          <w:color w:val="000000"/>
        </w:rPr>
        <w:t xml:space="preserve">content of a scientific model rather than the intentions of the </w:t>
      </w:r>
      <w:r w:rsidR="00951942" w:rsidRPr="00FB1833">
        <w:rPr>
          <w:rFonts w:asciiTheme="majorBidi" w:eastAsia="Times New Roman" w:hAnsiTheme="majorBidi" w:cstheme="majorBidi"/>
          <w:color w:val="000000"/>
        </w:rPr>
        <w:t xml:space="preserve">individual </w:t>
      </w:r>
      <w:r w:rsidR="00215C1B" w:rsidRPr="00FB1833">
        <w:rPr>
          <w:rFonts w:asciiTheme="majorBidi" w:eastAsia="Times New Roman" w:hAnsiTheme="majorBidi" w:cstheme="majorBidi"/>
          <w:color w:val="000000"/>
        </w:rPr>
        <w:t>producers of those models</w:t>
      </w:r>
      <w:r w:rsidR="004E34DD" w:rsidRPr="00FB1833">
        <w:rPr>
          <w:rFonts w:asciiTheme="majorBidi" w:eastAsia="Times New Roman" w:hAnsiTheme="majorBidi" w:cstheme="majorBidi"/>
          <w:color w:val="000000"/>
        </w:rPr>
        <w:t xml:space="preserve"> (</w:t>
      </w:r>
      <w:r w:rsidR="00215C1B" w:rsidRPr="00FB1833">
        <w:rPr>
          <w:rFonts w:asciiTheme="majorBidi" w:eastAsia="Times New Roman" w:hAnsiTheme="majorBidi" w:cstheme="majorBidi"/>
          <w:color w:val="000000"/>
        </w:rPr>
        <w:t xml:space="preserve">whose </w:t>
      </w:r>
      <w:r w:rsidR="00DD0044" w:rsidRPr="00FB1833">
        <w:rPr>
          <w:rFonts w:asciiTheme="majorBidi" w:eastAsia="Times New Roman" w:hAnsiTheme="majorBidi" w:cstheme="majorBidi"/>
          <w:color w:val="000000"/>
        </w:rPr>
        <w:t xml:space="preserve">interpretations or </w:t>
      </w:r>
      <w:r w:rsidR="00215C1B" w:rsidRPr="00FB1833">
        <w:rPr>
          <w:rFonts w:asciiTheme="majorBidi" w:eastAsia="Times New Roman" w:hAnsiTheme="majorBidi" w:cstheme="majorBidi"/>
          <w:color w:val="000000"/>
        </w:rPr>
        <w:t xml:space="preserve">goals </w:t>
      </w:r>
      <w:r w:rsidR="004E34DD" w:rsidRPr="00FB1833">
        <w:rPr>
          <w:rFonts w:asciiTheme="majorBidi" w:eastAsia="Times New Roman" w:hAnsiTheme="majorBidi" w:cstheme="majorBidi"/>
          <w:color w:val="000000"/>
        </w:rPr>
        <w:t>might run contrary to t</w:t>
      </w:r>
      <w:r w:rsidR="000E7479" w:rsidRPr="00FB1833">
        <w:rPr>
          <w:rFonts w:asciiTheme="majorBidi" w:eastAsia="Times New Roman" w:hAnsiTheme="majorBidi" w:cstheme="majorBidi"/>
          <w:color w:val="000000"/>
        </w:rPr>
        <w:t xml:space="preserve">hose </w:t>
      </w:r>
      <w:r w:rsidR="004E34DD" w:rsidRPr="00FB1833">
        <w:rPr>
          <w:rFonts w:asciiTheme="majorBidi" w:eastAsia="Times New Roman" w:hAnsiTheme="majorBidi" w:cstheme="majorBidi"/>
          <w:color w:val="000000"/>
        </w:rPr>
        <w:t xml:space="preserve">of the </w:t>
      </w:r>
      <w:r w:rsidR="00DD0044" w:rsidRPr="00FB1833">
        <w:rPr>
          <w:rFonts w:asciiTheme="majorBidi" w:eastAsia="Times New Roman" w:hAnsiTheme="majorBidi" w:cstheme="majorBidi"/>
          <w:color w:val="000000"/>
        </w:rPr>
        <w:t xml:space="preserve">broader </w:t>
      </w:r>
      <w:r w:rsidR="00951942" w:rsidRPr="00FB1833">
        <w:rPr>
          <w:rFonts w:asciiTheme="majorBidi" w:eastAsia="Times New Roman" w:hAnsiTheme="majorBidi" w:cstheme="majorBidi"/>
          <w:color w:val="000000"/>
        </w:rPr>
        <w:t>community</w:t>
      </w:r>
      <w:r w:rsidR="004E34DD" w:rsidRPr="00FB1833">
        <w:rPr>
          <w:rFonts w:asciiTheme="majorBidi" w:eastAsia="Times New Roman" w:hAnsiTheme="majorBidi" w:cstheme="majorBidi"/>
          <w:color w:val="000000"/>
        </w:rPr>
        <w:t>).</w:t>
      </w:r>
    </w:p>
    <w:p w14:paraId="793AB226" w14:textId="39CB1B03" w:rsidR="00451D93" w:rsidRPr="00FB1833" w:rsidRDefault="00813600" w:rsidP="004022EB">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A second</w:t>
      </w:r>
      <w:r w:rsidR="0064716B" w:rsidRPr="00FB1833">
        <w:rPr>
          <w:rFonts w:asciiTheme="majorBidi" w:eastAsia="Times New Roman" w:hAnsiTheme="majorBidi" w:cstheme="majorBidi"/>
          <w:color w:val="000000"/>
        </w:rPr>
        <w:t xml:space="preserve"> feature of </w:t>
      </w:r>
      <w:r w:rsidR="00244712" w:rsidRPr="00FB1833">
        <w:rPr>
          <w:rFonts w:asciiTheme="majorBidi" w:eastAsia="Times New Roman" w:hAnsiTheme="majorBidi" w:cstheme="majorBidi"/>
          <w:color w:val="000000"/>
        </w:rPr>
        <w:t xml:space="preserve">Millikan’s view </w:t>
      </w:r>
      <w:r w:rsidR="0064716B" w:rsidRPr="00FB1833">
        <w:rPr>
          <w:rFonts w:asciiTheme="majorBidi" w:eastAsia="Times New Roman" w:hAnsiTheme="majorBidi" w:cstheme="majorBidi"/>
          <w:color w:val="000000"/>
        </w:rPr>
        <w:t>is that it requires</w:t>
      </w:r>
      <w:r w:rsidR="00B14623" w:rsidRPr="00FB1833">
        <w:rPr>
          <w:rFonts w:asciiTheme="majorBidi" w:eastAsia="Times New Roman" w:hAnsiTheme="majorBidi" w:cstheme="majorBidi"/>
          <w:color w:val="000000"/>
        </w:rPr>
        <w:t xml:space="preserve"> us to consider the history of a representation </w:t>
      </w:r>
      <w:r w:rsidR="007D3D09" w:rsidRPr="00FB1833">
        <w:rPr>
          <w:rFonts w:asciiTheme="majorBidi" w:eastAsia="Times New Roman" w:hAnsiTheme="majorBidi" w:cstheme="majorBidi"/>
          <w:color w:val="000000"/>
        </w:rPr>
        <w:t>(</w:t>
      </w:r>
      <w:r w:rsidR="00B14623" w:rsidRPr="00FB1833">
        <w:rPr>
          <w:rFonts w:asciiTheme="majorBidi" w:eastAsia="Times New Roman" w:hAnsiTheme="majorBidi" w:cstheme="majorBidi"/>
          <w:color w:val="000000"/>
        </w:rPr>
        <w:t xml:space="preserve">and </w:t>
      </w:r>
      <w:r w:rsidR="00A157C0" w:rsidRPr="00FB1833">
        <w:rPr>
          <w:rFonts w:asciiTheme="majorBidi" w:eastAsia="Times New Roman" w:hAnsiTheme="majorBidi" w:cstheme="majorBidi"/>
          <w:color w:val="000000"/>
        </w:rPr>
        <w:t>the</w:t>
      </w:r>
      <w:r w:rsidR="00B14623" w:rsidRPr="00FB1833">
        <w:rPr>
          <w:rFonts w:asciiTheme="majorBidi" w:eastAsia="Times New Roman" w:hAnsiTheme="majorBidi" w:cstheme="majorBidi"/>
          <w:color w:val="000000"/>
        </w:rPr>
        <w:t xml:space="preserve"> </w:t>
      </w:r>
      <w:r w:rsidR="007D3D09" w:rsidRPr="00FB1833">
        <w:rPr>
          <w:rFonts w:asciiTheme="majorBidi" w:eastAsia="Times New Roman" w:hAnsiTheme="majorBidi" w:cstheme="majorBidi"/>
          <w:color w:val="000000"/>
        </w:rPr>
        <w:t>context</w:t>
      </w:r>
      <w:r w:rsidR="00A157C0" w:rsidRPr="00FB1833">
        <w:rPr>
          <w:rFonts w:asciiTheme="majorBidi" w:eastAsia="Times New Roman" w:hAnsiTheme="majorBidi" w:cstheme="majorBidi"/>
          <w:color w:val="000000"/>
        </w:rPr>
        <w:t xml:space="preserve"> in which it </w:t>
      </w:r>
      <w:r w:rsidR="007D3D09" w:rsidRPr="00FB1833">
        <w:rPr>
          <w:rFonts w:asciiTheme="majorBidi" w:eastAsia="Times New Roman" w:hAnsiTheme="majorBidi" w:cstheme="majorBidi"/>
          <w:color w:val="000000"/>
        </w:rPr>
        <w:t>has been</w:t>
      </w:r>
      <w:r w:rsidR="00A157C0" w:rsidRPr="00FB1833">
        <w:rPr>
          <w:rFonts w:asciiTheme="majorBidi" w:eastAsia="Times New Roman" w:hAnsiTheme="majorBidi" w:cstheme="majorBidi"/>
          <w:color w:val="000000"/>
        </w:rPr>
        <w:t xml:space="preserve"> developed</w:t>
      </w:r>
      <w:r w:rsidR="007D3D09" w:rsidRPr="00FB1833">
        <w:rPr>
          <w:rFonts w:asciiTheme="majorBidi" w:eastAsia="Times New Roman" w:hAnsiTheme="majorBidi" w:cstheme="majorBidi"/>
          <w:color w:val="000000"/>
        </w:rPr>
        <w:t>)</w:t>
      </w:r>
      <w:r w:rsidR="00B14623" w:rsidRPr="00FB1833">
        <w:rPr>
          <w:rFonts w:asciiTheme="majorBidi" w:eastAsia="Times New Roman" w:hAnsiTheme="majorBidi" w:cstheme="majorBidi"/>
          <w:color w:val="000000"/>
        </w:rPr>
        <w:t xml:space="preserve"> in order to determine </w:t>
      </w:r>
      <w:r w:rsidR="0088427D" w:rsidRPr="00FB1833">
        <w:rPr>
          <w:rFonts w:asciiTheme="majorBidi" w:eastAsia="Times New Roman" w:hAnsiTheme="majorBidi" w:cstheme="majorBidi"/>
          <w:color w:val="000000"/>
        </w:rPr>
        <w:t>its</w:t>
      </w:r>
      <w:r w:rsidR="007D3D09" w:rsidRPr="00FB1833">
        <w:rPr>
          <w:rFonts w:asciiTheme="majorBidi" w:eastAsia="Times New Roman" w:hAnsiTheme="majorBidi" w:cstheme="majorBidi"/>
          <w:color w:val="000000"/>
        </w:rPr>
        <w:t xml:space="preserve"> content (Millikan </w:t>
      </w:r>
      <w:r w:rsidR="006E6CF8" w:rsidRPr="00FB1833">
        <w:rPr>
          <w:rFonts w:asciiTheme="majorBidi" w:eastAsia="Times New Roman" w:hAnsiTheme="majorBidi" w:cstheme="majorBidi"/>
          <w:color w:val="000000"/>
        </w:rPr>
        <w:t xml:space="preserve">1984, 18; </w:t>
      </w:r>
      <w:r w:rsidR="007D3D09" w:rsidRPr="00FB1833">
        <w:rPr>
          <w:rFonts w:asciiTheme="majorBidi" w:eastAsia="Times New Roman" w:hAnsiTheme="majorBidi" w:cstheme="majorBidi"/>
          <w:color w:val="000000"/>
        </w:rPr>
        <w:t>1989, 284)</w:t>
      </w:r>
      <w:r w:rsidR="00B14623" w:rsidRPr="00FB1833">
        <w:rPr>
          <w:rFonts w:asciiTheme="majorBidi" w:eastAsia="Times New Roman" w:hAnsiTheme="majorBidi" w:cstheme="majorBidi"/>
          <w:color w:val="000000"/>
        </w:rPr>
        <w:t xml:space="preserve">. </w:t>
      </w:r>
      <w:r w:rsidR="002D6CC7" w:rsidRPr="00FB1833">
        <w:rPr>
          <w:rFonts w:asciiTheme="majorBidi" w:eastAsia="Times New Roman" w:hAnsiTheme="majorBidi" w:cstheme="majorBidi"/>
          <w:color w:val="000000"/>
        </w:rPr>
        <w:t>Specifically</w:t>
      </w:r>
      <w:r w:rsidR="00C73C2F" w:rsidRPr="00FB1833">
        <w:rPr>
          <w:rFonts w:asciiTheme="majorBidi" w:eastAsia="Times New Roman" w:hAnsiTheme="majorBidi" w:cstheme="majorBidi"/>
          <w:color w:val="000000"/>
        </w:rPr>
        <w:t xml:space="preserve">, in order to determine the content of </w:t>
      </w:r>
      <w:r w:rsidR="00DA5E7D" w:rsidRPr="00FB1833">
        <w:rPr>
          <w:rFonts w:asciiTheme="majorBidi" w:eastAsia="Times New Roman" w:hAnsiTheme="majorBidi" w:cstheme="majorBidi"/>
          <w:color w:val="000000"/>
        </w:rPr>
        <w:t xml:space="preserve">a </w:t>
      </w:r>
      <w:r w:rsidR="00C73C2F" w:rsidRPr="00FB1833">
        <w:rPr>
          <w:rFonts w:asciiTheme="majorBidi" w:eastAsia="Times New Roman" w:hAnsiTheme="majorBidi" w:cstheme="majorBidi"/>
          <w:color w:val="000000"/>
        </w:rPr>
        <w:t>representation, we need to determine its function</w:t>
      </w:r>
      <w:r w:rsidR="002D6CC7" w:rsidRPr="00FB1833">
        <w:rPr>
          <w:rFonts w:asciiTheme="majorBidi" w:eastAsia="Times New Roman" w:hAnsiTheme="majorBidi" w:cstheme="majorBidi"/>
          <w:color w:val="000000"/>
        </w:rPr>
        <w:t>, which</w:t>
      </w:r>
      <w:r w:rsidR="00DB24DE" w:rsidRPr="00FB1833">
        <w:rPr>
          <w:rFonts w:asciiTheme="majorBidi" w:eastAsia="Times New Roman" w:hAnsiTheme="majorBidi" w:cstheme="majorBidi"/>
          <w:color w:val="000000"/>
        </w:rPr>
        <w:t xml:space="preserve"> is determined by its historical use</w:t>
      </w:r>
      <w:r w:rsidR="00ED3B5C" w:rsidRPr="00FB1833">
        <w:rPr>
          <w:rFonts w:asciiTheme="majorBidi" w:eastAsia="Times New Roman" w:hAnsiTheme="majorBidi" w:cstheme="majorBidi"/>
          <w:color w:val="000000"/>
        </w:rPr>
        <w:t xml:space="preserve">. According to </w:t>
      </w:r>
      <w:r w:rsidR="002D6CC7" w:rsidRPr="00FB1833">
        <w:rPr>
          <w:rFonts w:asciiTheme="majorBidi" w:eastAsia="Times New Roman" w:hAnsiTheme="majorBidi" w:cstheme="majorBidi"/>
          <w:color w:val="000000"/>
        </w:rPr>
        <w:t xml:space="preserve">Millikan’s etiological </w:t>
      </w:r>
      <w:r w:rsidR="00ED3B5C" w:rsidRPr="00FB1833">
        <w:rPr>
          <w:rFonts w:asciiTheme="majorBidi" w:eastAsia="Times New Roman" w:hAnsiTheme="majorBidi" w:cstheme="majorBidi"/>
          <w:color w:val="000000"/>
        </w:rPr>
        <w:t xml:space="preserve">view, the function of something is what earlier things of this type have done which has contributed to their survival and reproduction, which </w:t>
      </w:r>
      <w:r w:rsidR="00C73C2F" w:rsidRPr="00FB1833">
        <w:rPr>
          <w:rFonts w:asciiTheme="majorBidi" w:eastAsia="Times New Roman" w:hAnsiTheme="majorBidi" w:cstheme="majorBidi"/>
          <w:color w:val="000000"/>
        </w:rPr>
        <w:t xml:space="preserve">in turn </w:t>
      </w:r>
      <w:r w:rsidR="00ED3B5C" w:rsidRPr="00FB1833">
        <w:rPr>
          <w:rFonts w:asciiTheme="majorBidi" w:eastAsia="Times New Roman" w:hAnsiTheme="majorBidi" w:cstheme="majorBidi"/>
          <w:color w:val="000000"/>
        </w:rPr>
        <w:t>explain</w:t>
      </w:r>
      <w:r w:rsidR="00C73C2F" w:rsidRPr="00FB1833">
        <w:rPr>
          <w:rFonts w:asciiTheme="majorBidi" w:eastAsia="Times New Roman" w:hAnsiTheme="majorBidi" w:cstheme="majorBidi"/>
          <w:color w:val="000000"/>
        </w:rPr>
        <w:t>s</w:t>
      </w:r>
      <w:r w:rsidR="00ED3B5C" w:rsidRPr="00FB1833">
        <w:rPr>
          <w:rFonts w:asciiTheme="majorBidi" w:eastAsia="Times New Roman" w:hAnsiTheme="majorBidi" w:cstheme="majorBidi"/>
          <w:color w:val="000000"/>
        </w:rPr>
        <w:t xml:space="preserve"> their current use. In the case of representations (and removing the biological benefits involved in natural selection), this etiological </w:t>
      </w:r>
      <w:r w:rsidR="002D6CC7" w:rsidRPr="00FB1833">
        <w:rPr>
          <w:rFonts w:asciiTheme="majorBidi" w:eastAsia="Times New Roman" w:hAnsiTheme="majorBidi" w:cstheme="majorBidi"/>
          <w:color w:val="000000"/>
        </w:rPr>
        <w:t>view</w:t>
      </w:r>
      <w:r w:rsidR="002C6E83" w:rsidRPr="00FB1833">
        <w:rPr>
          <w:rFonts w:asciiTheme="majorBidi" w:eastAsia="Times New Roman" w:hAnsiTheme="majorBidi" w:cstheme="majorBidi"/>
          <w:color w:val="000000"/>
        </w:rPr>
        <w:t xml:space="preserve"> </w:t>
      </w:r>
      <w:r w:rsidR="00ED3B5C" w:rsidRPr="00FB1833">
        <w:rPr>
          <w:rFonts w:asciiTheme="majorBidi" w:eastAsia="Times New Roman" w:hAnsiTheme="majorBidi" w:cstheme="majorBidi"/>
          <w:color w:val="000000"/>
        </w:rPr>
        <w:t xml:space="preserve">suggests that a representation means whatever earlier versions of the representation have been taken to mean (by the consumers) that has enabled them to </w:t>
      </w:r>
      <w:r w:rsidR="0017685D" w:rsidRPr="00FB1833">
        <w:rPr>
          <w:rFonts w:asciiTheme="majorBidi" w:eastAsia="Times New Roman" w:hAnsiTheme="majorBidi" w:cstheme="majorBidi"/>
          <w:color w:val="000000"/>
        </w:rPr>
        <w:t xml:space="preserve">positively </w:t>
      </w:r>
      <w:r w:rsidR="00ED3B5C" w:rsidRPr="00FB1833">
        <w:rPr>
          <w:rFonts w:asciiTheme="majorBidi" w:eastAsia="Times New Roman" w:hAnsiTheme="majorBidi" w:cstheme="majorBidi"/>
          <w:color w:val="000000"/>
        </w:rPr>
        <w:t>contribute to the goals/aims/functions of the system</w:t>
      </w:r>
      <w:r w:rsidR="002C6E83" w:rsidRPr="00FB1833">
        <w:rPr>
          <w:rFonts w:asciiTheme="majorBidi" w:eastAsia="Times New Roman" w:hAnsiTheme="majorBidi" w:cstheme="majorBidi"/>
          <w:color w:val="000000"/>
        </w:rPr>
        <w:t xml:space="preserve"> in which those representations are used</w:t>
      </w:r>
      <w:r w:rsidR="00ED3B5C" w:rsidRPr="00FB1833">
        <w:rPr>
          <w:rFonts w:asciiTheme="majorBidi" w:eastAsia="Times New Roman" w:hAnsiTheme="majorBidi" w:cstheme="majorBidi"/>
          <w:color w:val="000000"/>
        </w:rPr>
        <w:t>.</w:t>
      </w:r>
      <w:r w:rsidR="002C6E83" w:rsidRPr="00FB1833">
        <w:rPr>
          <w:rFonts w:asciiTheme="majorBidi" w:eastAsia="Times New Roman" w:hAnsiTheme="majorBidi" w:cstheme="majorBidi"/>
          <w:color w:val="000000"/>
        </w:rPr>
        <w:t xml:space="preserve"> </w:t>
      </w:r>
      <w:r w:rsidR="00444E7C" w:rsidRPr="00FB1833">
        <w:rPr>
          <w:rFonts w:asciiTheme="majorBidi" w:eastAsia="Times New Roman" w:hAnsiTheme="majorBidi" w:cstheme="majorBidi"/>
          <w:color w:val="000000"/>
        </w:rPr>
        <w:t>This aspect of Millikan’s view helps us recognize that the histor</w:t>
      </w:r>
      <w:r w:rsidR="006E6CF8" w:rsidRPr="00FB1833">
        <w:rPr>
          <w:rFonts w:asciiTheme="majorBidi" w:eastAsia="Times New Roman" w:hAnsiTheme="majorBidi" w:cstheme="majorBidi"/>
          <w:color w:val="000000"/>
        </w:rPr>
        <w:t>ical development</w:t>
      </w:r>
      <w:r w:rsidR="00444E7C" w:rsidRPr="00FB1833">
        <w:rPr>
          <w:rFonts w:asciiTheme="majorBidi" w:eastAsia="Times New Roman" w:hAnsiTheme="majorBidi" w:cstheme="majorBidi"/>
          <w:color w:val="000000"/>
        </w:rPr>
        <w:t xml:space="preserve"> of a </w:t>
      </w:r>
      <w:r w:rsidR="00781C11" w:rsidRPr="00FB1833">
        <w:rPr>
          <w:rFonts w:asciiTheme="majorBidi" w:eastAsia="Times New Roman" w:hAnsiTheme="majorBidi" w:cstheme="majorBidi"/>
          <w:color w:val="000000"/>
        </w:rPr>
        <w:t xml:space="preserve">scientific </w:t>
      </w:r>
      <w:r w:rsidR="00444E7C" w:rsidRPr="00FB1833">
        <w:rPr>
          <w:rFonts w:asciiTheme="majorBidi" w:eastAsia="Times New Roman" w:hAnsiTheme="majorBidi" w:cstheme="majorBidi"/>
          <w:color w:val="000000"/>
        </w:rPr>
        <w:t xml:space="preserve">representation and its past uses are essential for determining its </w:t>
      </w:r>
      <w:r w:rsidR="00D41EB8" w:rsidRPr="00FB1833">
        <w:rPr>
          <w:rFonts w:asciiTheme="majorBidi" w:eastAsia="Times New Roman" w:hAnsiTheme="majorBidi" w:cstheme="majorBidi"/>
          <w:color w:val="000000"/>
        </w:rPr>
        <w:t xml:space="preserve">current representational </w:t>
      </w:r>
      <w:r w:rsidR="00444E7C" w:rsidRPr="00FB1833">
        <w:rPr>
          <w:rFonts w:asciiTheme="majorBidi" w:eastAsia="Times New Roman" w:hAnsiTheme="majorBidi" w:cstheme="majorBidi"/>
          <w:color w:val="000000"/>
        </w:rPr>
        <w:t>content.</w:t>
      </w:r>
      <w:r w:rsidR="00373D27" w:rsidRPr="00FB1833">
        <w:rPr>
          <w:rFonts w:asciiTheme="majorBidi" w:eastAsia="Times New Roman" w:hAnsiTheme="majorBidi" w:cstheme="majorBidi"/>
          <w:color w:val="000000"/>
        </w:rPr>
        <w:t xml:space="preserve"> </w:t>
      </w:r>
    </w:p>
    <w:p w14:paraId="6336C2EF" w14:textId="0A0860CE" w:rsidR="004D6F1F" w:rsidRPr="00FB1833" w:rsidRDefault="004D6F1F" w:rsidP="004022EB">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A third feature of Millikan’s view is that the purposes</w:t>
      </w:r>
      <w:r w:rsidR="00947384" w:rsidRPr="00FB1833">
        <w:rPr>
          <w:rFonts w:asciiTheme="majorBidi" w:eastAsia="Times New Roman" w:hAnsiTheme="majorBidi" w:cstheme="majorBidi"/>
          <w:color w:val="000000"/>
        </w:rPr>
        <w:t>/functions</w:t>
      </w:r>
      <w:r w:rsidRPr="00FB1833">
        <w:rPr>
          <w:rFonts w:asciiTheme="majorBidi" w:eastAsia="Times New Roman" w:hAnsiTheme="majorBidi" w:cstheme="majorBidi"/>
          <w:color w:val="000000"/>
        </w:rPr>
        <w:t xml:space="preserve"> of a given representation are determined by the purposes of the larger producer-consumer system of which it is a part. In particular, the functions (or goals) that matter are the ways in which consumers use representations to generate benefits for the overall system </w:t>
      </w:r>
      <w:r w:rsidR="00BA5B86" w:rsidRPr="00FB1833">
        <w:rPr>
          <w:rFonts w:asciiTheme="majorBidi" w:eastAsia="Times New Roman" w:hAnsiTheme="majorBidi" w:cstheme="majorBidi"/>
          <w:color w:val="000000"/>
        </w:rPr>
        <w:t>(</w:t>
      </w:r>
      <w:r w:rsidRPr="00FB1833">
        <w:rPr>
          <w:rFonts w:asciiTheme="majorBidi" w:eastAsia="Times New Roman" w:hAnsiTheme="majorBidi" w:cstheme="majorBidi"/>
          <w:color w:val="000000"/>
        </w:rPr>
        <w:t>that includes both the producers and the consumers of those representations</w:t>
      </w:r>
      <w:r w:rsidR="00BA5B86" w:rsidRPr="00FB1833">
        <w:rPr>
          <w:rFonts w:asciiTheme="majorBidi" w:eastAsia="Times New Roman" w:hAnsiTheme="majorBidi" w:cstheme="majorBidi"/>
          <w:color w:val="000000"/>
        </w:rPr>
        <w:t>)</w:t>
      </w:r>
      <w:r w:rsidRPr="00FB1833">
        <w:rPr>
          <w:rFonts w:asciiTheme="majorBidi" w:eastAsia="Times New Roman" w:hAnsiTheme="majorBidi" w:cstheme="majorBidi"/>
          <w:color w:val="000000"/>
        </w:rPr>
        <w:t>. In short, the etiological function</w:t>
      </w:r>
      <w:r w:rsidR="000A4787" w:rsidRPr="00FB1833">
        <w:rPr>
          <w:rFonts w:asciiTheme="majorBidi" w:eastAsia="Times New Roman" w:hAnsiTheme="majorBidi" w:cstheme="majorBidi"/>
          <w:color w:val="000000"/>
        </w:rPr>
        <w:t xml:space="preserve"> of a representation is</w:t>
      </w:r>
      <w:r w:rsidRPr="00FB1833">
        <w:rPr>
          <w:rFonts w:asciiTheme="majorBidi" w:eastAsia="Times New Roman" w:hAnsiTheme="majorBidi" w:cstheme="majorBidi"/>
          <w:color w:val="000000"/>
        </w:rPr>
        <w:t xml:space="preserve"> determined by the benefits its use </w:t>
      </w:r>
      <w:r w:rsidR="00C00905" w:rsidRPr="00FB1833">
        <w:rPr>
          <w:rFonts w:asciiTheme="majorBidi" w:eastAsia="Times New Roman" w:hAnsiTheme="majorBidi" w:cstheme="majorBidi"/>
          <w:color w:val="000000"/>
        </w:rPr>
        <w:t xml:space="preserve">(or the use of other similar/related representations) </w:t>
      </w:r>
      <w:r w:rsidRPr="00FB1833">
        <w:rPr>
          <w:rFonts w:asciiTheme="majorBidi" w:eastAsia="Times New Roman" w:hAnsiTheme="majorBidi" w:cstheme="majorBidi"/>
          <w:color w:val="000000"/>
        </w:rPr>
        <w:t xml:space="preserve">has provided for the </w:t>
      </w:r>
      <w:r w:rsidR="00345D76" w:rsidRPr="00FB1833">
        <w:rPr>
          <w:rFonts w:asciiTheme="majorBidi" w:eastAsia="Times New Roman" w:hAnsiTheme="majorBidi" w:cstheme="majorBidi"/>
          <w:color w:val="000000"/>
        </w:rPr>
        <w:t xml:space="preserve">overall </w:t>
      </w:r>
      <w:r w:rsidRPr="00FB1833">
        <w:rPr>
          <w:rFonts w:asciiTheme="majorBidi" w:eastAsia="Times New Roman" w:hAnsiTheme="majorBidi" w:cstheme="majorBidi"/>
          <w:color w:val="000000"/>
        </w:rPr>
        <w:t>system in the past.</w:t>
      </w:r>
      <w:r w:rsidR="00B469A0" w:rsidRPr="00FB1833">
        <w:rPr>
          <w:rFonts w:asciiTheme="majorBidi" w:eastAsia="Times New Roman" w:hAnsiTheme="majorBidi" w:cstheme="majorBidi"/>
          <w:color w:val="000000"/>
        </w:rPr>
        <w:t xml:space="preserve"> </w:t>
      </w:r>
    </w:p>
    <w:p w14:paraId="77CC3A55" w14:textId="14484FFC" w:rsidR="00B14623" w:rsidRPr="00FB1833" w:rsidRDefault="00B14623" w:rsidP="00F032EF">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In sum, Millikan’s view involves three crucial features that </w:t>
      </w:r>
      <w:r w:rsidR="0005625B" w:rsidRPr="00FB1833">
        <w:rPr>
          <w:rFonts w:asciiTheme="majorBidi" w:eastAsia="Times New Roman" w:hAnsiTheme="majorBidi" w:cstheme="majorBidi"/>
          <w:color w:val="000000"/>
        </w:rPr>
        <w:t>need to be incorporated into accounts of how scientific models represent</w:t>
      </w:r>
      <w:r w:rsidRPr="00FB1833">
        <w:rPr>
          <w:rFonts w:asciiTheme="majorBidi" w:eastAsia="Times New Roman" w:hAnsiTheme="majorBidi" w:cstheme="majorBidi"/>
          <w:color w:val="000000"/>
        </w:rPr>
        <w:t>:</w:t>
      </w:r>
    </w:p>
    <w:p w14:paraId="7F5FA89B" w14:textId="77777777" w:rsidR="00B14623" w:rsidRPr="00FB1833" w:rsidRDefault="00B14623" w:rsidP="00B14623">
      <w:pPr>
        <w:rPr>
          <w:rFonts w:asciiTheme="majorBidi" w:eastAsia="Times New Roman" w:hAnsiTheme="majorBidi" w:cstheme="majorBidi"/>
          <w:color w:val="000000"/>
        </w:rPr>
      </w:pPr>
    </w:p>
    <w:p w14:paraId="1C77FA0D" w14:textId="70F239A6" w:rsidR="00B277F6" w:rsidRPr="00FB1833" w:rsidRDefault="00B277F6" w:rsidP="00B277F6">
      <w:pPr>
        <w:pStyle w:val="ListParagraph"/>
        <w:numPr>
          <w:ilvl w:val="0"/>
          <w:numId w:val="3"/>
        </w:numPr>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The account focuses our attention on the interpretations, assumptions, and uses of </w:t>
      </w:r>
      <w:r w:rsidRPr="00FB1833">
        <w:rPr>
          <w:rFonts w:asciiTheme="majorBidi" w:eastAsia="Times New Roman" w:hAnsiTheme="majorBidi" w:cstheme="majorBidi"/>
          <w:i/>
          <w:iCs/>
          <w:color w:val="000000"/>
        </w:rPr>
        <w:t>consumers</w:t>
      </w:r>
      <w:r w:rsidRPr="00FB1833">
        <w:rPr>
          <w:rFonts w:asciiTheme="majorBidi" w:eastAsia="Times New Roman" w:hAnsiTheme="majorBidi" w:cstheme="majorBidi"/>
          <w:color w:val="000000"/>
        </w:rPr>
        <w:t xml:space="preserve"> (rather than producers).</w:t>
      </w:r>
    </w:p>
    <w:p w14:paraId="4D580CEB" w14:textId="58340C75" w:rsidR="00B277F6" w:rsidRPr="00FB1833" w:rsidRDefault="00B277F6" w:rsidP="00B277F6">
      <w:pPr>
        <w:pStyle w:val="ListParagraph"/>
        <w:numPr>
          <w:ilvl w:val="0"/>
          <w:numId w:val="3"/>
        </w:numPr>
        <w:rPr>
          <w:rFonts w:asciiTheme="majorBidi" w:eastAsia="Times New Roman" w:hAnsiTheme="majorBidi" w:cstheme="majorBidi"/>
          <w:color w:val="000000"/>
        </w:rPr>
      </w:pPr>
      <w:r w:rsidRPr="00FB1833">
        <w:rPr>
          <w:rFonts w:asciiTheme="majorBidi" w:eastAsia="Times New Roman" w:hAnsiTheme="majorBidi" w:cstheme="majorBidi"/>
          <w:color w:val="000000"/>
        </w:rPr>
        <w:lastRenderedPageBreak/>
        <w:t xml:space="preserve">The account is </w:t>
      </w:r>
      <w:r w:rsidRPr="00FB1833">
        <w:rPr>
          <w:rFonts w:asciiTheme="majorBidi" w:eastAsia="Times New Roman" w:hAnsiTheme="majorBidi" w:cstheme="majorBidi"/>
          <w:i/>
          <w:iCs/>
          <w:color w:val="000000"/>
        </w:rPr>
        <w:t>etiological/historical/dynamical</w:t>
      </w:r>
      <w:r w:rsidRPr="00FB1833">
        <w:rPr>
          <w:rFonts w:asciiTheme="majorBidi" w:eastAsia="Times New Roman" w:hAnsiTheme="majorBidi" w:cstheme="majorBidi"/>
          <w:color w:val="000000"/>
        </w:rPr>
        <w:t xml:space="preserve"> in that i</w:t>
      </w:r>
      <w:r w:rsidR="00AA350B" w:rsidRPr="00FB1833">
        <w:rPr>
          <w:rFonts w:asciiTheme="majorBidi" w:eastAsia="Times New Roman" w:hAnsiTheme="majorBidi" w:cstheme="majorBidi"/>
          <w:color w:val="000000"/>
        </w:rPr>
        <w:t>t</w:t>
      </w:r>
      <w:r w:rsidRPr="00FB1833">
        <w:rPr>
          <w:rFonts w:asciiTheme="majorBidi" w:eastAsia="Times New Roman" w:hAnsiTheme="majorBidi" w:cstheme="majorBidi"/>
          <w:color w:val="000000"/>
        </w:rPr>
        <w:t xml:space="preserve"> focuses on the past uses and development of a representation to account for its representational content.</w:t>
      </w:r>
    </w:p>
    <w:p w14:paraId="71F8F4EB" w14:textId="33F1A0AE" w:rsidR="005035C0" w:rsidRPr="00FB1833" w:rsidRDefault="00B14623" w:rsidP="005035C0">
      <w:pPr>
        <w:pStyle w:val="ListParagraph"/>
        <w:numPr>
          <w:ilvl w:val="0"/>
          <w:numId w:val="3"/>
        </w:numPr>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The account focuses our attention on </w:t>
      </w:r>
      <w:r w:rsidRPr="00FB1833">
        <w:rPr>
          <w:rFonts w:asciiTheme="majorBidi" w:eastAsia="Times New Roman" w:hAnsiTheme="majorBidi" w:cstheme="majorBidi"/>
          <w:i/>
          <w:iCs/>
          <w:color w:val="000000"/>
        </w:rPr>
        <w:t>the goals/purposes/benefits of a larger system</w:t>
      </w:r>
      <w:r w:rsidRPr="00FB1833">
        <w:rPr>
          <w:rFonts w:asciiTheme="majorBidi" w:eastAsia="Times New Roman" w:hAnsiTheme="majorBidi" w:cstheme="majorBidi"/>
          <w:color w:val="000000"/>
        </w:rPr>
        <w:t xml:space="preserve"> that </w:t>
      </w:r>
      <w:r w:rsidR="00A12BED" w:rsidRPr="00FB1833">
        <w:rPr>
          <w:rFonts w:asciiTheme="majorBidi" w:eastAsia="Times New Roman" w:hAnsiTheme="majorBidi" w:cstheme="majorBidi"/>
          <w:color w:val="000000"/>
        </w:rPr>
        <w:t>consumes/uses</w:t>
      </w:r>
      <w:r w:rsidRPr="00FB1833">
        <w:rPr>
          <w:rFonts w:asciiTheme="majorBidi" w:eastAsia="Times New Roman" w:hAnsiTheme="majorBidi" w:cstheme="majorBidi"/>
          <w:color w:val="000000"/>
        </w:rPr>
        <w:t xml:space="preserve"> the representations to accomplish </w:t>
      </w:r>
      <w:r w:rsidR="00A157C0" w:rsidRPr="00FB1833">
        <w:rPr>
          <w:rFonts w:asciiTheme="majorBidi" w:eastAsia="Times New Roman" w:hAnsiTheme="majorBidi" w:cstheme="majorBidi"/>
          <w:color w:val="000000"/>
        </w:rPr>
        <w:t>certain</w:t>
      </w:r>
      <w:r w:rsidRPr="00FB1833">
        <w:rPr>
          <w:rFonts w:asciiTheme="majorBidi" w:eastAsia="Times New Roman" w:hAnsiTheme="majorBidi" w:cstheme="majorBidi"/>
          <w:color w:val="000000"/>
        </w:rPr>
        <w:t xml:space="preserve"> goals</w:t>
      </w:r>
      <w:r w:rsidR="00A157C0" w:rsidRPr="00FB1833">
        <w:rPr>
          <w:rFonts w:asciiTheme="majorBidi" w:eastAsia="Times New Roman" w:hAnsiTheme="majorBidi" w:cstheme="majorBidi"/>
          <w:color w:val="000000"/>
        </w:rPr>
        <w:t xml:space="preserve">; i.e. the function of the representation is to produce certain benefits for the </w:t>
      </w:r>
      <w:r w:rsidR="006232DE" w:rsidRPr="00FB1833">
        <w:rPr>
          <w:rFonts w:asciiTheme="majorBidi" w:eastAsia="Times New Roman" w:hAnsiTheme="majorBidi" w:cstheme="majorBidi"/>
          <w:color w:val="000000"/>
        </w:rPr>
        <w:t xml:space="preserve">overall </w:t>
      </w:r>
      <w:r w:rsidR="00A157C0" w:rsidRPr="00FB1833">
        <w:rPr>
          <w:rFonts w:asciiTheme="majorBidi" w:eastAsia="Times New Roman" w:hAnsiTheme="majorBidi" w:cstheme="majorBidi"/>
          <w:color w:val="000000"/>
        </w:rPr>
        <w:t>system</w:t>
      </w:r>
      <w:r w:rsidRPr="00FB1833">
        <w:rPr>
          <w:rFonts w:asciiTheme="majorBidi" w:eastAsia="Times New Roman" w:hAnsiTheme="majorBidi" w:cstheme="majorBidi"/>
          <w:color w:val="000000"/>
        </w:rPr>
        <w:t>.</w:t>
      </w:r>
    </w:p>
    <w:p w14:paraId="14F37BFF" w14:textId="5BE8B090" w:rsidR="00B14623" w:rsidRPr="00FB1833" w:rsidRDefault="00B14623" w:rsidP="00B14623">
      <w:pPr>
        <w:rPr>
          <w:rFonts w:asciiTheme="majorBidi" w:eastAsia="Times New Roman" w:hAnsiTheme="majorBidi" w:cstheme="majorBidi"/>
          <w:color w:val="000000"/>
        </w:rPr>
      </w:pPr>
    </w:p>
    <w:p w14:paraId="08CA76BB" w14:textId="5AF9E059" w:rsidR="00B14623" w:rsidRPr="00FB1833" w:rsidRDefault="00B660B2" w:rsidP="004022EB">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Let’s apply these features of Millikan’s view specifically to scientific </w:t>
      </w:r>
      <w:r w:rsidR="005D6EB4" w:rsidRPr="00FB1833">
        <w:rPr>
          <w:rFonts w:asciiTheme="majorBidi" w:eastAsia="Times New Roman" w:hAnsiTheme="majorBidi" w:cstheme="majorBidi"/>
          <w:color w:val="000000"/>
        </w:rPr>
        <w:t>models</w:t>
      </w:r>
      <w:r w:rsidRPr="00FB1833">
        <w:rPr>
          <w:rFonts w:asciiTheme="majorBidi" w:eastAsia="Times New Roman" w:hAnsiTheme="majorBidi" w:cstheme="majorBidi"/>
          <w:color w:val="000000"/>
        </w:rPr>
        <w:t xml:space="preserve">. </w:t>
      </w:r>
      <w:r w:rsidR="00FE11BE" w:rsidRPr="00FB1833">
        <w:rPr>
          <w:rFonts w:asciiTheme="majorBidi" w:eastAsia="Times New Roman" w:hAnsiTheme="majorBidi" w:cstheme="majorBidi"/>
          <w:color w:val="000000"/>
        </w:rPr>
        <w:t xml:space="preserve">With </w:t>
      </w:r>
      <w:r w:rsidR="009E763B" w:rsidRPr="00FB1833">
        <w:rPr>
          <w:rFonts w:asciiTheme="majorBidi" w:eastAsia="Times New Roman" w:hAnsiTheme="majorBidi" w:cstheme="majorBidi"/>
          <w:color w:val="000000"/>
        </w:rPr>
        <w:t>respect</w:t>
      </w:r>
      <w:r w:rsidR="00FE11BE" w:rsidRPr="00FB1833">
        <w:rPr>
          <w:rFonts w:asciiTheme="majorBidi" w:eastAsia="Times New Roman" w:hAnsiTheme="majorBidi" w:cstheme="majorBidi"/>
          <w:color w:val="000000"/>
        </w:rPr>
        <w:t xml:space="preserve"> to the first feature, </w:t>
      </w:r>
      <w:r w:rsidR="009E763B" w:rsidRPr="00FB1833">
        <w:rPr>
          <w:rFonts w:asciiTheme="majorBidi" w:eastAsia="Times New Roman" w:hAnsiTheme="majorBidi" w:cstheme="majorBidi"/>
          <w:color w:val="000000"/>
        </w:rPr>
        <w:t xml:space="preserve">I argue that the interpretations, background assumptions, and justifications </w:t>
      </w:r>
      <w:r w:rsidR="00DA5E7D" w:rsidRPr="00FB1833">
        <w:rPr>
          <w:rFonts w:asciiTheme="majorBidi" w:eastAsia="Times New Roman" w:hAnsiTheme="majorBidi" w:cstheme="majorBidi"/>
          <w:color w:val="000000"/>
        </w:rPr>
        <w:t>adopted</w:t>
      </w:r>
      <w:r w:rsidR="00D82616" w:rsidRPr="00FB1833">
        <w:rPr>
          <w:rFonts w:asciiTheme="majorBidi" w:eastAsia="Times New Roman" w:hAnsiTheme="majorBidi" w:cstheme="majorBidi"/>
          <w:color w:val="000000"/>
        </w:rPr>
        <w:t xml:space="preserve"> by </w:t>
      </w:r>
      <w:r w:rsidR="009E763B" w:rsidRPr="00FB1833">
        <w:rPr>
          <w:rFonts w:asciiTheme="majorBidi" w:eastAsia="Times New Roman" w:hAnsiTheme="majorBidi" w:cstheme="majorBidi"/>
          <w:color w:val="000000"/>
        </w:rPr>
        <w:t>the scientific community that uses</w:t>
      </w:r>
      <w:r w:rsidR="00D82616" w:rsidRPr="00FB1833">
        <w:rPr>
          <w:rFonts w:asciiTheme="majorBidi" w:eastAsia="Times New Roman" w:hAnsiTheme="majorBidi" w:cstheme="majorBidi"/>
          <w:color w:val="000000"/>
        </w:rPr>
        <w:t>/consumes</w:t>
      </w:r>
      <w:r w:rsidR="009E763B" w:rsidRPr="00FB1833">
        <w:rPr>
          <w:rFonts w:asciiTheme="majorBidi" w:eastAsia="Times New Roman" w:hAnsiTheme="majorBidi" w:cstheme="majorBidi"/>
          <w:color w:val="000000"/>
        </w:rPr>
        <w:t xml:space="preserve"> a model are essential for determining what the model represents. </w:t>
      </w:r>
      <w:r w:rsidR="00FE11BE" w:rsidRPr="00FB1833">
        <w:rPr>
          <w:rFonts w:asciiTheme="majorBidi" w:eastAsia="Times New Roman" w:hAnsiTheme="majorBidi" w:cstheme="majorBidi"/>
          <w:color w:val="000000"/>
        </w:rPr>
        <w:t xml:space="preserve">Concerning the </w:t>
      </w:r>
      <w:r w:rsidR="009E763B" w:rsidRPr="00FB1833">
        <w:rPr>
          <w:rFonts w:asciiTheme="majorBidi" w:eastAsia="Times New Roman" w:hAnsiTheme="majorBidi" w:cstheme="majorBidi"/>
          <w:color w:val="000000"/>
        </w:rPr>
        <w:t>second</w:t>
      </w:r>
      <w:r w:rsidR="00FE11BE" w:rsidRPr="00FB1833">
        <w:rPr>
          <w:rFonts w:asciiTheme="majorBidi" w:eastAsia="Times New Roman" w:hAnsiTheme="majorBidi" w:cstheme="majorBidi"/>
          <w:color w:val="000000"/>
        </w:rPr>
        <w:t xml:space="preserve"> feature, </w:t>
      </w:r>
      <w:r w:rsidR="009E763B" w:rsidRPr="00FB1833">
        <w:rPr>
          <w:rFonts w:asciiTheme="majorBidi" w:eastAsia="Times New Roman" w:hAnsiTheme="majorBidi" w:cstheme="majorBidi"/>
          <w:color w:val="000000"/>
        </w:rPr>
        <w:t xml:space="preserve">I </w:t>
      </w:r>
      <w:r w:rsidR="002E4C34" w:rsidRPr="00FB1833">
        <w:rPr>
          <w:rFonts w:asciiTheme="majorBidi" w:eastAsia="Times New Roman" w:hAnsiTheme="majorBidi" w:cstheme="majorBidi"/>
          <w:color w:val="000000"/>
        </w:rPr>
        <w:t>propose</w:t>
      </w:r>
      <w:r w:rsidR="009E763B" w:rsidRPr="00FB1833">
        <w:rPr>
          <w:rFonts w:asciiTheme="majorBidi" w:eastAsia="Times New Roman" w:hAnsiTheme="majorBidi" w:cstheme="majorBidi"/>
          <w:color w:val="000000"/>
        </w:rPr>
        <w:t xml:space="preserve"> that the content of a scientific </w:t>
      </w:r>
      <w:r w:rsidR="00E03068" w:rsidRPr="00FB1833">
        <w:rPr>
          <w:rFonts w:asciiTheme="majorBidi" w:eastAsia="Times New Roman" w:hAnsiTheme="majorBidi" w:cstheme="majorBidi"/>
          <w:color w:val="000000"/>
        </w:rPr>
        <w:t>model</w:t>
      </w:r>
      <w:r w:rsidR="009E763B" w:rsidRPr="00FB1833">
        <w:rPr>
          <w:rFonts w:asciiTheme="majorBidi" w:eastAsia="Times New Roman" w:hAnsiTheme="majorBidi" w:cstheme="majorBidi"/>
          <w:color w:val="000000"/>
        </w:rPr>
        <w:t xml:space="preserve"> can only be determined by looking at the historical context and development of the model and the ways it has been interpreted</w:t>
      </w:r>
      <w:r w:rsidR="002E4C34" w:rsidRPr="00FB1833">
        <w:rPr>
          <w:rFonts w:asciiTheme="majorBidi" w:eastAsia="Times New Roman" w:hAnsiTheme="majorBidi" w:cstheme="majorBidi"/>
          <w:color w:val="000000"/>
        </w:rPr>
        <w:t>/</w:t>
      </w:r>
      <w:r w:rsidR="009E763B" w:rsidRPr="00FB1833">
        <w:rPr>
          <w:rFonts w:asciiTheme="majorBidi" w:eastAsia="Times New Roman" w:hAnsiTheme="majorBidi" w:cstheme="majorBidi"/>
          <w:color w:val="000000"/>
        </w:rPr>
        <w:t xml:space="preserve">used in the past. </w:t>
      </w:r>
      <w:r w:rsidR="004022EB" w:rsidRPr="00FB1833">
        <w:rPr>
          <w:rFonts w:asciiTheme="majorBidi" w:eastAsia="Times New Roman" w:hAnsiTheme="majorBidi" w:cstheme="majorBidi"/>
          <w:color w:val="000000"/>
        </w:rPr>
        <w:t>I</w:t>
      </w:r>
      <w:r w:rsidR="009E763B" w:rsidRPr="00FB1833">
        <w:rPr>
          <w:rFonts w:asciiTheme="majorBidi" w:eastAsia="Times New Roman" w:hAnsiTheme="majorBidi" w:cstheme="majorBidi"/>
          <w:color w:val="000000"/>
        </w:rPr>
        <w:t xml:space="preserve">t is the histories of </w:t>
      </w:r>
      <w:r w:rsidR="004D5A72" w:rsidRPr="00FB1833">
        <w:rPr>
          <w:rFonts w:asciiTheme="majorBidi" w:eastAsia="Times New Roman" w:hAnsiTheme="majorBidi" w:cstheme="majorBidi"/>
          <w:color w:val="000000"/>
        </w:rPr>
        <w:t xml:space="preserve">a scientific model </w:t>
      </w:r>
      <w:r w:rsidR="009E763B" w:rsidRPr="00FB1833">
        <w:rPr>
          <w:rFonts w:asciiTheme="majorBidi" w:eastAsia="Times New Roman" w:hAnsiTheme="majorBidi" w:cstheme="majorBidi"/>
          <w:color w:val="000000"/>
        </w:rPr>
        <w:t xml:space="preserve">that tell us why a particular interpretation of </w:t>
      </w:r>
      <w:r w:rsidR="004D5A72" w:rsidRPr="00FB1833">
        <w:rPr>
          <w:rFonts w:asciiTheme="majorBidi" w:eastAsia="Times New Roman" w:hAnsiTheme="majorBidi" w:cstheme="majorBidi"/>
          <w:color w:val="000000"/>
        </w:rPr>
        <w:t>its</w:t>
      </w:r>
      <w:r w:rsidR="009E763B" w:rsidRPr="00FB1833">
        <w:rPr>
          <w:rFonts w:asciiTheme="majorBidi" w:eastAsia="Times New Roman" w:hAnsiTheme="majorBidi" w:cstheme="majorBidi"/>
          <w:color w:val="000000"/>
        </w:rPr>
        <w:t xml:space="preserve"> representational content has been adopted by the community. </w:t>
      </w:r>
      <w:r w:rsidR="004022EB" w:rsidRPr="00FB1833">
        <w:rPr>
          <w:rFonts w:asciiTheme="majorBidi" w:eastAsia="Times New Roman" w:hAnsiTheme="majorBidi" w:cstheme="majorBidi"/>
          <w:color w:val="000000"/>
        </w:rPr>
        <w:t>For novel</w:t>
      </w:r>
      <w:r w:rsidR="00E03068" w:rsidRPr="00FB1833">
        <w:rPr>
          <w:rFonts w:asciiTheme="majorBidi" w:eastAsia="Times New Roman" w:hAnsiTheme="majorBidi" w:cstheme="majorBidi"/>
          <w:color w:val="000000"/>
        </w:rPr>
        <w:t xml:space="preserve"> models (or theories)</w:t>
      </w:r>
      <w:r w:rsidR="004022EB" w:rsidRPr="00FB1833">
        <w:rPr>
          <w:rFonts w:asciiTheme="majorBidi" w:eastAsia="Times New Roman" w:hAnsiTheme="majorBidi" w:cstheme="majorBidi"/>
          <w:color w:val="000000"/>
        </w:rPr>
        <w:t>, I suggest that these contributions are made by the past uses of other similar (or related) representations, or the history of use of models and theories within the discipline or research program more generally. In short, looking at the historical uses of the model</w:t>
      </w:r>
      <w:r w:rsidR="00DF11E4" w:rsidRPr="00FB1833">
        <w:rPr>
          <w:rFonts w:asciiTheme="majorBidi" w:eastAsia="Times New Roman" w:hAnsiTheme="majorBidi" w:cstheme="majorBidi"/>
          <w:color w:val="000000"/>
        </w:rPr>
        <w:t xml:space="preserve"> </w:t>
      </w:r>
      <w:r w:rsidR="004022EB" w:rsidRPr="00FB1833">
        <w:rPr>
          <w:rFonts w:asciiTheme="majorBidi" w:eastAsia="Times New Roman" w:hAnsiTheme="majorBidi" w:cstheme="majorBidi"/>
          <w:color w:val="000000"/>
        </w:rPr>
        <w:t xml:space="preserve">(and other related </w:t>
      </w:r>
      <w:r w:rsidR="0006268F" w:rsidRPr="00FB1833">
        <w:rPr>
          <w:rFonts w:asciiTheme="majorBidi" w:eastAsia="Times New Roman" w:hAnsiTheme="majorBidi" w:cstheme="majorBidi"/>
          <w:color w:val="000000"/>
        </w:rPr>
        <w:t>representations</w:t>
      </w:r>
      <w:r w:rsidR="004022EB" w:rsidRPr="00FB1833">
        <w:rPr>
          <w:rFonts w:asciiTheme="majorBidi" w:eastAsia="Times New Roman" w:hAnsiTheme="majorBidi" w:cstheme="majorBidi"/>
          <w:color w:val="000000"/>
        </w:rPr>
        <w:t xml:space="preserve">) enables us to determine what the model has been taken to represent that has enabled it </w:t>
      </w:r>
      <w:r w:rsidR="00360339" w:rsidRPr="00FB1833">
        <w:rPr>
          <w:rFonts w:asciiTheme="majorBidi" w:eastAsia="Times New Roman" w:hAnsiTheme="majorBidi" w:cstheme="majorBidi"/>
          <w:color w:val="000000"/>
        </w:rPr>
        <w:t xml:space="preserve">(or other related representations) </w:t>
      </w:r>
      <w:r w:rsidR="004022EB" w:rsidRPr="00FB1833">
        <w:rPr>
          <w:rFonts w:asciiTheme="majorBidi" w:eastAsia="Times New Roman" w:hAnsiTheme="majorBidi" w:cstheme="majorBidi"/>
          <w:color w:val="000000"/>
        </w:rPr>
        <w:t>to contribute to the aims of scientific inquiry. Moreover, I contend that these historical aspects make important contributions to the representational content of a model</w:t>
      </w:r>
      <w:r w:rsidR="00DF11E4" w:rsidRPr="00FB1833">
        <w:rPr>
          <w:rFonts w:asciiTheme="majorBidi" w:eastAsia="Times New Roman" w:hAnsiTheme="majorBidi" w:cstheme="majorBidi"/>
          <w:color w:val="000000"/>
        </w:rPr>
        <w:t xml:space="preserve"> </w:t>
      </w:r>
      <w:r w:rsidR="004022EB" w:rsidRPr="00FB1833">
        <w:rPr>
          <w:rFonts w:asciiTheme="majorBidi" w:eastAsia="Times New Roman" w:hAnsiTheme="majorBidi" w:cstheme="majorBidi"/>
          <w:color w:val="000000"/>
        </w:rPr>
        <w:t xml:space="preserve">even if current </w:t>
      </w:r>
      <w:r w:rsidR="0006268F" w:rsidRPr="00FB1833">
        <w:rPr>
          <w:rFonts w:asciiTheme="majorBidi" w:eastAsia="Times New Roman" w:hAnsiTheme="majorBidi" w:cstheme="majorBidi"/>
          <w:color w:val="000000"/>
        </w:rPr>
        <w:t>scientists</w:t>
      </w:r>
      <w:r w:rsidR="004022EB" w:rsidRPr="00FB1833">
        <w:rPr>
          <w:rFonts w:asciiTheme="majorBidi" w:eastAsia="Times New Roman" w:hAnsiTheme="majorBidi" w:cstheme="majorBidi"/>
          <w:color w:val="000000"/>
        </w:rPr>
        <w:t xml:space="preserve"> have different representational aims. </w:t>
      </w:r>
      <w:r w:rsidR="0006268F" w:rsidRPr="00FB1833">
        <w:rPr>
          <w:rFonts w:asciiTheme="majorBidi" w:eastAsia="Times New Roman" w:hAnsiTheme="majorBidi" w:cstheme="majorBidi"/>
          <w:color w:val="000000"/>
        </w:rPr>
        <w:t>U</w:t>
      </w:r>
      <w:r w:rsidR="004022EB" w:rsidRPr="00FB1833">
        <w:rPr>
          <w:rFonts w:asciiTheme="majorBidi" w:eastAsia="Times New Roman" w:hAnsiTheme="majorBidi" w:cstheme="majorBidi"/>
          <w:color w:val="000000"/>
        </w:rPr>
        <w:t xml:space="preserve">sers’ current aims </w:t>
      </w:r>
      <w:r w:rsidR="0006268F" w:rsidRPr="00FB1833">
        <w:rPr>
          <w:rFonts w:asciiTheme="majorBidi" w:eastAsia="Times New Roman" w:hAnsiTheme="majorBidi" w:cstheme="majorBidi"/>
          <w:color w:val="000000"/>
        </w:rPr>
        <w:t xml:space="preserve">will </w:t>
      </w:r>
      <w:r w:rsidR="004022EB" w:rsidRPr="00FB1833">
        <w:rPr>
          <w:rFonts w:asciiTheme="majorBidi" w:eastAsia="Times New Roman" w:hAnsiTheme="majorBidi" w:cstheme="majorBidi"/>
          <w:color w:val="000000"/>
        </w:rPr>
        <w:t xml:space="preserve">certainly contribute something as well, but what the model represents for the scientific community cannot be isolated from its history of uses and interpretations. </w:t>
      </w:r>
      <w:r w:rsidR="009E763B" w:rsidRPr="00FB1833">
        <w:rPr>
          <w:rFonts w:asciiTheme="majorBidi" w:eastAsia="Times New Roman" w:hAnsiTheme="majorBidi" w:cstheme="majorBidi"/>
          <w:color w:val="000000"/>
        </w:rPr>
        <w:t xml:space="preserve">Finally, concerning the third feature, </w:t>
      </w:r>
      <w:r w:rsidR="00FE11BE" w:rsidRPr="00FB1833">
        <w:rPr>
          <w:rFonts w:asciiTheme="majorBidi" w:eastAsia="Times New Roman" w:hAnsiTheme="majorBidi" w:cstheme="majorBidi"/>
          <w:color w:val="000000"/>
        </w:rPr>
        <w:t>I suggest that the goals/purposes</w:t>
      </w:r>
      <w:r w:rsidR="0088497F" w:rsidRPr="00FB1833">
        <w:rPr>
          <w:rFonts w:asciiTheme="majorBidi" w:eastAsia="Times New Roman" w:hAnsiTheme="majorBidi" w:cstheme="majorBidi"/>
          <w:color w:val="000000"/>
        </w:rPr>
        <w:t>/functions</w:t>
      </w:r>
      <w:r w:rsidR="00FE11BE" w:rsidRPr="00FB1833">
        <w:rPr>
          <w:rFonts w:asciiTheme="majorBidi" w:eastAsia="Times New Roman" w:hAnsiTheme="majorBidi" w:cstheme="majorBidi"/>
          <w:color w:val="000000"/>
        </w:rPr>
        <w:t xml:space="preserve"> that matter </w:t>
      </w:r>
      <w:r w:rsidR="004022EB" w:rsidRPr="00FB1833">
        <w:rPr>
          <w:rFonts w:asciiTheme="majorBidi" w:eastAsia="Times New Roman" w:hAnsiTheme="majorBidi" w:cstheme="majorBidi"/>
          <w:color w:val="000000"/>
        </w:rPr>
        <w:t xml:space="preserve">most </w:t>
      </w:r>
      <w:r w:rsidR="00FE11BE" w:rsidRPr="00FB1833">
        <w:rPr>
          <w:rFonts w:asciiTheme="majorBidi" w:eastAsia="Times New Roman" w:hAnsiTheme="majorBidi" w:cstheme="majorBidi"/>
          <w:color w:val="000000"/>
        </w:rPr>
        <w:t xml:space="preserve">for determining what a scientific model represents are </w:t>
      </w:r>
      <w:r w:rsidR="004D5A72" w:rsidRPr="00FB1833">
        <w:rPr>
          <w:rFonts w:asciiTheme="majorBidi" w:eastAsia="Times New Roman" w:hAnsiTheme="majorBidi" w:cstheme="majorBidi"/>
          <w:color w:val="000000"/>
        </w:rPr>
        <w:t>the benefits provided for</w:t>
      </w:r>
      <w:r w:rsidR="00FE11BE" w:rsidRPr="00FB1833">
        <w:rPr>
          <w:rFonts w:asciiTheme="majorBidi" w:eastAsia="Times New Roman" w:hAnsiTheme="majorBidi" w:cstheme="majorBidi"/>
          <w:color w:val="000000"/>
        </w:rPr>
        <w:t xml:space="preserve"> the broader scientific community rather than individual model builders</w:t>
      </w:r>
      <w:r w:rsidR="002E4C34" w:rsidRPr="00FB1833">
        <w:rPr>
          <w:rFonts w:asciiTheme="majorBidi" w:eastAsia="Times New Roman" w:hAnsiTheme="majorBidi" w:cstheme="majorBidi"/>
          <w:color w:val="000000"/>
        </w:rPr>
        <w:t>/</w:t>
      </w:r>
      <w:r w:rsidR="00FE11BE" w:rsidRPr="00FB1833">
        <w:rPr>
          <w:rFonts w:asciiTheme="majorBidi" w:eastAsia="Times New Roman" w:hAnsiTheme="majorBidi" w:cstheme="majorBidi"/>
          <w:color w:val="000000"/>
        </w:rPr>
        <w:t xml:space="preserve">users. </w:t>
      </w:r>
      <w:r w:rsidR="009E763B" w:rsidRPr="00FB1833">
        <w:rPr>
          <w:rFonts w:asciiTheme="majorBidi" w:eastAsia="Times New Roman" w:hAnsiTheme="majorBidi" w:cstheme="majorBidi"/>
          <w:color w:val="000000"/>
        </w:rPr>
        <w:t xml:space="preserve">In sum, </w:t>
      </w:r>
      <w:r w:rsidR="0024635E" w:rsidRPr="00FB1833">
        <w:rPr>
          <w:rFonts w:asciiTheme="majorBidi" w:eastAsia="Times New Roman" w:hAnsiTheme="majorBidi" w:cstheme="majorBidi"/>
          <w:color w:val="000000"/>
        </w:rPr>
        <w:t xml:space="preserve">what </w:t>
      </w:r>
      <w:r w:rsidR="004022EB" w:rsidRPr="00FB1833">
        <w:rPr>
          <w:rFonts w:asciiTheme="majorBidi" w:eastAsia="Times New Roman" w:hAnsiTheme="majorBidi" w:cstheme="majorBidi"/>
          <w:color w:val="000000"/>
        </w:rPr>
        <w:t>the</w:t>
      </w:r>
      <w:r w:rsidR="00813600" w:rsidRPr="00FB1833">
        <w:rPr>
          <w:rFonts w:asciiTheme="majorBidi" w:eastAsia="Times New Roman" w:hAnsiTheme="majorBidi" w:cstheme="majorBidi"/>
          <w:color w:val="000000"/>
        </w:rPr>
        <w:t xml:space="preserve"> model</w:t>
      </w:r>
      <w:r w:rsidR="0006268F" w:rsidRPr="00FB1833">
        <w:rPr>
          <w:rFonts w:asciiTheme="majorBidi" w:eastAsia="Times New Roman" w:hAnsiTheme="majorBidi" w:cstheme="majorBidi"/>
          <w:color w:val="000000"/>
        </w:rPr>
        <w:t xml:space="preserve"> </w:t>
      </w:r>
      <w:r w:rsidR="00813600" w:rsidRPr="00FB1833">
        <w:rPr>
          <w:rFonts w:asciiTheme="majorBidi" w:eastAsia="Times New Roman" w:hAnsiTheme="majorBidi" w:cstheme="majorBidi"/>
          <w:color w:val="000000"/>
        </w:rPr>
        <w:t xml:space="preserve">represents </w:t>
      </w:r>
      <w:r w:rsidR="0024635E" w:rsidRPr="00FB1833">
        <w:rPr>
          <w:rFonts w:asciiTheme="majorBidi" w:eastAsia="Times New Roman" w:hAnsiTheme="majorBidi" w:cstheme="majorBidi"/>
          <w:color w:val="000000"/>
        </w:rPr>
        <w:t xml:space="preserve">is largely determined by what </w:t>
      </w:r>
      <w:r w:rsidR="00813600" w:rsidRPr="00FB1833">
        <w:rPr>
          <w:rFonts w:asciiTheme="majorBidi" w:eastAsia="Times New Roman" w:hAnsiTheme="majorBidi" w:cstheme="majorBidi"/>
          <w:color w:val="000000"/>
        </w:rPr>
        <w:t xml:space="preserve">the community of scientists has taken </w:t>
      </w:r>
      <w:r w:rsidR="0024635E" w:rsidRPr="00FB1833">
        <w:rPr>
          <w:rFonts w:asciiTheme="majorBidi" w:eastAsia="Times New Roman" w:hAnsiTheme="majorBidi" w:cstheme="majorBidi"/>
          <w:color w:val="000000"/>
        </w:rPr>
        <w:t xml:space="preserve">that model </w:t>
      </w:r>
      <w:r w:rsidR="00813600" w:rsidRPr="00FB1833">
        <w:rPr>
          <w:rFonts w:asciiTheme="majorBidi" w:eastAsia="Times New Roman" w:hAnsiTheme="majorBidi" w:cstheme="majorBidi"/>
          <w:color w:val="000000"/>
        </w:rPr>
        <w:t xml:space="preserve">to represent (both accurately and inaccurately) that has led to </w:t>
      </w:r>
      <w:r w:rsidR="0024635E" w:rsidRPr="00FB1833">
        <w:rPr>
          <w:rFonts w:asciiTheme="majorBidi" w:eastAsia="Times New Roman" w:hAnsiTheme="majorBidi" w:cstheme="majorBidi"/>
          <w:color w:val="000000"/>
        </w:rPr>
        <w:t>its</w:t>
      </w:r>
      <w:r w:rsidR="00813600" w:rsidRPr="00FB1833">
        <w:rPr>
          <w:rFonts w:asciiTheme="majorBidi" w:eastAsia="Times New Roman" w:hAnsiTheme="majorBidi" w:cstheme="majorBidi"/>
          <w:color w:val="000000"/>
        </w:rPr>
        <w:t xml:space="preserve"> past production of benefits for the scientific community</w:t>
      </w:r>
      <w:r w:rsidR="004022EB" w:rsidRPr="00FB1833">
        <w:rPr>
          <w:rFonts w:asciiTheme="majorBidi" w:eastAsia="Times New Roman" w:hAnsiTheme="majorBidi" w:cstheme="majorBidi"/>
          <w:color w:val="000000"/>
        </w:rPr>
        <w:t>; e.g. prediction</w:t>
      </w:r>
      <w:r w:rsidR="00C2019C" w:rsidRPr="00FB1833">
        <w:rPr>
          <w:rFonts w:asciiTheme="majorBidi" w:eastAsia="Times New Roman" w:hAnsiTheme="majorBidi" w:cstheme="majorBidi"/>
          <w:color w:val="000000"/>
        </w:rPr>
        <w:t>s</w:t>
      </w:r>
      <w:r w:rsidR="004022EB" w:rsidRPr="00FB1833">
        <w:rPr>
          <w:rFonts w:asciiTheme="majorBidi" w:eastAsia="Times New Roman" w:hAnsiTheme="majorBidi" w:cstheme="majorBidi"/>
          <w:color w:val="000000"/>
        </w:rPr>
        <w:t>, explanation</w:t>
      </w:r>
      <w:r w:rsidR="00C2019C" w:rsidRPr="00FB1833">
        <w:rPr>
          <w:rFonts w:asciiTheme="majorBidi" w:eastAsia="Times New Roman" w:hAnsiTheme="majorBidi" w:cstheme="majorBidi"/>
          <w:color w:val="000000"/>
        </w:rPr>
        <w:t>s</w:t>
      </w:r>
      <w:r w:rsidR="004022EB" w:rsidRPr="00FB1833">
        <w:rPr>
          <w:rFonts w:asciiTheme="majorBidi" w:eastAsia="Times New Roman" w:hAnsiTheme="majorBidi" w:cstheme="majorBidi"/>
          <w:color w:val="000000"/>
        </w:rPr>
        <w:t>, or understanding</w:t>
      </w:r>
      <w:r w:rsidR="00813600" w:rsidRPr="00FB1833">
        <w:rPr>
          <w:rFonts w:asciiTheme="majorBidi" w:eastAsia="Times New Roman" w:hAnsiTheme="majorBidi" w:cstheme="majorBidi"/>
          <w:color w:val="000000"/>
        </w:rPr>
        <w:t>. The production of these benefits for the community</w:t>
      </w:r>
      <w:r w:rsidR="004022EB" w:rsidRPr="00FB1833">
        <w:rPr>
          <w:rFonts w:asciiTheme="majorBidi" w:eastAsia="Times New Roman" w:hAnsiTheme="majorBidi" w:cstheme="majorBidi"/>
          <w:color w:val="000000"/>
        </w:rPr>
        <w:t xml:space="preserve"> </w:t>
      </w:r>
      <w:r w:rsidR="0083230A" w:rsidRPr="00FB1833">
        <w:rPr>
          <w:rFonts w:asciiTheme="majorBidi" w:eastAsia="Times New Roman" w:hAnsiTheme="majorBidi" w:cstheme="majorBidi"/>
          <w:color w:val="000000"/>
        </w:rPr>
        <w:t xml:space="preserve">then </w:t>
      </w:r>
      <w:r w:rsidR="00813600" w:rsidRPr="00FB1833">
        <w:rPr>
          <w:rFonts w:asciiTheme="majorBidi" w:eastAsia="Times New Roman" w:hAnsiTheme="majorBidi" w:cstheme="majorBidi"/>
          <w:color w:val="000000"/>
        </w:rPr>
        <w:t>results in the representation</w:t>
      </w:r>
      <w:r w:rsidR="00A630A4" w:rsidRPr="00FB1833">
        <w:rPr>
          <w:rFonts w:asciiTheme="majorBidi" w:eastAsia="Times New Roman" w:hAnsiTheme="majorBidi" w:cstheme="majorBidi"/>
          <w:color w:val="000000"/>
        </w:rPr>
        <w:t xml:space="preserve"> (and </w:t>
      </w:r>
      <w:r w:rsidR="00F7516A" w:rsidRPr="00FB1833">
        <w:rPr>
          <w:rFonts w:asciiTheme="majorBidi" w:eastAsia="Times New Roman" w:hAnsiTheme="majorBidi" w:cstheme="majorBidi"/>
          <w:color w:val="000000"/>
        </w:rPr>
        <w:t xml:space="preserve">its </w:t>
      </w:r>
      <w:r w:rsidR="00A630A4" w:rsidRPr="00FB1833">
        <w:rPr>
          <w:rFonts w:asciiTheme="majorBidi" w:eastAsia="Times New Roman" w:hAnsiTheme="majorBidi" w:cstheme="majorBidi"/>
          <w:color w:val="000000"/>
        </w:rPr>
        <w:t>interpretation)</w:t>
      </w:r>
      <w:r w:rsidR="00813600" w:rsidRPr="00FB1833">
        <w:rPr>
          <w:rFonts w:asciiTheme="majorBidi" w:eastAsia="Times New Roman" w:hAnsiTheme="majorBidi" w:cstheme="majorBidi"/>
          <w:color w:val="000000"/>
        </w:rPr>
        <w:t xml:space="preserve"> being </w:t>
      </w:r>
      <w:r w:rsidR="002F55C3" w:rsidRPr="00FB1833">
        <w:rPr>
          <w:rFonts w:asciiTheme="majorBidi" w:eastAsia="Times New Roman" w:hAnsiTheme="majorBidi" w:cstheme="majorBidi"/>
          <w:color w:val="000000"/>
        </w:rPr>
        <w:t>copied/</w:t>
      </w:r>
      <w:r w:rsidR="00813600" w:rsidRPr="00FB1833">
        <w:rPr>
          <w:rFonts w:asciiTheme="majorBidi" w:eastAsia="Times New Roman" w:hAnsiTheme="majorBidi" w:cstheme="majorBidi"/>
          <w:color w:val="000000"/>
        </w:rPr>
        <w:t xml:space="preserve">reused in later scientific work. </w:t>
      </w:r>
      <w:r w:rsidR="00781C11" w:rsidRPr="00FB1833">
        <w:rPr>
          <w:rFonts w:asciiTheme="majorBidi" w:eastAsia="Times New Roman" w:hAnsiTheme="majorBidi" w:cstheme="majorBidi"/>
          <w:color w:val="000000"/>
        </w:rPr>
        <w:t xml:space="preserve">Indeed, given that the broader community determines </w:t>
      </w:r>
      <w:r w:rsidR="00373D27" w:rsidRPr="00FB1833">
        <w:rPr>
          <w:rFonts w:asciiTheme="majorBidi" w:eastAsia="Times New Roman" w:hAnsiTheme="majorBidi" w:cstheme="majorBidi"/>
          <w:color w:val="000000"/>
        </w:rPr>
        <w:t>what the aims of science are and the standards for evaluating when they have been achieved</w:t>
      </w:r>
      <w:r w:rsidR="00781C11" w:rsidRPr="00FB1833">
        <w:rPr>
          <w:rFonts w:asciiTheme="majorBidi" w:eastAsia="Times New Roman" w:hAnsiTheme="majorBidi" w:cstheme="majorBidi"/>
          <w:color w:val="000000"/>
        </w:rPr>
        <w:t xml:space="preserve">, what </w:t>
      </w:r>
      <w:r w:rsidR="00D14520" w:rsidRPr="00FB1833">
        <w:rPr>
          <w:rFonts w:asciiTheme="majorBidi" w:eastAsia="Times New Roman" w:hAnsiTheme="majorBidi" w:cstheme="majorBidi"/>
          <w:color w:val="000000"/>
        </w:rPr>
        <w:t>makes</w:t>
      </w:r>
      <w:r w:rsidR="00781C11" w:rsidRPr="00FB1833">
        <w:rPr>
          <w:rFonts w:asciiTheme="majorBidi" w:eastAsia="Times New Roman" w:hAnsiTheme="majorBidi" w:cstheme="majorBidi"/>
          <w:color w:val="000000"/>
        </w:rPr>
        <w:t xml:space="preserve"> a representation a </w:t>
      </w:r>
      <w:r w:rsidR="00781C11" w:rsidRPr="00FB1833">
        <w:rPr>
          <w:rFonts w:asciiTheme="majorBidi" w:eastAsia="Times New Roman" w:hAnsiTheme="majorBidi" w:cstheme="majorBidi"/>
          <w:i/>
          <w:iCs/>
          <w:color w:val="000000"/>
        </w:rPr>
        <w:t>scientific</w:t>
      </w:r>
      <w:r w:rsidR="00781C11" w:rsidRPr="00FB1833">
        <w:rPr>
          <w:rFonts w:asciiTheme="majorBidi" w:eastAsia="Times New Roman" w:hAnsiTheme="majorBidi" w:cstheme="majorBidi"/>
          <w:color w:val="000000"/>
        </w:rPr>
        <w:t xml:space="preserve"> representation is that it is designed to be consumed by the scientific community so as to achieve the </w:t>
      </w:r>
      <w:r w:rsidR="00F7516A" w:rsidRPr="00FB1833">
        <w:rPr>
          <w:rFonts w:asciiTheme="majorBidi" w:eastAsia="Times New Roman" w:hAnsiTheme="majorBidi" w:cstheme="majorBidi"/>
          <w:color w:val="000000"/>
        </w:rPr>
        <w:t>goals</w:t>
      </w:r>
      <w:r w:rsidR="00781C11" w:rsidRPr="00FB1833">
        <w:rPr>
          <w:rFonts w:asciiTheme="majorBidi" w:eastAsia="Times New Roman" w:hAnsiTheme="majorBidi" w:cstheme="majorBidi"/>
          <w:color w:val="000000"/>
        </w:rPr>
        <w:t xml:space="preserve"> of that community. </w:t>
      </w:r>
    </w:p>
    <w:p w14:paraId="2BAAAC35" w14:textId="53988119" w:rsidR="006235A1" w:rsidRPr="00FB1833" w:rsidRDefault="004309B2" w:rsidP="006235A1">
      <w:pPr>
        <w:ind w:firstLine="720"/>
        <w:rPr>
          <w:rFonts w:asciiTheme="majorBidi" w:hAnsiTheme="majorBidi" w:cstheme="majorBidi"/>
        </w:rPr>
      </w:pPr>
      <w:r w:rsidRPr="00FB1833">
        <w:rPr>
          <w:rFonts w:asciiTheme="majorBidi" w:hAnsiTheme="majorBidi" w:cstheme="majorBidi"/>
        </w:rPr>
        <w:t>Putting these pieces together</w:t>
      </w:r>
      <w:r w:rsidR="006235A1" w:rsidRPr="00FB1833">
        <w:rPr>
          <w:rFonts w:asciiTheme="majorBidi" w:hAnsiTheme="majorBidi" w:cstheme="majorBidi"/>
        </w:rPr>
        <w:t xml:space="preserve">, I </w:t>
      </w:r>
      <w:r w:rsidR="009E763B" w:rsidRPr="00FB1833">
        <w:rPr>
          <w:rFonts w:asciiTheme="majorBidi" w:hAnsiTheme="majorBidi" w:cstheme="majorBidi"/>
        </w:rPr>
        <w:t>contend</w:t>
      </w:r>
      <w:r w:rsidR="006235A1" w:rsidRPr="00FB1833">
        <w:rPr>
          <w:rFonts w:asciiTheme="majorBidi" w:hAnsiTheme="majorBidi" w:cstheme="majorBidi"/>
        </w:rPr>
        <w:t xml:space="preserve"> that </w:t>
      </w:r>
      <w:r w:rsidR="0079255F" w:rsidRPr="00FB1833">
        <w:rPr>
          <w:rFonts w:asciiTheme="majorBidi" w:hAnsiTheme="majorBidi" w:cstheme="majorBidi"/>
        </w:rPr>
        <w:t xml:space="preserve">consideration of each of </w:t>
      </w:r>
      <w:r w:rsidR="006235A1" w:rsidRPr="00FB1833">
        <w:rPr>
          <w:rFonts w:asciiTheme="majorBidi" w:hAnsiTheme="majorBidi" w:cstheme="majorBidi"/>
        </w:rPr>
        <w:t xml:space="preserve">the following five components </w:t>
      </w:r>
      <w:r w:rsidR="0079255F" w:rsidRPr="00FB1833">
        <w:rPr>
          <w:rFonts w:asciiTheme="majorBidi" w:hAnsiTheme="majorBidi" w:cstheme="majorBidi"/>
        </w:rPr>
        <w:t>is</w:t>
      </w:r>
      <w:r w:rsidR="006235A1" w:rsidRPr="00FB1833">
        <w:rPr>
          <w:rFonts w:asciiTheme="majorBidi" w:hAnsiTheme="majorBidi" w:cstheme="majorBidi"/>
        </w:rPr>
        <w:t xml:space="preserve"> </w:t>
      </w:r>
      <w:r w:rsidR="00554F99" w:rsidRPr="00FB1833">
        <w:rPr>
          <w:rFonts w:asciiTheme="majorBidi" w:hAnsiTheme="majorBidi" w:cstheme="majorBidi"/>
        </w:rPr>
        <w:t>necessary</w:t>
      </w:r>
      <w:r w:rsidR="006235A1" w:rsidRPr="00FB1833">
        <w:rPr>
          <w:rFonts w:asciiTheme="majorBidi" w:hAnsiTheme="majorBidi" w:cstheme="majorBidi"/>
        </w:rPr>
        <w:t xml:space="preserve"> to determine the representational content of a </w:t>
      </w:r>
      <w:r w:rsidR="00E70C54" w:rsidRPr="00FB1833">
        <w:rPr>
          <w:rFonts w:asciiTheme="majorBidi" w:hAnsiTheme="majorBidi" w:cstheme="majorBidi"/>
        </w:rPr>
        <w:t xml:space="preserve">scientific </w:t>
      </w:r>
      <w:r w:rsidR="006235A1" w:rsidRPr="00FB1833">
        <w:rPr>
          <w:rFonts w:asciiTheme="majorBidi" w:hAnsiTheme="majorBidi" w:cstheme="majorBidi"/>
        </w:rPr>
        <w:t>model (this list is not intended to be exhaustive):</w:t>
      </w:r>
    </w:p>
    <w:p w14:paraId="4D9D2C0B" w14:textId="77777777" w:rsidR="006235A1" w:rsidRPr="00FB1833" w:rsidRDefault="006235A1" w:rsidP="006235A1">
      <w:pPr>
        <w:rPr>
          <w:rFonts w:asciiTheme="majorBidi" w:hAnsiTheme="majorBidi" w:cstheme="majorBidi"/>
        </w:rPr>
      </w:pPr>
    </w:p>
    <w:p w14:paraId="21AF8414" w14:textId="060789C5" w:rsidR="006235A1" w:rsidRPr="00FB1833" w:rsidRDefault="006235A1" w:rsidP="006235A1">
      <w:pPr>
        <w:pStyle w:val="ListParagraph"/>
        <w:numPr>
          <w:ilvl w:val="0"/>
          <w:numId w:val="2"/>
        </w:numPr>
        <w:rPr>
          <w:rFonts w:asciiTheme="majorBidi" w:hAnsiTheme="majorBidi" w:cstheme="majorBidi"/>
        </w:rPr>
      </w:pPr>
      <w:r w:rsidRPr="00FB1833">
        <w:rPr>
          <w:rFonts w:asciiTheme="majorBidi" w:hAnsiTheme="majorBidi" w:cstheme="majorBidi"/>
        </w:rPr>
        <w:t>The beliefs</w:t>
      </w:r>
      <w:r w:rsidR="0005198C" w:rsidRPr="00FB1833">
        <w:rPr>
          <w:rFonts w:asciiTheme="majorBidi" w:hAnsiTheme="majorBidi" w:cstheme="majorBidi"/>
        </w:rPr>
        <w:t>, interpretations,</w:t>
      </w:r>
      <w:r w:rsidRPr="00FB1833">
        <w:rPr>
          <w:rFonts w:asciiTheme="majorBidi" w:hAnsiTheme="majorBidi" w:cstheme="majorBidi"/>
        </w:rPr>
        <w:t xml:space="preserve"> and goals of the model </w:t>
      </w:r>
      <w:r w:rsidR="00834065" w:rsidRPr="00FB1833">
        <w:rPr>
          <w:rFonts w:asciiTheme="majorBidi" w:hAnsiTheme="majorBidi" w:cstheme="majorBidi"/>
        </w:rPr>
        <w:t>builder</w:t>
      </w:r>
      <w:r w:rsidR="001172DA" w:rsidRPr="00FB1833">
        <w:rPr>
          <w:rFonts w:asciiTheme="majorBidi" w:hAnsiTheme="majorBidi" w:cstheme="majorBidi"/>
        </w:rPr>
        <w:t>/user</w:t>
      </w:r>
      <w:r w:rsidR="00B14623" w:rsidRPr="00FB1833">
        <w:rPr>
          <w:rFonts w:asciiTheme="majorBidi" w:hAnsiTheme="majorBidi" w:cstheme="majorBidi"/>
        </w:rPr>
        <w:t xml:space="preserve"> (the producer</w:t>
      </w:r>
      <w:r w:rsidR="001172DA" w:rsidRPr="00FB1833">
        <w:rPr>
          <w:rFonts w:asciiTheme="majorBidi" w:hAnsiTheme="majorBidi" w:cstheme="majorBidi"/>
        </w:rPr>
        <w:t>s</w:t>
      </w:r>
      <w:r w:rsidR="00B14623" w:rsidRPr="00FB1833">
        <w:rPr>
          <w:rFonts w:asciiTheme="majorBidi" w:hAnsiTheme="majorBidi" w:cstheme="majorBidi"/>
        </w:rPr>
        <w:t>)</w:t>
      </w:r>
    </w:p>
    <w:p w14:paraId="656AC430" w14:textId="6A3D0143" w:rsidR="006235A1" w:rsidRPr="00FB1833" w:rsidRDefault="006235A1" w:rsidP="006235A1">
      <w:pPr>
        <w:pStyle w:val="ListParagraph"/>
        <w:numPr>
          <w:ilvl w:val="0"/>
          <w:numId w:val="2"/>
        </w:numPr>
        <w:rPr>
          <w:rFonts w:asciiTheme="majorBidi" w:hAnsiTheme="majorBidi" w:cstheme="majorBidi"/>
        </w:rPr>
      </w:pPr>
      <w:r w:rsidRPr="00FB1833">
        <w:rPr>
          <w:rFonts w:asciiTheme="majorBidi" w:hAnsiTheme="majorBidi" w:cstheme="majorBidi"/>
        </w:rPr>
        <w:t>The beliefs</w:t>
      </w:r>
      <w:r w:rsidR="0005198C" w:rsidRPr="00FB1833">
        <w:rPr>
          <w:rFonts w:asciiTheme="majorBidi" w:hAnsiTheme="majorBidi" w:cstheme="majorBidi"/>
        </w:rPr>
        <w:t>, interpretations,</w:t>
      </w:r>
      <w:r w:rsidRPr="00FB1833">
        <w:rPr>
          <w:rFonts w:asciiTheme="majorBidi" w:hAnsiTheme="majorBidi" w:cstheme="majorBidi"/>
        </w:rPr>
        <w:t xml:space="preserve"> and goals of the larger scientific community</w:t>
      </w:r>
      <w:r w:rsidR="00B14623" w:rsidRPr="00FB1833">
        <w:rPr>
          <w:rFonts w:asciiTheme="majorBidi" w:hAnsiTheme="majorBidi" w:cstheme="majorBidi"/>
        </w:rPr>
        <w:t xml:space="preserve"> (the consumers)</w:t>
      </w:r>
    </w:p>
    <w:p w14:paraId="4BF545DF" w14:textId="7C01A3C4" w:rsidR="006235A1" w:rsidRPr="00FB1833" w:rsidRDefault="00FE11BE" w:rsidP="006235A1">
      <w:pPr>
        <w:pStyle w:val="ListParagraph"/>
        <w:numPr>
          <w:ilvl w:val="0"/>
          <w:numId w:val="2"/>
        </w:numPr>
        <w:rPr>
          <w:rFonts w:asciiTheme="majorBidi" w:hAnsiTheme="majorBidi" w:cstheme="majorBidi"/>
        </w:rPr>
      </w:pPr>
      <w:r w:rsidRPr="00FB1833">
        <w:rPr>
          <w:rFonts w:asciiTheme="majorBidi" w:hAnsiTheme="majorBidi" w:cstheme="majorBidi"/>
        </w:rPr>
        <w:t>Background</w:t>
      </w:r>
      <w:r w:rsidR="006235A1" w:rsidRPr="00FB1833">
        <w:rPr>
          <w:rFonts w:asciiTheme="majorBidi" w:hAnsiTheme="majorBidi" w:cstheme="majorBidi"/>
        </w:rPr>
        <w:t xml:space="preserve"> assumptions furnished by </w:t>
      </w:r>
      <w:r w:rsidR="00F7516A" w:rsidRPr="00FB1833">
        <w:rPr>
          <w:rFonts w:asciiTheme="majorBidi" w:hAnsiTheme="majorBidi" w:cstheme="majorBidi"/>
        </w:rPr>
        <w:t>science’s</w:t>
      </w:r>
      <w:r w:rsidR="00AC7438" w:rsidRPr="00FB1833">
        <w:rPr>
          <w:rFonts w:asciiTheme="majorBidi" w:hAnsiTheme="majorBidi" w:cstheme="majorBidi"/>
        </w:rPr>
        <w:t xml:space="preserve"> best current (and past)</w:t>
      </w:r>
      <w:r w:rsidR="006235A1" w:rsidRPr="00FB1833">
        <w:rPr>
          <w:rFonts w:asciiTheme="majorBidi" w:hAnsiTheme="majorBidi" w:cstheme="majorBidi"/>
        </w:rPr>
        <w:t xml:space="preserve"> scientific theories</w:t>
      </w:r>
      <w:r w:rsidR="00B14623" w:rsidRPr="00FB1833">
        <w:rPr>
          <w:rFonts w:asciiTheme="majorBidi" w:hAnsiTheme="majorBidi" w:cstheme="majorBidi"/>
        </w:rPr>
        <w:t xml:space="preserve"> </w:t>
      </w:r>
      <w:r w:rsidR="00022A71" w:rsidRPr="00FB1833">
        <w:rPr>
          <w:rFonts w:asciiTheme="majorBidi" w:hAnsiTheme="majorBidi" w:cstheme="majorBidi"/>
        </w:rPr>
        <w:t>(the</w:t>
      </w:r>
      <w:r w:rsidR="00AC7438" w:rsidRPr="00FB1833">
        <w:rPr>
          <w:rFonts w:asciiTheme="majorBidi" w:hAnsiTheme="majorBidi" w:cstheme="majorBidi"/>
        </w:rPr>
        <w:t>se</w:t>
      </w:r>
      <w:r w:rsidR="00022A71" w:rsidRPr="00FB1833">
        <w:rPr>
          <w:rFonts w:asciiTheme="majorBidi" w:hAnsiTheme="majorBidi" w:cstheme="majorBidi"/>
        </w:rPr>
        <w:t xml:space="preserve"> influence how a model is built</w:t>
      </w:r>
      <w:r w:rsidR="00671CB6" w:rsidRPr="00FB1833">
        <w:rPr>
          <w:rFonts w:asciiTheme="majorBidi" w:hAnsiTheme="majorBidi" w:cstheme="majorBidi"/>
        </w:rPr>
        <w:t>, used,</w:t>
      </w:r>
      <w:r w:rsidR="00022A71" w:rsidRPr="00FB1833">
        <w:rPr>
          <w:rFonts w:asciiTheme="majorBidi" w:hAnsiTheme="majorBidi" w:cstheme="majorBidi"/>
        </w:rPr>
        <w:t xml:space="preserve"> and interpreted by the </w:t>
      </w:r>
      <w:r w:rsidR="00101D2A" w:rsidRPr="00FB1833">
        <w:rPr>
          <w:rFonts w:asciiTheme="majorBidi" w:hAnsiTheme="majorBidi" w:cstheme="majorBidi"/>
        </w:rPr>
        <w:t>community</w:t>
      </w:r>
      <w:r w:rsidR="00022A71" w:rsidRPr="00FB1833">
        <w:rPr>
          <w:rFonts w:asciiTheme="majorBidi" w:hAnsiTheme="majorBidi" w:cstheme="majorBidi"/>
        </w:rPr>
        <w:t>)</w:t>
      </w:r>
    </w:p>
    <w:p w14:paraId="1B864D16" w14:textId="4C82C3B9" w:rsidR="006235A1" w:rsidRPr="00FB1833" w:rsidRDefault="00C00EF2" w:rsidP="006235A1">
      <w:pPr>
        <w:pStyle w:val="ListParagraph"/>
        <w:numPr>
          <w:ilvl w:val="0"/>
          <w:numId w:val="2"/>
        </w:numPr>
        <w:rPr>
          <w:rFonts w:asciiTheme="majorBidi" w:hAnsiTheme="majorBidi" w:cstheme="majorBidi"/>
        </w:rPr>
      </w:pPr>
      <w:r w:rsidRPr="00FB1833">
        <w:rPr>
          <w:rFonts w:asciiTheme="majorBidi" w:hAnsiTheme="majorBidi" w:cstheme="majorBidi"/>
        </w:rPr>
        <w:t>The community’s u</w:t>
      </w:r>
      <w:r w:rsidR="006235A1" w:rsidRPr="00FB1833">
        <w:rPr>
          <w:rFonts w:asciiTheme="majorBidi" w:hAnsiTheme="majorBidi" w:cstheme="majorBidi"/>
        </w:rPr>
        <w:t>nderstanding furnished by other models</w:t>
      </w:r>
      <w:r w:rsidR="00FE11BE" w:rsidRPr="00FB1833">
        <w:rPr>
          <w:rFonts w:asciiTheme="majorBidi" w:hAnsiTheme="majorBidi" w:cstheme="majorBidi"/>
        </w:rPr>
        <w:t xml:space="preserve"> (</w:t>
      </w:r>
      <w:r w:rsidR="00671CB6" w:rsidRPr="00FB1833">
        <w:rPr>
          <w:rFonts w:asciiTheme="majorBidi" w:hAnsiTheme="majorBidi" w:cstheme="majorBidi"/>
        </w:rPr>
        <w:t>these beliefs</w:t>
      </w:r>
      <w:r w:rsidR="00FE11BE" w:rsidRPr="00FB1833">
        <w:rPr>
          <w:rFonts w:asciiTheme="majorBidi" w:hAnsiTheme="majorBidi" w:cstheme="majorBidi"/>
        </w:rPr>
        <w:t xml:space="preserve"> </w:t>
      </w:r>
      <w:r w:rsidR="001172DA" w:rsidRPr="00FB1833">
        <w:rPr>
          <w:rFonts w:asciiTheme="majorBidi" w:hAnsiTheme="majorBidi" w:cstheme="majorBidi"/>
        </w:rPr>
        <w:t xml:space="preserve">partially </w:t>
      </w:r>
      <w:r w:rsidR="00671CB6" w:rsidRPr="00FB1833">
        <w:rPr>
          <w:rFonts w:asciiTheme="majorBidi" w:hAnsiTheme="majorBidi" w:cstheme="majorBidi"/>
        </w:rPr>
        <w:t>constitute</w:t>
      </w:r>
      <w:r w:rsidR="00FE11BE" w:rsidRPr="00FB1833">
        <w:rPr>
          <w:rFonts w:asciiTheme="majorBidi" w:hAnsiTheme="majorBidi" w:cstheme="majorBidi"/>
        </w:rPr>
        <w:t xml:space="preserve"> the social context in which the model is interpreted</w:t>
      </w:r>
      <w:r w:rsidR="001172DA" w:rsidRPr="00FB1833">
        <w:rPr>
          <w:rFonts w:asciiTheme="majorBidi" w:hAnsiTheme="majorBidi" w:cstheme="majorBidi"/>
        </w:rPr>
        <w:t>/</w:t>
      </w:r>
      <w:r w:rsidR="001C1C4B" w:rsidRPr="00FB1833">
        <w:rPr>
          <w:rFonts w:asciiTheme="majorBidi" w:hAnsiTheme="majorBidi" w:cstheme="majorBidi"/>
        </w:rPr>
        <w:t xml:space="preserve">used </w:t>
      </w:r>
      <w:r w:rsidR="00FE11BE" w:rsidRPr="00FB1833">
        <w:rPr>
          <w:rFonts w:asciiTheme="majorBidi" w:hAnsiTheme="majorBidi" w:cstheme="majorBidi"/>
        </w:rPr>
        <w:t>by the community)</w:t>
      </w:r>
      <w:r w:rsidR="00022A71" w:rsidRPr="00FB1833">
        <w:rPr>
          <w:rFonts w:asciiTheme="majorBidi" w:hAnsiTheme="majorBidi" w:cstheme="majorBidi"/>
        </w:rPr>
        <w:t xml:space="preserve"> </w:t>
      </w:r>
    </w:p>
    <w:p w14:paraId="0A480D00" w14:textId="26978F84" w:rsidR="006235A1" w:rsidRPr="00FB1833" w:rsidRDefault="006235A1" w:rsidP="006235A1">
      <w:pPr>
        <w:pStyle w:val="ListParagraph"/>
        <w:numPr>
          <w:ilvl w:val="0"/>
          <w:numId w:val="2"/>
        </w:numPr>
        <w:rPr>
          <w:rFonts w:asciiTheme="majorBidi" w:hAnsiTheme="majorBidi" w:cstheme="majorBidi"/>
        </w:rPr>
      </w:pPr>
      <w:r w:rsidRPr="00FB1833">
        <w:rPr>
          <w:rFonts w:asciiTheme="majorBidi" w:hAnsiTheme="majorBidi" w:cstheme="majorBidi"/>
        </w:rPr>
        <w:lastRenderedPageBreak/>
        <w:t xml:space="preserve">Justifications </w:t>
      </w:r>
      <w:r w:rsidR="00AC7438" w:rsidRPr="00FB1833">
        <w:rPr>
          <w:rFonts w:asciiTheme="majorBidi" w:hAnsiTheme="majorBidi" w:cstheme="majorBidi"/>
        </w:rPr>
        <w:t>provided for</w:t>
      </w:r>
      <w:r w:rsidRPr="00FB1833">
        <w:rPr>
          <w:rFonts w:asciiTheme="majorBidi" w:hAnsiTheme="majorBidi" w:cstheme="majorBidi"/>
        </w:rPr>
        <w:t xml:space="preserve"> </w:t>
      </w:r>
      <w:r w:rsidR="00AC7438" w:rsidRPr="00FB1833">
        <w:rPr>
          <w:rFonts w:asciiTheme="majorBidi" w:hAnsiTheme="majorBidi" w:cstheme="majorBidi"/>
        </w:rPr>
        <w:t>past</w:t>
      </w:r>
      <w:r w:rsidRPr="00FB1833">
        <w:rPr>
          <w:rFonts w:asciiTheme="majorBidi" w:hAnsiTheme="majorBidi" w:cstheme="majorBidi"/>
        </w:rPr>
        <w:t xml:space="preserve"> use</w:t>
      </w:r>
      <w:r w:rsidR="00AC7438" w:rsidRPr="00FB1833">
        <w:rPr>
          <w:rFonts w:asciiTheme="majorBidi" w:hAnsiTheme="majorBidi" w:cstheme="majorBidi"/>
        </w:rPr>
        <w:t>s</w:t>
      </w:r>
      <w:r w:rsidRPr="00FB1833">
        <w:rPr>
          <w:rFonts w:asciiTheme="majorBidi" w:hAnsiTheme="majorBidi" w:cstheme="majorBidi"/>
        </w:rPr>
        <w:t xml:space="preserve"> of idealizations within the model</w:t>
      </w:r>
      <w:r w:rsidR="00FE11BE" w:rsidRPr="00FB1833">
        <w:rPr>
          <w:rFonts w:asciiTheme="majorBidi" w:hAnsiTheme="majorBidi" w:cstheme="majorBidi"/>
        </w:rPr>
        <w:t xml:space="preserve"> (this clarifies the reasons why the model has been used in the past that justify its continued use in certain contexts)</w:t>
      </w:r>
    </w:p>
    <w:p w14:paraId="092781D5" w14:textId="77777777" w:rsidR="006235A1" w:rsidRPr="00FB1833" w:rsidRDefault="006235A1" w:rsidP="006235A1">
      <w:pPr>
        <w:rPr>
          <w:rFonts w:asciiTheme="majorBidi" w:hAnsiTheme="majorBidi" w:cstheme="majorBidi"/>
        </w:rPr>
      </w:pPr>
    </w:p>
    <w:p w14:paraId="19679AD8" w14:textId="6C9EE152" w:rsidR="006235A1" w:rsidRPr="00FB1833" w:rsidRDefault="006235A1" w:rsidP="006235A1">
      <w:pPr>
        <w:rPr>
          <w:rFonts w:asciiTheme="majorBidi" w:hAnsiTheme="majorBidi" w:cstheme="majorBidi"/>
        </w:rPr>
      </w:pPr>
      <w:r w:rsidRPr="00FB1833">
        <w:rPr>
          <w:rFonts w:asciiTheme="majorBidi" w:hAnsiTheme="majorBidi" w:cstheme="majorBidi"/>
        </w:rPr>
        <w:t xml:space="preserve">What this list shows is that, while the beliefs and goals of </w:t>
      </w:r>
      <w:r w:rsidR="00671CB6" w:rsidRPr="00FB1833">
        <w:rPr>
          <w:rFonts w:asciiTheme="majorBidi" w:hAnsiTheme="majorBidi" w:cstheme="majorBidi"/>
        </w:rPr>
        <w:t>an individual</w:t>
      </w:r>
      <w:r w:rsidRPr="00FB1833">
        <w:rPr>
          <w:rFonts w:asciiTheme="majorBidi" w:hAnsiTheme="majorBidi" w:cstheme="majorBidi"/>
        </w:rPr>
        <w:t xml:space="preserve"> model </w:t>
      </w:r>
      <w:r w:rsidR="00671CB6" w:rsidRPr="00FB1833">
        <w:rPr>
          <w:rFonts w:asciiTheme="majorBidi" w:hAnsiTheme="majorBidi" w:cstheme="majorBidi"/>
        </w:rPr>
        <w:t>builder/user</w:t>
      </w:r>
      <w:r w:rsidRPr="00FB1833">
        <w:rPr>
          <w:rFonts w:asciiTheme="majorBidi" w:hAnsiTheme="majorBidi" w:cstheme="majorBidi"/>
        </w:rPr>
        <w:t xml:space="preserve"> are </w:t>
      </w:r>
      <w:r w:rsidR="00EE45BE" w:rsidRPr="00FB1833">
        <w:rPr>
          <w:rFonts w:asciiTheme="majorBidi" w:hAnsiTheme="majorBidi" w:cstheme="majorBidi"/>
        </w:rPr>
        <w:t>part of the story</w:t>
      </w:r>
      <w:r w:rsidRPr="00FB1833">
        <w:rPr>
          <w:rFonts w:asciiTheme="majorBidi" w:hAnsiTheme="majorBidi" w:cstheme="majorBidi"/>
        </w:rPr>
        <w:t xml:space="preserve">, they </w:t>
      </w:r>
      <w:r w:rsidR="00174632" w:rsidRPr="00FB1833">
        <w:rPr>
          <w:rFonts w:asciiTheme="majorBidi" w:hAnsiTheme="majorBidi" w:cstheme="majorBidi"/>
        </w:rPr>
        <w:t xml:space="preserve">are </w:t>
      </w:r>
      <w:r w:rsidR="00901B7E" w:rsidRPr="00FB1833">
        <w:rPr>
          <w:rFonts w:asciiTheme="majorBidi" w:hAnsiTheme="majorBidi" w:cstheme="majorBidi"/>
        </w:rPr>
        <w:t>nowhere near</w:t>
      </w:r>
      <w:r w:rsidR="00174632" w:rsidRPr="00FB1833">
        <w:rPr>
          <w:rFonts w:asciiTheme="majorBidi" w:hAnsiTheme="majorBidi" w:cstheme="majorBidi"/>
        </w:rPr>
        <w:t xml:space="preserve"> sufficient for</w:t>
      </w:r>
      <w:r w:rsidRPr="00FB1833">
        <w:rPr>
          <w:rFonts w:asciiTheme="majorBidi" w:hAnsiTheme="majorBidi" w:cstheme="majorBidi"/>
        </w:rPr>
        <w:t xml:space="preserve"> determin</w:t>
      </w:r>
      <w:r w:rsidR="00174632" w:rsidRPr="00FB1833">
        <w:rPr>
          <w:rFonts w:asciiTheme="majorBidi" w:hAnsiTheme="majorBidi" w:cstheme="majorBidi"/>
        </w:rPr>
        <w:t>ing</w:t>
      </w:r>
      <w:r w:rsidRPr="00FB1833">
        <w:rPr>
          <w:rFonts w:asciiTheme="majorBidi" w:hAnsiTheme="majorBidi" w:cstheme="majorBidi"/>
        </w:rPr>
        <w:t xml:space="preserve"> the representational content of a scientific model </w:t>
      </w:r>
      <w:r w:rsidR="00F52B77" w:rsidRPr="00FB1833">
        <w:rPr>
          <w:rFonts w:asciiTheme="majorBidi" w:hAnsiTheme="majorBidi" w:cstheme="majorBidi"/>
        </w:rPr>
        <w:t>(</w:t>
      </w:r>
      <w:r w:rsidR="003E2F32" w:rsidRPr="00FB1833">
        <w:rPr>
          <w:rFonts w:asciiTheme="majorBidi" w:hAnsiTheme="majorBidi" w:cstheme="majorBidi"/>
        </w:rPr>
        <w:t xml:space="preserve">or </w:t>
      </w:r>
      <w:r w:rsidRPr="00FB1833">
        <w:rPr>
          <w:rFonts w:asciiTheme="majorBidi" w:hAnsiTheme="majorBidi" w:cstheme="majorBidi"/>
        </w:rPr>
        <w:t>theory</w:t>
      </w:r>
      <w:r w:rsidR="00F52B77" w:rsidRPr="00FB1833">
        <w:rPr>
          <w:rFonts w:asciiTheme="majorBidi" w:hAnsiTheme="majorBidi" w:cstheme="majorBidi"/>
        </w:rPr>
        <w:t>)</w:t>
      </w:r>
      <w:r w:rsidRPr="00FB1833">
        <w:rPr>
          <w:rFonts w:asciiTheme="majorBidi" w:hAnsiTheme="majorBidi" w:cstheme="majorBidi"/>
        </w:rPr>
        <w:t xml:space="preserve">. Only by placing the </w:t>
      </w:r>
      <w:r w:rsidR="00421BFF" w:rsidRPr="00FB1833">
        <w:rPr>
          <w:rFonts w:asciiTheme="majorBidi" w:hAnsiTheme="majorBidi" w:cstheme="majorBidi"/>
        </w:rPr>
        <w:t>model</w:t>
      </w:r>
      <w:r w:rsidR="00F22B18" w:rsidRPr="00FB1833">
        <w:rPr>
          <w:rFonts w:asciiTheme="majorBidi" w:hAnsiTheme="majorBidi" w:cstheme="majorBidi"/>
        </w:rPr>
        <w:t xml:space="preserve"> </w:t>
      </w:r>
      <w:r w:rsidR="00421BFF" w:rsidRPr="00FB1833">
        <w:rPr>
          <w:rFonts w:asciiTheme="majorBidi" w:hAnsiTheme="majorBidi" w:cstheme="majorBidi"/>
        </w:rPr>
        <w:t xml:space="preserve">and its </w:t>
      </w:r>
      <w:r w:rsidRPr="00FB1833">
        <w:rPr>
          <w:rFonts w:asciiTheme="majorBidi" w:hAnsiTheme="majorBidi" w:cstheme="majorBidi"/>
        </w:rPr>
        <w:t>user</w:t>
      </w:r>
      <w:r w:rsidR="00F52B77" w:rsidRPr="00FB1833">
        <w:rPr>
          <w:rFonts w:asciiTheme="majorBidi" w:hAnsiTheme="majorBidi" w:cstheme="majorBidi"/>
        </w:rPr>
        <w:t>(s)</w:t>
      </w:r>
      <w:r w:rsidRPr="00FB1833">
        <w:rPr>
          <w:rFonts w:asciiTheme="majorBidi" w:hAnsiTheme="majorBidi" w:cstheme="majorBidi"/>
        </w:rPr>
        <w:t xml:space="preserve"> within a larger social and historical context will we be able to determine what </w:t>
      </w:r>
      <w:r w:rsidR="00F22B18" w:rsidRPr="00FB1833">
        <w:rPr>
          <w:rFonts w:asciiTheme="majorBidi" w:hAnsiTheme="majorBidi" w:cstheme="majorBidi"/>
        </w:rPr>
        <w:t>it</w:t>
      </w:r>
      <w:r w:rsidRPr="00FB1833">
        <w:rPr>
          <w:rFonts w:asciiTheme="majorBidi" w:hAnsiTheme="majorBidi" w:cstheme="majorBidi"/>
        </w:rPr>
        <w:t xml:space="preserve"> represent</w:t>
      </w:r>
      <w:r w:rsidR="000167C4" w:rsidRPr="00FB1833">
        <w:rPr>
          <w:rFonts w:asciiTheme="majorBidi" w:hAnsiTheme="majorBidi" w:cstheme="majorBidi"/>
        </w:rPr>
        <w:t>s</w:t>
      </w:r>
      <w:r w:rsidRPr="00FB1833">
        <w:rPr>
          <w:rFonts w:asciiTheme="majorBidi" w:hAnsiTheme="majorBidi" w:cstheme="majorBidi"/>
        </w:rPr>
        <w:t xml:space="preserve">. </w:t>
      </w:r>
      <w:r w:rsidR="008614BF" w:rsidRPr="00FB1833">
        <w:rPr>
          <w:rFonts w:asciiTheme="majorBidi" w:hAnsiTheme="majorBidi" w:cstheme="majorBidi"/>
        </w:rPr>
        <w:t xml:space="preserve">While some of </w:t>
      </w:r>
      <w:r w:rsidR="00F22B18" w:rsidRPr="00FB1833">
        <w:rPr>
          <w:rFonts w:asciiTheme="majorBidi" w:hAnsiTheme="majorBidi" w:cstheme="majorBidi"/>
        </w:rPr>
        <w:t>representational</w:t>
      </w:r>
      <w:r w:rsidR="008614BF" w:rsidRPr="00FB1833">
        <w:rPr>
          <w:rFonts w:asciiTheme="majorBidi" w:hAnsiTheme="majorBidi" w:cstheme="majorBidi"/>
        </w:rPr>
        <w:t xml:space="preserve"> content </w:t>
      </w:r>
      <w:r w:rsidR="00F22B18" w:rsidRPr="00FB1833">
        <w:rPr>
          <w:rFonts w:asciiTheme="majorBidi" w:hAnsiTheme="majorBidi" w:cstheme="majorBidi"/>
        </w:rPr>
        <w:t>will</w:t>
      </w:r>
      <w:r w:rsidR="008614BF" w:rsidRPr="00FB1833">
        <w:rPr>
          <w:rFonts w:asciiTheme="majorBidi" w:hAnsiTheme="majorBidi" w:cstheme="majorBidi"/>
        </w:rPr>
        <w:t xml:space="preserve"> be determined by the representational aims of current users, </w:t>
      </w:r>
      <w:r w:rsidR="00F22B18" w:rsidRPr="00FB1833">
        <w:rPr>
          <w:rFonts w:asciiTheme="majorBidi" w:hAnsiTheme="majorBidi" w:cstheme="majorBidi"/>
        </w:rPr>
        <w:t>many</w:t>
      </w:r>
      <w:r w:rsidR="008614BF" w:rsidRPr="00FB1833">
        <w:rPr>
          <w:rFonts w:asciiTheme="majorBidi" w:hAnsiTheme="majorBidi" w:cstheme="majorBidi"/>
        </w:rPr>
        <w:t xml:space="preserve"> parts of that content will be fixed (or heavily constrained) by past interpretations and uses of the model (or other similar models).</w:t>
      </w:r>
    </w:p>
    <w:p w14:paraId="4BAC9122" w14:textId="5728DDDA" w:rsidR="006235A1" w:rsidRPr="00FB1833" w:rsidRDefault="00D167FF" w:rsidP="009A2324">
      <w:pPr>
        <w:ind w:firstLine="720"/>
        <w:rPr>
          <w:rFonts w:asciiTheme="majorBidi" w:hAnsiTheme="majorBidi" w:cstheme="majorBidi"/>
        </w:rPr>
      </w:pPr>
      <w:r w:rsidRPr="00FB1833">
        <w:rPr>
          <w:rFonts w:asciiTheme="majorBidi" w:hAnsiTheme="majorBidi" w:cstheme="majorBidi"/>
        </w:rPr>
        <w:t xml:space="preserve">Since other philosophers have </w:t>
      </w:r>
      <w:r w:rsidR="00EF06D6" w:rsidRPr="00FB1833">
        <w:rPr>
          <w:rFonts w:asciiTheme="majorBidi" w:hAnsiTheme="majorBidi" w:cstheme="majorBidi"/>
        </w:rPr>
        <w:t>described</w:t>
      </w:r>
      <w:r w:rsidRPr="00FB1833">
        <w:rPr>
          <w:rFonts w:asciiTheme="majorBidi" w:hAnsiTheme="majorBidi" w:cstheme="majorBidi"/>
        </w:rPr>
        <w:t xml:space="preserve"> </w:t>
      </w:r>
      <w:r w:rsidR="00EF06D6" w:rsidRPr="00FB1833">
        <w:rPr>
          <w:rFonts w:asciiTheme="majorBidi" w:hAnsiTheme="majorBidi" w:cstheme="majorBidi"/>
        </w:rPr>
        <w:t>the</w:t>
      </w:r>
      <w:r w:rsidRPr="00FB1833">
        <w:rPr>
          <w:rFonts w:asciiTheme="majorBidi" w:hAnsiTheme="majorBidi" w:cstheme="majorBidi"/>
        </w:rPr>
        <w:t xml:space="preserve"> ways </w:t>
      </w:r>
      <w:r w:rsidR="000E1C77" w:rsidRPr="00FB1833">
        <w:rPr>
          <w:rFonts w:asciiTheme="majorBidi" w:hAnsiTheme="majorBidi" w:cstheme="majorBidi"/>
        </w:rPr>
        <w:t>the</w:t>
      </w:r>
      <w:r w:rsidRPr="00FB1833">
        <w:rPr>
          <w:rFonts w:asciiTheme="majorBidi" w:hAnsiTheme="majorBidi" w:cstheme="majorBidi"/>
        </w:rPr>
        <w:t xml:space="preserve"> model </w:t>
      </w:r>
      <w:r w:rsidR="000E1C77" w:rsidRPr="00FB1833">
        <w:rPr>
          <w:rFonts w:asciiTheme="majorBidi" w:hAnsiTheme="majorBidi" w:cstheme="majorBidi"/>
        </w:rPr>
        <w:t>builder’s intentions can</w:t>
      </w:r>
      <w:r w:rsidRPr="00FB1833">
        <w:rPr>
          <w:rFonts w:asciiTheme="majorBidi" w:hAnsiTheme="majorBidi" w:cstheme="majorBidi"/>
        </w:rPr>
        <w:t xml:space="preserve"> </w:t>
      </w:r>
      <w:r w:rsidR="000E1C77" w:rsidRPr="00FB1833">
        <w:rPr>
          <w:rFonts w:asciiTheme="majorBidi" w:hAnsiTheme="majorBidi" w:cstheme="majorBidi"/>
        </w:rPr>
        <w:t>contribute to</w:t>
      </w:r>
      <w:r w:rsidRPr="00FB1833">
        <w:rPr>
          <w:rFonts w:asciiTheme="majorBidi" w:hAnsiTheme="majorBidi" w:cstheme="majorBidi"/>
        </w:rPr>
        <w:t xml:space="preserve"> a model’s representational content, I’ll begin by looking at the beliefs</w:t>
      </w:r>
      <w:r w:rsidR="00CA48D5" w:rsidRPr="00FB1833">
        <w:rPr>
          <w:rFonts w:asciiTheme="majorBidi" w:hAnsiTheme="majorBidi" w:cstheme="majorBidi"/>
        </w:rPr>
        <w:t>, interpretations,</w:t>
      </w:r>
      <w:r w:rsidRPr="00FB1833">
        <w:rPr>
          <w:rFonts w:asciiTheme="majorBidi" w:hAnsiTheme="majorBidi" w:cstheme="majorBidi"/>
        </w:rPr>
        <w:t xml:space="preserve"> and goals of the larger scientific community. </w:t>
      </w:r>
      <w:r w:rsidR="00EF06D6" w:rsidRPr="00FB1833">
        <w:rPr>
          <w:rFonts w:asciiTheme="majorBidi" w:eastAsia="Times New Roman" w:hAnsiTheme="majorBidi" w:cstheme="majorBidi"/>
          <w:color w:val="000000"/>
        </w:rPr>
        <w:t>First, a</w:t>
      </w:r>
      <w:r w:rsidR="00A952C6" w:rsidRPr="00FB1833">
        <w:rPr>
          <w:rFonts w:asciiTheme="majorBidi" w:eastAsia="Times New Roman" w:hAnsiTheme="majorBidi" w:cstheme="majorBidi"/>
          <w:color w:val="000000"/>
        </w:rPr>
        <w:t xml:space="preserve">s Weisberg notes, “communities of modelers have standard conventions for reading model descriptions” (2013, 40). </w:t>
      </w:r>
      <w:r w:rsidR="006B19F7" w:rsidRPr="00FB1833">
        <w:rPr>
          <w:rFonts w:asciiTheme="majorBidi" w:eastAsia="Times New Roman" w:hAnsiTheme="majorBidi" w:cstheme="majorBidi"/>
          <w:color w:val="000000"/>
        </w:rPr>
        <w:t xml:space="preserve">Indeed, </w:t>
      </w:r>
      <w:r w:rsidR="00EF06D6" w:rsidRPr="00FB1833">
        <w:rPr>
          <w:rFonts w:asciiTheme="majorBidi" w:eastAsia="Times New Roman" w:hAnsiTheme="majorBidi" w:cstheme="majorBidi"/>
          <w:color w:val="000000"/>
        </w:rPr>
        <w:t>scientific</w:t>
      </w:r>
      <w:r w:rsidR="006B19F7" w:rsidRPr="00FB1833">
        <w:rPr>
          <w:rFonts w:asciiTheme="majorBidi" w:eastAsia="Times New Roman" w:hAnsiTheme="majorBidi" w:cstheme="majorBidi"/>
          <w:color w:val="000000"/>
        </w:rPr>
        <w:t xml:space="preserve"> communities </w:t>
      </w:r>
      <w:r w:rsidR="00EF06D6" w:rsidRPr="00FB1833">
        <w:rPr>
          <w:rFonts w:asciiTheme="majorBidi" w:eastAsia="Times New Roman" w:hAnsiTheme="majorBidi" w:cstheme="majorBidi"/>
          <w:color w:val="000000"/>
        </w:rPr>
        <w:t>routinely</w:t>
      </w:r>
      <w:r w:rsidR="006B19F7" w:rsidRPr="00FB1833">
        <w:rPr>
          <w:rFonts w:asciiTheme="majorBidi" w:eastAsia="Times New Roman" w:hAnsiTheme="majorBidi" w:cstheme="majorBidi"/>
          <w:color w:val="000000"/>
        </w:rPr>
        <w:t xml:space="preserve"> adopt various </w:t>
      </w:r>
      <w:r w:rsidR="00EC6E73" w:rsidRPr="00FB1833">
        <w:rPr>
          <w:rFonts w:asciiTheme="majorBidi" w:eastAsia="Times New Roman" w:hAnsiTheme="majorBidi" w:cstheme="majorBidi"/>
          <w:color w:val="000000"/>
        </w:rPr>
        <w:t xml:space="preserve">rules and </w:t>
      </w:r>
      <w:r w:rsidR="006B19F7" w:rsidRPr="00FB1833">
        <w:rPr>
          <w:rFonts w:asciiTheme="majorBidi" w:eastAsia="Times New Roman" w:hAnsiTheme="majorBidi" w:cstheme="majorBidi"/>
          <w:color w:val="000000"/>
        </w:rPr>
        <w:t>conventions</w:t>
      </w:r>
      <w:r w:rsidR="00EC6E73" w:rsidRPr="00FB1833">
        <w:rPr>
          <w:rFonts w:asciiTheme="majorBidi" w:eastAsia="Times New Roman" w:hAnsiTheme="majorBidi" w:cstheme="majorBidi"/>
          <w:color w:val="000000"/>
        </w:rPr>
        <w:t xml:space="preserve"> </w:t>
      </w:r>
      <w:r w:rsidR="006B19F7" w:rsidRPr="00FB1833">
        <w:rPr>
          <w:rFonts w:asciiTheme="majorBidi" w:eastAsia="Times New Roman" w:hAnsiTheme="majorBidi" w:cstheme="majorBidi"/>
          <w:color w:val="000000"/>
        </w:rPr>
        <w:t xml:space="preserve">about how a given </w:t>
      </w:r>
      <w:r w:rsidR="00EF06D6" w:rsidRPr="00FB1833">
        <w:rPr>
          <w:rFonts w:asciiTheme="majorBidi" w:eastAsia="Times New Roman" w:hAnsiTheme="majorBidi" w:cstheme="majorBidi"/>
          <w:color w:val="000000"/>
        </w:rPr>
        <w:t xml:space="preserve">(type of) </w:t>
      </w:r>
      <w:r w:rsidR="006B19F7" w:rsidRPr="00FB1833">
        <w:rPr>
          <w:rFonts w:asciiTheme="majorBidi" w:eastAsia="Times New Roman" w:hAnsiTheme="majorBidi" w:cstheme="majorBidi"/>
          <w:color w:val="000000"/>
        </w:rPr>
        <w:t>model ought to be interpreted</w:t>
      </w:r>
      <w:r w:rsidR="00EF06D6" w:rsidRPr="00FB1833">
        <w:rPr>
          <w:rFonts w:asciiTheme="majorBidi" w:eastAsia="Times New Roman" w:hAnsiTheme="majorBidi" w:cstheme="majorBidi"/>
          <w:color w:val="000000"/>
        </w:rPr>
        <w:t>, justified, or used</w:t>
      </w:r>
      <w:r w:rsidR="006B19F7" w:rsidRPr="00FB1833">
        <w:rPr>
          <w:rFonts w:asciiTheme="majorBidi" w:eastAsia="Times New Roman" w:hAnsiTheme="majorBidi" w:cstheme="majorBidi"/>
          <w:color w:val="000000"/>
        </w:rPr>
        <w:t xml:space="preserve">. </w:t>
      </w:r>
      <w:r w:rsidR="008C0C84" w:rsidRPr="00FB1833">
        <w:rPr>
          <w:rFonts w:asciiTheme="majorBidi" w:eastAsia="Times New Roman" w:hAnsiTheme="majorBidi" w:cstheme="majorBidi"/>
          <w:color w:val="000000"/>
        </w:rPr>
        <w:t>What is more, these conventions often provide what Christopher Pincock refers to as ‘anchors’ that link mathematical models to their target systems in specific ways</w:t>
      </w:r>
      <w:r w:rsidR="004463DF" w:rsidRPr="00FB1833">
        <w:rPr>
          <w:rFonts w:asciiTheme="majorBidi" w:eastAsia="Times New Roman" w:hAnsiTheme="majorBidi" w:cstheme="majorBidi"/>
          <w:color w:val="000000"/>
        </w:rPr>
        <w:t xml:space="preserve"> and can structure entire research programs</w:t>
      </w:r>
      <w:r w:rsidR="008C0C84" w:rsidRPr="00FB1833">
        <w:rPr>
          <w:rFonts w:asciiTheme="majorBidi" w:eastAsia="Times New Roman" w:hAnsiTheme="majorBidi" w:cstheme="majorBidi"/>
          <w:color w:val="000000"/>
        </w:rPr>
        <w:t xml:space="preserve"> (2012, 492). </w:t>
      </w:r>
      <w:r w:rsidR="00EF06D6" w:rsidRPr="00FB1833">
        <w:rPr>
          <w:rFonts w:asciiTheme="majorBidi" w:eastAsia="Times New Roman" w:hAnsiTheme="majorBidi" w:cstheme="majorBidi"/>
          <w:color w:val="000000"/>
        </w:rPr>
        <w:t>Consequently</w:t>
      </w:r>
      <w:r w:rsidR="006B19F7" w:rsidRPr="00FB1833">
        <w:rPr>
          <w:rFonts w:asciiTheme="majorBidi" w:eastAsia="Times New Roman" w:hAnsiTheme="majorBidi" w:cstheme="majorBidi"/>
          <w:color w:val="000000"/>
        </w:rPr>
        <w:t xml:space="preserve">, the representational content of a scientific model is </w:t>
      </w:r>
      <w:r w:rsidR="0027336F" w:rsidRPr="00FB1833">
        <w:rPr>
          <w:rFonts w:asciiTheme="majorBidi" w:eastAsia="Times New Roman" w:hAnsiTheme="majorBidi" w:cstheme="majorBidi"/>
          <w:color w:val="000000"/>
        </w:rPr>
        <w:t xml:space="preserve">typically </w:t>
      </w:r>
      <w:r w:rsidR="00C67009" w:rsidRPr="00FB1833">
        <w:rPr>
          <w:rFonts w:asciiTheme="majorBidi" w:eastAsia="Times New Roman" w:hAnsiTheme="majorBidi" w:cstheme="majorBidi"/>
          <w:color w:val="000000"/>
        </w:rPr>
        <w:t>partially</w:t>
      </w:r>
      <w:r w:rsidR="00561A2E" w:rsidRPr="00FB1833">
        <w:rPr>
          <w:rFonts w:asciiTheme="majorBidi" w:eastAsia="Times New Roman" w:hAnsiTheme="majorBidi" w:cstheme="majorBidi"/>
          <w:color w:val="000000"/>
        </w:rPr>
        <w:t xml:space="preserve"> determined,</w:t>
      </w:r>
      <w:r w:rsidR="006B19F7" w:rsidRPr="00FB1833">
        <w:rPr>
          <w:rFonts w:asciiTheme="majorBidi" w:eastAsia="Times New Roman" w:hAnsiTheme="majorBidi" w:cstheme="majorBidi"/>
          <w:color w:val="000000"/>
        </w:rPr>
        <w:t xml:space="preserve"> </w:t>
      </w:r>
      <w:r w:rsidR="00561A2E" w:rsidRPr="00FB1833">
        <w:rPr>
          <w:rFonts w:asciiTheme="majorBidi" w:eastAsia="Times New Roman" w:hAnsiTheme="majorBidi" w:cstheme="majorBidi"/>
          <w:color w:val="000000"/>
        </w:rPr>
        <w:t>and</w:t>
      </w:r>
      <w:r w:rsidR="006B19F7" w:rsidRPr="00FB1833">
        <w:rPr>
          <w:rFonts w:asciiTheme="majorBidi" w:eastAsia="Times New Roman" w:hAnsiTheme="majorBidi" w:cstheme="majorBidi"/>
          <w:color w:val="000000"/>
        </w:rPr>
        <w:t xml:space="preserve"> </w:t>
      </w:r>
      <w:r w:rsidR="0027336F" w:rsidRPr="00FB1833">
        <w:rPr>
          <w:rFonts w:asciiTheme="majorBidi" w:eastAsia="Times New Roman" w:hAnsiTheme="majorBidi" w:cstheme="majorBidi"/>
          <w:color w:val="000000"/>
        </w:rPr>
        <w:t xml:space="preserve">thereby </w:t>
      </w:r>
      <w:r w:rsidR="00EF06D6" w:rsidRPr="00FB1833">
        <w:rPr>
          <w:rFonts w:asciiTheme="majorBidi" w:eastAsia="Times New Roman" w:hAnsiTheme="majorBidi" w:cstheme="majorBidi"/>
          <w:color w:val="000000"/>
        </w:rPr>
        <w:t xml:space="preserve">highly </w:t>
      </w:r>
      <w:r w:rsidR="006B19F7" w:rsidRPr="00FB1833">
        <w:rPr>
          <w:rFonts w:asciiTheme="majorBidi" w:eastAsia="Times New Roman" w:hAnsiTheme="majorBidi" w:cstheme="majorBidi"/>
          <w:color w:val="000000"/>
        </w:rPr>
        <w:t>constrained</w:t>
      </w:r>
      <w:r w:rsidR="00561A2E" w:rsidRPr="00FB1833">
        <w:rPr>
          <w:rFonts w:asciiTheme="majorBidi" w:eastAsia="Times New Roman" w:hAnsiTheme="majorBidi" w:cstheme="majorBidi"/>
          <w:color w:val="000000"/>
        </w:rPr>
        <w:t>,</w:t>
      </w:r>
      <w:r w:rsidR="006B19F7" w:rsidRPr="00FB1833">
        <w:rPr>
          <w:rFonts w:asciiTheme="majorBidi" w:eastAsia="Times New Roman" w:hAnsiTheme="majorBidi" w:cstheme="majorBidi"/>
          <w:color w:val="000000"/>
        </w:rPr>
        <w:t xml:space="preserve"> by the interpretations, assignments, and conventions adopted by the communities that use the model for a variety of </w:t>
      </w:r>
      <w:r w:rsidR="00EF06D6" w:rsidRPr="00FB1833">
        <w:rPr>
          <w:rFonts w:asciiTheme="majorBidi" w:eastAsia="Times New Roman" w:hAnsiTheme="majorBidi" w:cstheme="majorBidi"/>
          <w:color w:val="000000"/>
        </w:rPr>
        <w:t xml:space="preserve">scientific </w:t>
      </w:r>
      <w:r w:rsidR="006B19F7" w:rsidRPr="00FB1833">
        <w:rPr>
          <w:rFonts w:asciiTheme="majorBidi" w:eastAsia="Times New Roman" w:hAnsiTheme="majorBidi" w:cstheme="majorBidi"/>
          <w:color w:val="000000"/>
        </w:rPr>
        <w:t xml:space="preserve">purposes. </w:t>
      </w:r>
      <w:r w:rsidR="006B19F7" w:rsidRPr="00FB1833">
        <w:rPr>
          <w:rFonts w:asciiTheme="majorBidi" w:hAnsiTheme="majorBidi" w:cstheme="majorBidi"/>
        </w:rPr>
        <w:t xml:space="preserve">Of course, </w:t>
      </w:r>
      <w:r w:rsidR="005E57FC" w:rsidRPr="00FB1833">
        <w:rPr>
          <w:rFonts w:asciiTheme="majorBidi" w:hAnsiTheme="majorBidi" w:cstheme="majorBidi"/>
        </w:rPr>
        <w:t xml:space="preserve">the </w:t>
      </w:r>
      <w:r w:rsidR="00CA48D5" w:rsidRPr="00FB1833">
        <w:rPr>
          <w:rFonts w:asciiTheme="majorBidi" w:hAnsiTheme="majorBidi" w:cstheme="majorBidi"/>
        </w:rPr>
        <w:t xml:space="preserve">particular </w:t>
      </w:r>
      <w:r w:rsidR="005E57FC" w:rsidRPr="00FB1833">
        <w:rPr>
          <w:rFonts w:asciiTheme="majorBidi" w:hAnsiTheme="majorBidi" w:cstheme="majorBidi"/>
        </w:rPr>
        <w:t>goals of individual model builders</w:t>
      </w:r>
      <w:r w:rsidR="00A85DC3" w:rsidRPr="00FB1833">
        <w:rPr>
          <w:rFonts w:asciiTheme="majorBidi" w:hAnsiTheme="majorBidi" w:cstheme="majorBidi"/>
        </w:rPr>
        <w:t>/</w:t>
      </w:r>
      <w:r w:rsidR="005E57FC" w:rsidRPr="00FB1833">
        <w:rPr>
          <w:rFonts w:asciiTheme="majorBidi" w:hAnsiTheme="majorBidi" w:cstheme="majorBidi"/>
        </w:rPr>
        <w:t xml:space="preserve">users will certainly have </w:t>
      </w:r>
      <w:r w:rsidR="005E57FC" w:rsidRPr="00FB1833">
        <w:rPr>
          <w:rFonts w:asciiTheme="majorBidi" w:hAnsiTheme="majorBidi" w:cstheme="majorBidi"/>
          <w:i/>
          <w:iCs/>
        </w:rPr>
        <w:t xml:space="preserve">some </w:t>
      </w:r>
      <w:r w:rsidR="005E57FC" w:rsidRPr="00FB1833">
        <w:rPr>
          <w:rFonts w:asciiTheme="majorBidi" w:hAnsiTheme="majorBidi" w:cstheme="majorBidi"/>
        </w:rPr>
        <w:t xml:space="preserve">role to play </w:t>
      </w:r>
      <w:r w:rsidR="00CB367D" w:rsidRPr="00FB1833">
        <w:rPr>
          <w:rFonts w:asciiTheme="majorBidi" w:hAnsiTheme="majorBidi" w:cstheme="majorBidi"/>
        </w:rPr>
        <w:t>here</w:t>
      </w:r>
      <w:r w:rsidR="005E57FC" w:rsidRPr="00FB1833">
        <w:rPr>
          <w:rFonts w:asciiTheme="majorBidi" w:hAnsiTheme="majorBidi" w:cstheme="majorBidi"/>
        </w:rPr>
        <w:t xml:space="preserve">. </w:t>
      </w:r>
      <w:r w:rsidR="00EF06D6" w:rsidRPr="00FB1833">
        <w:rPr>
          <w:rFonts w:asciiTheme="majorBidi" w:hAnsiTheme="majorBidi" w:cstheme="majorBidi"/>
        </w:rPr>
        <w:t xml:space="preserve">For example, what the modeler is interested in might determine which communities of scientists they take their </w:t>
      </w:r>
      <w:r w:rsidR="004F62F9" w:rsidRPr="00FB1833">
        <w:rPr>
          <w:rFonts w:asciiTheme="majorBidi" w:hAnsiTheme="majorBidi" w:cstheme="majorBidi"/>
        </w:rPr>
        <w:t xml:space="preserve">target </w:t>
      </w:r>
      <w:r w:rsidR="00EF06D6" w:rsidRPr="00FB1833">
        <w:rPr>
          <w:rFonts w:asciiTheme="majorBidi" w:hAnsiTheme="majorBidi" w:cstheme="majorBidi"/>
        </w:rPr>
        <w:t xml:space="preserve">audience to be and which types of models they choose to develop. </w:t>
      </w:r>
      <w:r w:rsidR="00CA48D5" w:rsidRPr="00FB1833">
        <w:rPr>
          <w:rFonts w:asciiTheme="majorBidi" w:hAnsiTheme="majorBidi" w:cstheme="majorBidi"/>
        </w:rPr>
        <w:t>Nonetheless</w:t>
      </w:r>
      <w:r w:rsidR="00CB367D" w:rsidRPr="00FB1833">
        <w:rPr>
          <w:rFonts w:asciiTheme="majorBidi" w:hAnsiTheme="majorBidi" w:cstheme="majorBidi"/>
        </w:rPr>
        <w:t>, b</w:t>
      </w:r>
      <w:r w:rsidR="005C70F4" w:rsidRPr="00FB1833">
        <w:rPr>
          <w:rFonts w:asciiTheme="majorBidi" w:eastAsia="Times New Roman" w:hAnsiTheme="majorBidi" w:cstheme="majorBidi"/>
          <w:color w:val="000000"/>
        </w:rPr>
        <w:t xml:space="preserve">ecause the scientific community adopts particular </w:t>
      </w:r>
      <w:r w:rsidR="00CB367D" w:rsidRPr="00FB1833">
        <w:rPr>
          <w:rFonts w:asciiTheme="majorBidi" w:eastAsia="Times New Roman" w:hAnsiTheme="majorBidi" w:cstheme="majorBidi"/>
          <w:color w:val="000000"/>
        </w:rPr>
        <w:t>conventions for</w:t>
      </w:r>
      <w:r w:rsidR="005C70F4" w:rsidRPr="00FB1833">
        <w:rPr>
          <w:rFonts w:asciiTheme="majorBidi" w:eastAsia="Times New Roman" w:hAnsiTheme="majorBidi" w:cstheme="majorBidi"/>
          <w:color w:val="000000"/>
        </w:rPr>
        <w:t xml:space="preserve"> interpreting</w:t>
      </w:r>
      <w:r w:rsidR="00EF06D6" w:rsidRPr="00FB1833">
        <w:rPr>
          <w:rFonts w:asciiTheme="majorBidi" w:eastAsia="Times New Roman" w:hAnsiTheme="majorBidi" w:cstheme="majorBidi"/>
          <w:color w:val="000000"/>
        </w:rPr>
        <w:t xml:space="preserve"> and using</w:t>
      </w:r>
      <w:r w:rsidR="005C70F4" w:rsidRPr="00FB1833">
        <w:rPr>
          <w:rFonts w:asciiTheme="majorBidi" w:eastAsia="Times New Roman" w:hAnsiTheme="majorBidi" w:cstheme="majorBidi"/>
          <w:color w:val="000000"/>
        </w:rPr>
        <w:t xml:space="preserve"> certain models, an individual scientist is limited in the ways they can stipulate, construe, or map their models onto their targets and still have the model </w:t>
      </w:r>
      <w:r w:rsidR="00B7338A" w:rsidRPr="00FB1833">
        <w:rPr>
          <w:rFonts w:asciiTheme="majorBidi" w:eastAsia="Times New Roman" w:hAnsiTheme="majorBidi" w:cstheme="majorBidi"/>
          <w:color w:val="000000"/>
        </w:rPr>
        <w:t>accomplish</w:t>
      </w:r>
      <w:r w:rsidR="005C70F4" w:rsidRPr="00FB1833">
        <w:rPr>
          <w:rFonts w:asciiTheme="majorBidi" w:eastAsia="Times New Roman" w:hAnsiTheme="majorBidi" w:cstheme="majorBidi"/>
          <w:color w:val="000000"/>
        </w:rPr>
        <w:t xml:space="preserve"> its purposes within the larger community.</w:t>
      </w:r>
    </w:p>
    <w:p w14:paraId="72EF400D" w14:textId="22DEC87F" w:rsidR="00D167FF" w:rsidRPr="00FB1833" w:rsidRDefault="00D167FF" w:rsidP="007C01E5">
      <w:pPr>
        <w:ind w:firstLine="720"/>
        <w:rPr>
          <w:rFonts w:asciiTheme="majorBidi" w:hAnsiTheme="majorBidi" w:cstheme="majorBidi"/>
        </w:rPr>
      </w:pPr>
      <w:r w:rsidRPr="00FB1833">
        <w:rPr>
          <w:rFonts w:asciiTheme="majorBidi" w:hAnsiTheme="majorBidi" w:cstheme="majorBidi"/>
        </w:rPr>
        <w:t xml:space="preserve">The next feature of the scientific community that partially determines the content of a scientific model are the modeling assumptions it incorporates from </w:t>
      </w:r>
      <w:r w:rsidR="003028E8" w:rsidRPr="00FB1833">
        <w:rPr>
          <w:rFonts w:asciiTheme="majorBidi" w:hAnsiTheme="majorBidi" w:cstheme="majorBidi"/>
        </w:rPr>
        <w:t>the community’s</w:t>
      </w:r>
      <w:r w:rsidRPr="00FB1833">
        <w:rPr>
          <w:rFonts w:asciiTheme="majorBidi" w:hAnsiTheme="majorBidi" w:cstheme="majorBidi"/>
        </w:rPr>
        <w:t xml:space="preserve"> best theories</w:t>
      </w:r>
      <w:r w:rsidR="003028E8" w:rsidRPr="00FB1833">
        <w:rPr>
          <w:rFonts w:asciiTheme="majorBidi" w:hAnsiTheme="majorBidi" w:cstheme="majorBidi"/>
        </w:rPr>
        <w:t xml:space="preserve"> (</w:t>
      </w:r>
      <w:r w:rsidR="00600DF6" w:rsidRPr="00FB1833">
        <w:rPr>
          <w:rFonts w:asciiTheme="majorBidi" w:hAnsiTheme="majorBidi" w:cstheme="majorBidi"/>
        </w:rPr>
        <w:t>both past and present</w:t>
      </w:r>
      <w:r w:rsidR="003028E8" w:rsidRPr="00FB1833">
        <w:rPr>
          <w:rFonts w:asciiTheme="majorBidi" w:hAnsiTheme="majorBidi" w:cstheme="majorBidi"/>
        </w:rPr>
        <w:t>)</w:t>
      </w:r>
      <w:r w:rsidRPr="00FB1833">
        <w:rPr>
          <w:rFonts w:asciiTheme="majorBidi" w:hAnsiTheme="majorBidi" w:cstheme="majorBidi"/>
        </w:rPr>
        <w:t xml:space="preserve">. </w:t>
      </w:r>
      <w:r w:rsidR="00F34F90" w:rsidRPr="00FB1833">
        <w:rPr>
          <w:rFonts w:asciiTheme="majorBidi" w:hAnsiTheme="majorBidi" w:cstheme="majorBidi"/>
        </w:rPr>
        <w:t xml:space="preserve">As Giere (and others) have noted, scientific theories often provide </w:t>
      </w:r>
      <w:r w:rsidR="00F73A86" w:rsidRPr="00FB1833">
        <w:rPr>
          <w:rFonts w:asciiTheme="majorBidi" w:hAnsiTheme="majorBidi" w:cstheme="majorBidi"/>
        </w:rPr>
        <w:t>‘</w:t>
      </w:r>
      <w:r w:rsidR="00F34F90" w:rsidRPr="00FB1833">
        <w:rPr>
          <w:rFonts w:asciiTheme="majorBidi" w:hAnsiTheme="majorBidi" w:cstheme="majorBidi"/>
        </w:rPr>
        <w:t>general principles</w:t>
      </w:r>
      <w:r w:rsidR="00F73A86" w:rsidRPr="00FB1833">
        <w:rPr>
          <w:rFonts w:asciiTheme="majorBidi" w:hAnsiTheme="majorBidi" w:cstheme="majorBidi"/>
        </w:rPr>
        <w:t>’</w:t>
      </w:r>
      <w:r w:rsidR="00F34F90" w:rsidRPr="00FB1833">
        <w:rPr>
          <w:rFonts w:asciiTheme="majorBidi" w:hAnsiTheme="majorBidi" w:cstheme="majorBidi"/>
        </w:rPr>
        <w:t xml:space="preserve"> that “act as general templates for the construction of more specific abstract objects that I would call ‘models’” (2004,</w:t>
      </w:r>
      <w:r w:rsidR="00763266" w:rsidRPr="00FB1833">
        <w:rPr>
          <w:rFonts w:asciiTheme="majorBidi" w:hAnsiTheme="majorBidi" w:cstheme="majorBidi"/>
        </w:rPr>
        <w:t xml:space="preserve"> </w:t>
      </w:r>
      <w:r w:rsidR="00F34F90" w:rsidRPr="00FB1833">
        <w:rPr>
          <w:rFonts w:asciiTheme="majorBidi" w:hAnsiTheme="majorBidi" w:cstheme="majorBidi"/>
        </w:rPr>
        <w:t>745). In addition, scientific theories</w:t>
      </w:r>
      <w:r w:rsidRPr="00FB1833">
        <w:rPr>
          <w:rFonts w:asciiTheme="majorBidi" w:hAnsiTheme="majorBidi" w:cstheme="majorBidi"/>
        </w:rPr>
        <w:t xml:space="preserve"> will </w:t>
      </w:r>
      <w:r w:rsidR="00F34F90" w:rsidRPr="00FB1833">
        <w:rPr>
          <w:rFonts w:asciiTheme="majorBidi" w:hAnsiTheme="majorBidi" w:cstheme="majorBidi"/>
        </w:rPr>
        <w:t>often furnish</w:t>
      </w:r>
      <w:r w:rsidRPr="00FB1833">
        <w:rPr>
          <w:rFonts w:asciiTheme="majorBidi" w:hAnsiTheme="majorBidi" w:cstheme="majorBidi"/>
        </w:rPr>
        <w:t xml:space="preserve"> </w:t>
      </w:r>
      <w:r w:rsidR="0074006C" w:rsidRPr="00FB1833">
        <w:rPr>
          <w:rFonts w:asciiTheme="majorBidi" w:hAnsiTheme="majorBidi" w:cstheme="majorBidi"/>
        </w:rPr>
        <w:t>various</w:t>
      </w:r>
      <w:r w:rsidRPr="00FB1833">
        <w:rPr>
          <w:rFonts w:asciiTheme="majorBidi" w:hAnsiTheme="majorBidi" w:cstheme="majorBidi"/>
        </w:rPr>
        <w:t xml:space="preserve"> assumptions about what is relevant or irrelevant to the phenomenon. For example, </w:t>
      </w:r>
      <w:r w:rsidR="00F46CA6" w:rsidRPr="00FB1833">
        <w:rPr>
          <w:rFonts w:asciiTheme="majorBidi" w:hAnsiTheme="majorBidi" w:cstheme="majorBidi"/>
        </w:rPr>
        <w:t xml:space="preserve">the </w:t>
      </w:r>
      <w:r w:rsidR="00D74245" w:rsidRPr="00FB1833">
        <w:rPr>
          <w:rFonts w:asciiTheme="majorBidi" w:hAnsiTheme="majorBidi" w:cstheme="majorBidi"/>
        </w:rPr>
        <w:t xml:space="preserve">kinetic theory of gases tells us that what is relevant for understanding changes in gas behavior are the macroscale averages of the system (e.g. its mean kinetic energy) and that the particular motions and locations of the individual particles are irrelevant. As a result, the scientific community in which </w:t>
      </w:r>
      <w:r w:rsidR="00302790" w:rsidRPr="00FB1833">
        <w:rPr>
          <w:rFonts w:asciiTheme="majorBidi" w:hAnsiTheme="majorBidi" w:cstheme="majorBidi"/>
        </w:rPr>
        <w:t>various</w:t>
      </w:r>
      <w:r w:rsidR="00D74245" w:rsidRPr="00FB1833">
        <w:rPr>
          <w:rFonts w:asciiTheme="majorBidi" w:hAnsiTheme="majorBidi" w:cstheme="majorBidi"/>
        </w:rPr>
        <w:t xml:space="preserve"> </w:t>
      </w:r>
      <w:r w:rsidR="00302790" w:rsidRPr="00FB1833">
        <w:rPr>
          <w:rFonts w:asciiTheme="majorBidi" w:hAnsiTheme="majorBidi" w:cstheme="majorBidi"/>
        </w:rPr>
        <w:t xml:space="preserve">gas </w:t>
      </w:r>
      <w:r w:rsidR="00D74245" w:rsidRPr="00FB1833">
        <w:rPr>
          <w:rFonts w:asciiTheme="majorBidi" w:hAnsiTheme="majorBidi" w:cstheme="majorBidi"/>
        </w:rPr>
        <w:t xml:space="preserve">models are formulated implicitly assumes that the </w:t>
      </w:r>
      <w:r w:rsidR="00366EF9" w:rsidRPr="00FB1833">
        <w:rPr>
          <w:rFonts w:asciiTheme="majorBidi" w:hAnsiTheme="majorBidi" w:cstheme="majorBidi"/>
        </w:rPr>
        <w:t>overall</w:t>
      </w:r>
      <w:r w:rsidR="00D74245" w:rsidRPr="00FB1833">
        <w:rPr>
          <w:rFonts w:asciiTheme="majorBidi" w:hAnsiTheme="majorBidi" w:cstheme="majorBidi"/>
        </w:rPr>
        <w:t xml:space="preserve"> </w:t>
      </w:r>
      <w:r w:rsidR="00366EF9" w:rsidRPr="00FB1833">
        <w:rPr>
          <w:rFonts w:asciiTheme="majorBidi" w:hAnsiTheme="majorBidi" w:cstheme="majorBidi"/>
        </w:rPr>
        <w:t xml:space="preserve">statistical </w:t>
      </w:r>
      <w:r w:rsidR="00D74245" w:rsidRPr="00FB1833">
        <w:rPr>
          <w:rFonts w:asciiTheme="majorBidi" w:hAnsiTheme="majorBidi" w:cstheme="majorBidi"/>
        </w:rPr>
        <w:t xml:space="preserve">properties </w:t>
      </w:r>
      <w:r w:rsidR="00366EF9" w:rsidRPr="00FB1833">
        <w:rPr>
          <w:rFonts w:asciiTheme="majorBidi" w:hAnsiTheme="majorBidi" w:cstheme="majorBidi"/>
        </w:rPr>
        <w:t xml:space="preserve">of the system </w:t>
      </w:r>
      <w:r w:rsidR="00D74245" w:rsidRPr="00FB1833">
        <w:rPr>
          <w:rFonts w:asciiTheme="majorBidi" w:hAnsiTheme="majorBidi" w:cstheme="majorBidi"/>
        </w:rPr>
        <w:t>(e.g.</w:t>
      </w:r>
      <w:r w:rsidR="00302790" w:rsidRPr="00FB1833">
        <w:rPr>
          <w:rFonts w:asciiTheme="majorBidi" w:hAnsiTheme="majorBidi" w:cstheme="majorBidi"/>
        </w:rPr>
        <w:t>,</w:t>
      </w:r>
      <w:r w:rsidR="00D74245" w:rsidRPr="00FB1833">
        <w:rPr>
          <w:rFonts w:asciiTheme="majorBidi" w:hAnsiTheme="majorBidi" w:cstheme="majorBidi"/>
        </w:rPr>
        <w:t xml:space="preserve"> </w:t>
      </w:r>
      <w:r w:rsidR="0021061C" w:rsidRPr="00FB1833">
        <w:rPr>
          <w:rFonts w:asciiTheme="majorBidi" w:hAnsiTheme="majorBidi" w:cstheme="majorBidi"/>
        </w:rPr>
        <w:t xml:space="preserve">its </w:t>
      </w:r>
      <w:r w:rsidR="00D74245" w:rsidRPr="00FB1833">
        <w:rPr>
          <w:rFonts w:asciiTheme="majorBidi" w:hAnsiTheme="majorBidi" w:cstheme="majorBidi"/>
        </w:rPr>
        <w:t>pressure and temperature) are what the model aim</w:t>
      </w:r>
      <w:r w:rsidR="00302790" w:rsidRPr="00FB1833">
        <w:rPr>
          <w:rFonts w:asciiTheme="majorBidi" w:hAnsiTheme="majorBidi" w:cstheme="majorBidi"/>
        </w:rPr>
        <w:t>s</w:t>
      </w:r>
      <w:r w:rsidR="00D74245" w:rsidRPr="00FB1833">
        <w:rPr>
          <w:rFonts w:asciiTheme="majorBidi" w:hAnsiTheme="majorBidi" w:cstheme="majorBidi"/>
        </w:rPr>
        <w:t xml:space="preserve"> to represent about real gases and that the motions and interactions of individual particles are not part of what the model aims to (accurately) represent. </w:t>
      </w:r>
      <w:r w:rsidR="006B19F7" w:rsidRPr="00FB1833">
        <w:rPr>
          <w:rFonts w:asciiTheme="majorBidi" w:hAnsiTheme="majorBidi" w:cstheme="majorBidi"/>
        </w:rPr>
        <w:t xml:space="preserve">In short, </w:t>
      </w:r>
      <w:r w:rsidR="005D7AAD" w:rsidRPr="00FB1833">
        <w:rPr>
          <w:rFonts w:asciiTheme="majorBidi" w:hAnsiTheme="majorBidi" w:cstheme="majorBidi"/>
        </w:rPr>
        <w:t>the construal</w:t>
      </w:r>
      <w:r w:rsidR="006B19F7" w:rsidRPr="00FB1833">
        <w:rPr>
          <w:rFonts w:asciiTheme="majorBidi" w:hAnsiTheme="majorBidi" w:cstheme="majorBidi"/>
        </w:rPr>
        <w:t xml:space="preserve"> that specifies which parts of the model ought to be interpreted as relevant and which ought to be ignored is </w:t>
      </w:r>
      <w:r w:rsidR="00366EF9" w:rsidRPr="00FB1833">
        <w:rPr>
          <w:rFonts w:asciiTheme="majorBidi" w:hAnsiTheme="majorBidi" w:cstheme="majorBidi"/>
        </w:rPr>
        <w:t>heavily influenced</w:t>
      </w:r>
      <w:r w:rsidR="006B19F7" w:rsidRPr="00FB1833">
        <w:rPr>
          <w:rFonts w:asciiTheme="majorBidi" w:hAnsiTheme="majorBidi" w:cstheme="majorBidi"/>
        </w:rPr>
        <w:t xml:space="preserve"> by the </w:t>
      </w:r>
      <w:r w:rsidR="005D7AAD" w:rsidRPr="00FB1833">
        <w:rPr>
          <w:rFonts w:asciiTheme="majorBidi" w:hAnsiTheme="majorBidi" w:cstheme="majorBidi"/>
        </w:rPr>
        <w:t xml:space="preserve">theories </w:t>
      </w:r>
      <w:r w:rsidR="00366EF9" w:rsidRPr="00FB1833">
        <w:rPr>
          <w:rFonts w:asciiTheme="majorBidi" w:hAnsiTheme="majorBidi" w:cstheme="majorBidi"/>
        </w:rPr>
        <w:t>the scientific community has</w:t>
      </w:r>
      <w:r w:rsidR="005D7AAD" w:rsidRPr="00FB1833">
        <w:rPr>
          <w:rFonts w:asciiTheme="majorBidi" w:hAnsiTheme="majorBidi" w:cstheme="majorBidi"/>
        </w:rPr>
        <w:t xml:space="preserve"> adopt</w:t>
      </w:r>
      <w:r w:rsidR="00366EF9" w:rsidRPr="00FB1833">
        <w:rPr>
          <w:rFonts w:asciiTheme="majorBidi" w:hAnsiTheme="majorBidi" w:cstheme="majorBidi"/>
        </w:rPr>
        <w:t>ed</w:t>
      </w:r>
      <w:r w:rsidR="006B19F7" w:rsidRPr="00FB1833">
        <w:rPr>
          <w:rFonts w:asciiTheme="majorBidi" w:hAnsiTheme="majorBidi" w:cstheme="majorBidi"/>
        </w:rPr>
        <w:t>.</w:t>
      </w:r>
    </w:p>
    <w:p w14:paraId="6E6E71D7" w14:textId="15C5FDAF" w:rsidR="00D74245" w:rsidRPr="00FB1833" w:rsidRDefault="00D74245" w:rsidP="00FA1444">
      <w:pPr>
        <w:ind w:firstLine="720"/>
        <w:rPr>
          <w:rFonts w:asciiTheme="majorBidi" w:hAnsiTheme="majorBidi" w:cstheme="majorBidi"/>
        </w:rPr>
      </w:pPr>
      <w:r w:rsidRPr="00FB1833">
        <w:rPr>
          <w:rFonts w:asciiTheme="majorBidi" w:hAnsiTheme="majorBidi" w:cstheme="majorBidi"/>
        </w:rPr>
        <w:t xml:space="preserve">Within a particular community (or research program), another feature that determines the representational content of a scientific model is the understanding furnished by results derived from other models. </w:t>
      </w:r>
      <w:r w:rsidR="009968B7" w:rsidRPr="00FB1833">
        <w:rPr>
          <w:rFonts w:asciiTheme="majorBidi" w:hAnsiTheme="majorBidi" w:cstheme="majorBidi"/>
        </w:rPr>
        <w:t>We might call this the communit</w:t>
      </w:r>
      <w:r w:rsidR="0074006C" w:rsidRPr="00FB1833">
        <w:rPr>
          <w:rFonts w:asciiTheme="majorBidi" w:hAnsiTheme="majorBidi" w:cstheme="majorBidi"/>
        </w:rPr>
        <w:t>y’s</w:t>
      </w:r>
      <w:r w:rsidR="009968B7" w:rsidRPr="00FB1833">
        <w:rPr>
          <w:rFonts w:asciiTheme="majorBidi" w:hAnsiTheme="majorBidi" w:cstheme="majorBidi"/>
        </w:rPr>
        <w:t xml:space="preserve"> ‘background knowledge’ into which </w:t>
      </w:r>
      <w:r w:rsidR="009968B7" w:rsidRPr="00FB1833">
        <w:rPr>
          <w:rFonts w:asciiTheme="majorBidi" w:hAnsiTheme="majorBidi" w:cstheme="majorBidi"/>
        </w:rPr>
        <w:lastRenderedPageBreak/>
        <w:t>both the model</w:t>
      </w:r>
      <w:r w:rsidR="004C2BBB" w:rsidRPr="00FB1833">
        <w:rPr>
          <w:rFonts w:asciiTheme="majorBidi" w:hAnsiTheme="majorBidi" w:cstheme="majorBidi"/>
        </w:rPr>
        <w:t>, its interpretation,</w:t>
      </w:r>
      <w:r w:rsidR="009968B7" w:rsidRPr="00FB1833">
        <w:rPr>
          <w:rFonts w:asciiTheme="majorBidi" w:hAnsiTheme="majorBidi" w:cstheme="majorBidi"/>
        </w:rPr>
        <w:t xml:space="preserve"> and its results are embedded (Weisberg 2013, 135). </w:t>
      </w:r>
      <w:r w:rsidR="006F513D" w:rsidRPr="00FB1833">
        <w:rPr>
          <w:rFonts w:asciiTheme="majorBidi" w:hAnsiTheme="majorBidi" w:cstheme="majorBidi"/>
        </w:rPr>
        <w:t xml:space="preserve">For example, </w:t>
      </w:r>
      <w:r w:rsidR="005D7AAD" w:rsidRPr="00FB1833">
        <w:rPr>
          <w:rFonts w:asciiTheme="majorBidi" w:hAnsiTheme="majorBidi" w:cstheme="majorBidi"/>
        </w:rPr>
        <w:t>a modeler in cognitive science might choose</w:t>
      </w:r>
      <w:r w:rsidR="006F513D" w:rsidRPr="00FB1833">
        <w:rPr>
          <w:rFonts w:asciiTheme="majorBidi" w:hAnsiTheme="majorBidi" w:cstheme="majorBidi"/>
        </w:rPr>
        <w:t xml:space="preserve"> to model </w:t>
      </w:r>
      <w:r w:rsidR="005D7AAD" w:rsidRPr="00FB1833">
        <w:rPr>
          <w:rFonts w:asciiTheme="majorBidi" w:hAnsiTheme="majorBidi" w:cstheme="majorBidi"/>
        </w:rPr>
        <w:t>(</w:t>
      </w:r>
      <w:r w:rsidR="006F513D" w:rsidRPr="00FB1833">
        <w:rPr>
          <w:rFonts w:asciiTheme="majorBidi" w:hAnsiTheme="majorBidi" w:cstheme="majorBidi"/>
        </w:rPr>
        <w:t>and measure</w:t>
      </w:r>
      <w:r w:rsidR="005D7AAD" w:rsidRPr="00FB1833">
        <w:rPr>
          <w:rFonts w:asciiTheme="majorBidi" w:hAnsiTheme="majorBidi" w:cstheme="majorBidi"/>
        </w:rPr>
        <w:t>)</w:t>
      </w:r>
      <w:r w:rsidR="006F513D" w:rsidRPr="00FB1833">
        <w:rPr>
          <w:rFonts w:asciiTheme="majorBidi" w:hAnsiTheme="majorBidi" w:cstheme="majorBidi"/>
        </w:rPr>
        <w:t xml:space="preserve"> certain areas of the brain due to previous studies demonstrating the </w:t>
      </w:r>
      <w:r w:rsidR="00DF363B" w:rsidRPr="00FB1833">
        <w:rPr>
          <w:rFonts w:asciiTheme="majorBidi" w:hAnsiTheme="majorBidi" w:cstheme="majorBidi"/>
        </w:rPr>
        <w:t>role</w:t>
      </w:r>
      <w:r w:rsidR="006F513D" w:rsidRPr="00FB1833">
        <w:rPr>
          <w:rFonts w:asciiTheme="majorBidi" w:hAnsiTheme="majorBidi" w:cstheme="majorBidi"/>
        </w:rPr>
        <w:t xml:space="preserve"> those </w:t>
      </w:r>
      <w:r w:rsidR="00DF363B" w:rsidRPr="00FB1833">
        <w:rPr>
          <w:rFonts w:asciiTheme="majorBidi" w:hAnsiTheme="majorBidi" w:cstheme="majorBidi"/>
        </w:rPr>
        <w:t>regions play in producing</w:t>
      </w:r>
      <w:r w:rsidR="006F513D" w:rsidRPr="00FB1833">
        <w:rPr>
          <w:rFonts w:asciiTheme="majorBidi" w:hAnsiTheme="majorBidi" w:cstheme="majorBidi"/>
        </w:rPr>
        <w:t xml:space="preserve"> the behaviors of interest.</w:t>
      </w:r>
      <w:r w:rsidR="00245892" w:rsidRPr="00FB1833">
        <w:rPr>
          <w:rFonts w:asciiTheme="majorBidi" w:hAnsiTheme="majorBidi" w:cstheme="majorBidi"/>
        </w:rPr>
        <w:t xml:space="preserve"> </w:t>
      </w:r>
      <w:r w:rsidR="008B6553" w:rsidRPr="00FB1833">
        <w:rPr>
          <w:rFonts w:asciiTheme="majorBidi" w:hAnsiTheme="majorBidi" w:cstheme="majorBidi"/>
        </w:rPr>
        <w:t xml:space="preserve">This can also happen across scientific </w:t>
      </w:r>
      <w:r w:rsidR="00DF363B" w:rsidRPr="00FB1833">
        <w:rPr>
          <w:rFonts w:asciiTheme="majorBidi" w:hAnsiTheme="majorBidi" w:cstheme="majorBidi"/>
        </w:rPr>
        <w:t xml:space="preserve">disciplines, e.g., </w:t>
      </w:r>
      <w:r w:rsidR="008B6553" w:rsidRPr="00FB1833">
        <w:rPr>
          <w:rFonts w:asciiTheme="majorBidi" w:hAnsiTheme="majorBidi" w:cstheme="majorBidi"/>
        </w:rPr>
        <w:t xml:space="preserve">when economic modelers incorporate information from evolutionary biology concerning the features of human cognition (Rice and Smart 2011). </w:t>
      </w:r>
      <w:r w:rsidR="005F7D9E" w:rsidRPr="00FB1833">
        <w:rPr>
          <w:rFonts w:asciiTheme="majorBidi" w:hAnsiTheme="majorBidi" w:cstheme="majorBidi"/>
        </w:rPr>
        <w:t xml:space="preserve">Thus, it isn’t </w:t>
      </w:r>
      <w:r w:rsidR="00DF363B" w:rsidRPr="00FB1833">
        <w:rPr>
          <w:rFonts w:asciiTheme="majorBidi" w:hAnsiTheme="majorBidi" w:cstheme="majorBidi"/>
        </w:rPr>
        <w:t>just</w:t>
      </w:r>
      <w:r w:rsidR="005F7D9E" w:rsidRPr="00FB1833">
        <w:rPr>
          <w:rFonts w:asciiTheme="majorBidi" w:hAnsiTheme="majorBidi" w:cstheme="majorBidi"/>
        </w:rPr>
        <w:t xml:space="preserve"> the history and development of a particular model that helps determine its representational content, but also the history, development and understanding produced by other models (and theories) that furnish </w:t>
      </w:r>
      <w:r w:rsidR="003E2FF2" w:rsidRPr="00FB1833">
        <w:rPr>
          <w:rFonts w:asciiTheme="majorBidi" w:hAnsiTheme="majorBidi" w:cstheme="majorBidi"/>
        </w:rPr>
        <w:t>various assumptions</w:t>
      </w:r>
      <w:r w:rsidR="005F7D9E" w:rsidRPr="00FB1833">
        <w:rPr>
          <w:rFonts w:asciiTheme="majorBidi" w:hAnsiTheme="majorBidi" w:cstheme="majorBidi"/>
        </w:rPr>
        <w:t xml:space="preserve"> </w:t>
      </w:r>
      <w:r w:rsidR="00B066F7" w:rsidRPr="00FB1833">
        <w:rPr>
          <w:rFonts w:asciiTheme="majorBidi" w:hAnsiTheme="majorBidi" w:cstheme="majorBidi"/>
        </w:rPr>
        <w:t xml:space="preserve">or parameter values </w:t>
      </w:r>
      <w:r w:rsidR="00C70FD2" w:rsidRPr="00FB1833">
        <w:rPr>
          <w:rFonts w:asciiTheme="majorBidi" w:hAnsiTheme="majorBidi" w:cstheme="majorBidi"/>
        </w:rPr>
        <w:t>used for constructing and interpreting</w:t>
      </w:r>
      <w:r w:rsidR="005F7D9E" w:rsidRPr="00FB1833">
        <w:rPr>
          <w:rFonts w:asciiTheme="majorBidi" w:hAnsiTheme="majorBidi" w:cstheme="majorBidi"/>
        </w:rPr>
        <w:t xml:space="preserve"> </w:t>
      </w:r>
      <w:r w:rsidR="001D7465" w:rsidRPr="00FB1833">
        <w:rPr>
          <w:rFonts w:asciiTheme="majorBidi" w:hAnsiTheme="majorBidi" w:cstheme="majorBidi"/>
        </w:rPr>
        <w:t>the</w:t>
      </w:r>
      <w:r w:rsidR="005F7D9E" w:rsidRPr="00FB1833">
        <w:rPr>
          <w:rFonts w:asciiTheme="majorBidi" w:hAnsiTheme="majorBidi" w:cstheme="majorBidi"/>
        </w:rPr>
        <w:t xml:space="preserve"> model.</w:t>
      </w:r>
      <w:r w:rsidR="00C8681B" w:rsidRPr="00FB1833">
        <w:rPr>
          <w:rFonts w:asciiTheme="majorBidi" w:hAnsiTheme="majorBidi" w:cstheme="majorBidi"/>
        </w:rPr>
        <w:t xml:space="preserve"> </w:t>
      </w:r>
      <w:r w:rsidR="00E83B4A" w:rsidRPr="00FB1833">
        <w:rPr>
          <w:rFonts w:asciiTheme="majorBidi" w:hAnsiTheme="majorBidi" w:cstheme="majorBidi"/>
        </w:rPr>
        <w:t>Consequently</w:t>
      </w:r>
      <w:r w:rsidR="00C8681B" w:rsidRPr="00FB1833">
        <w:rPr>
          <w:rFonts w:asciiTheme="majorBidi" w:hAnsiTheme="majorBidi" w:cstheme="majorBidi"/>
        </w:rPr>
        <w:t xml:space="preserve">, what a model is taken to represent depends heavily on the </w:t>
      </w:r>
      <w:r w:rsidR="00D53FFD" w:rsidRPr="00FB1833">
        <w:rPr>
          <w:rFonts w:asciiTheme="majorBidi" w:hAnsiTheme="majorBidi" w:cstheme="majorBidi"/>
        </w:rPr>
        <w:t xml:space="preserve">community’s </w:t>
      </w:r>
      <w:r w:rsidR="00C8681B" w:rsidRPr="00FB1833">
        <w:rPr>
          <w:rFonts w:asciiTheme="majorBidi" w:hAnsiTheme="majorBidi" w:cstheme="majorBidi"/>
        </w:rPr>
        <w:t xml:space="preserve">current state of scientific </w:t>
      </w:r>
      <w:r w:rsidR="003E2FF2" w:rsidRPr="00FB1833">
        <w:rPr>
          <w:rFonts w:asciiTheme="majorBidi" w:hAnsiTheme="majorBidi" w:cstheme="majorBidi"/>
        </w:rPr>
        <w:t>understanding</w:t>
      </w:r>
      <w:r w:rsidR="00C8681B" w:rsidRPr="00FB1833">
        <w:rPr>
          <w:rFonts w:asciiTheme="majorBidi" w:hAnsiTheme="majorBidi" w:cstheme="majorBidi"/>
        </w:rPr>
        <w:t xml:space="preserve">. </w:t>
      </w:r>
    </w:p>
    <w:p w14:paraId="1E122AC9" w14:textId="4C341050" w:rsidR="00D74245" w:rsidRPr="00FB1833" w:rsidRDefault="00D74245" w:rsidP="00FA1444">
      <w:pPr>
        <w:ind w:firstLine="720"/>
        <w:rPr>
          <w:rFonts w:asciiTheme="majorBidi" w:hAnsiTheme="majorBidi" w:cstheme="majorBidi"/>
          <w:b/>
          <w:bCs/>
        </w:rPr>
      </w:pPr>
      <w:r w:rsidRPr="00FB1833">
        <w:rPr>
          <w:rFonts w:asciiTheme="majorBidi" w:hAnsiTheme="majorBidi" w:cstheme="majorBidi"/>
        </w:rPr>
        <w:t xml:space="preserve">Finally, one of the ways the community helps determine the representational content of a scientific model is by providing justifications for the use of various idealizing assumptions </w:t>
      </w:r>
      <w:r w:rsidR="003C18AE" w:rsidRPr="00FB1833">
        <w:rPr>
          <w:rFonts w:asciiTheme="majorBidi" w:hAnsiTheme="majorBidi" w:cstheme="majorBidi"/>
        </w:rPr>
        <w:t xml:space="preserve">employed </w:t>
      </w:r>
      <w:r w:rsidRPr="00FB1833">
        <w:rPr>
          <w:rFonts w:asciiTheme="majorBidi" w:hAnsiTheme="majorBidi" w:cstheme="majorBidi"/>
        </w:rPr>
        <w:t>within the model. Indeed, many idealizing assumptions that are repeatedly reused within a research program are justified by the modeling results of previous scientists</w:t>
      </w:r>
      <w:r w:rsidR="00FF7F03" w:rsidRPr="00FB1833">
        <w:rPr>
          <w:rFonts w:asciiTheme="majorBidi" w:hAnsiTheme="majorBidi" w:cstheme="majorBidi"/>
        </w:rPr>
        <w:t xml:space="preserve"> (Pincock 2012)</w:t>
      </w:r>
      <w:r w:rsidRPr="00FB1833">
        <w:rPr>
          <w:rFonts w:asciiTheme="majorBidi" w:hAnsiTheme="majorBidi" w:cstheme="majorBidi"/>
        </w:rPr>
        <w:t>.</w:t>
      </w:r>
      <w:r w:rsidR="00C32C4E" w:rsidRPr="00FB1833">
        <w:rPr>
          <w:rFonts w:asciiTheme="majorBidi" w:hAnsiTheme="majorBidi" w:cstheme="majorBidi"/>
        </w:rPr>
        <w:t xml:space="preserve"> </w:t>
      </w:r>
      <w:r w:rsidR="003D3377" w:rsidRPr="00FB1833">
        <w:rPr>
          <w:rFonts w:asciiTheme="majorBidi" w:hAnsiTheme="majorBidi" w:cstheme="majorBidi"/>
        </w:rPr>
        <w:t>Moreover</w:t>
      </w:r>
      <w:r w:rsidR="005C6EFC" w:rsidRPr="00FB1833">
        <w:rPr>
          <w:rFonts w:asciiTheme="majorBidi" w:hAnsiTheme="majorBidi" w:cstheme="majorBidi"/>
        </w:rPr>
        <w:t xml:space="preserve">, </w:t>
      </w:r>
      <w:r w:rsidR="003D3377" w:rsidRPr="00FB1833">
        <w:rPr>
          <w:rFonts w:asciiTheme="majorBidi" w:hAnsiTheme="majorBidi" w:cstheme="majorBidi"/>
        </w:rPr>
        <w:t>the ways these idealizations are interpreted and justified</w:t>
      </w:r>
      <w:r w:rsidR="005C6EFC" w:rsidRPr="00FB1833">
        <w:rPr>
          <w:rFonts w:asciiTheme="majorBidi" w:hAnsiTheme="majorBidi" w:cstheme="majorBidi"/>
        </w:rPr>
        <w:t xml:space="preserve"> are </w:t>
      </w:r>
      <w:r w:rsidR="003D3377" w:rsidRPr="00FB1833">
        <w:rPr>
          <w:rFonts w:asciiTheme="majorBidi" w:hAnsiTheme="majorBidi" w:cstheme="majorBidi"/>
        </w:rPr>
        <w:t xml:space="preserve">often </w:t>
      </w:r>
      <w:r w:rsidR="005C6EFC" w:rsidRPr="00FB1833">
        <w:rPr>
          <w:rFonts w:asciiTheme="majorBidi" w:hAnsiTheme="majorBidi" w:cstheme="majorBidi"/>
        </w:rPr>
        <w:t>carried</w:t>
      </w:r>
      <w:r w:rsidR="00FF7F03" w:rsidRPr="00FB1833">
        <w:rPr>
          <w:rFonts w:asciiTheme="majorBidi" w:hAnsiTheme="majorBidi" w:cstheme="majorBidi"/>
        </w:rPr>
        <w:t xml:space="preserve"> along with the model</w:t>
      </w:r>
      <w:r w:rsidR="005C6EFC" w:rsidRPr="00FB1833">
        <w:rPr>
          <w:rFonts w:asciiTheme="majorBidi" w:hAnsiTheme="majorBidi" w:cstheme="majorBidi"/>
        </w:rPr>
        <w:t xml:space="preserve"> across different applications (or contexts) that depend on the ways in which the model has been developed, used, and understood by the broader scientific community (Knuuttila and </w:t>
      </w:r>
      <w:proofErr w:type="spellStart"/>
      <w:r w:rsidR="005C6EFC" w:rsidRPr="00FB1833">
        <w:rPr>
          <w:rFonts w:asciiTheme="majorBidi" w:hAnsiTheme="majorBidi" w:cstheme="majorBidi"/>
        </w:rPr>
        <w:t>Loettgers</w:t>
      </w:r>
      <w:proofErr w:type="spellEnd"/>
      <w:r w:rsidR="005C6EFC" w:rsidRPr="00FB1833">
        <w:rPr>
          <w:rFonts w:asciiTheme="majorBidi" w:hAnsiTheme="majorBidi" w:cstheme="majorBidi"/>
        </w:rPr>
        <w:t xml:space="preserve"> 2014</w:t>
      </w:r>
      <w:r w:rsidR="004C2B5A" w:rsidRPr="00FB1833">
        <w:rPr>
          <w:rFonts w:asciiTheme="majorBidi" w:hAnsiTheme="majorBidi" w:cstheme="majorBidi"/>
        </w:rPr>
        <w:t>; Rice and Smart 2011</w:t>
      </w:r>
      <w:r w:rsidR="005C6EFC" w:rsidRPr="00FB1833">
        <w:rPr>
          <w:rFonts w:asciiTheme="majorBidi" w:hAnsiTheme="majorBidi" w:cstheme="majorBidi"/>
        </w:rPr>
        <w:t>).</w:t>
      </w:r>
    </w:p>
    <w:p w14:paraId="5146D141" w14:textId="57399D57" w:rsidR="00935CBE" w:rsidRPr="00FB1833" w:rsidRDefault="003A71B5" w:rsidP="00DD6CF5">
      <w:pPr>
        <w:rPr>
          <w:rFonts w:asciiTheme="majorBidi" w:hAnsiTheme="majorBidi" w:cstheme="majorBidi"/>
        </w:rPr>
      </w:pPr>
      <w:r w:rsidRPr="00FB1833">
        <w:rPr>
          <w:rFonts w:asciiTheme="majorBidi" w:hAnsiTheme="majorBidi" w:cstheme="majorBidi"/>
          <w:b/>
          <w:bCs/>
        </w:rPr>
        <w:tab/>
      </w:r>
      <w:r w:rsidR="008F0C6B" w:rsidRPr="00FB1833">
        <w:rPr>
          <w:rFonts w:asciiTheme="majorBidi" w:hAnsiTheme="majorBidi" w:cstheme="majorBidi"/>
        </w:rPr>
        <w:t xml:space="preserve">The features </w:t>
      </w:r>
      <w:r w:rsidR="007C32A8" w:rsidRPr="00FB1833">
        <w:rPr>
          <w:rFonts w:asciiTheme="majorBidi" w:hAnsiTheme="majorBidi" w:cstheme="majorBidi"/>
        </w:rPr>
        <w:t xml:space="preserve">briefly </w:t>
      </w:r>
      <w:r w:rsidR="008F0C6B" w:rsidRPr="00FB1833">
        <w:rPr>
          <w:rFonts w:asciiTheme="majorBidi" w:hAnsiTheme="majorBidi" w:cstheme="majorBidi"/>
        </w:rPr>
        <w:t xml:space="preserve">surveyed here show why the </w:t>
      </w:r>
      <w:r w:rsidR="002859DA" w:rsidRPr="00FB1833">
        <w:rPr>
          <w:rFonts w:asciiTheme="majorBidi" w:hAnsiTheme="majorBidi" w:cstheme="majorBidi"/>
        </w:rPr>
        <w:t xml:space="preserve">history, </w:t>
      </w:r>
      <w:r w:rsidR="008F0C6B" w:rsidRPr="00FB1833">
        <w:rPr>
          <w:rFonts w:asciiTheme="majorBidi" w:hAnsiTheme="majorBidi" w:cstheme="majorBidi"/>
        </w:rPr>
        <w:t xml:space="preserve">purposes, interpretations, and uses of the larger scientific community are absolutely essential for determining what a scientific model </w:t>
      </w:r>
      <w:r w:rsidR="00F52B77" w:rsidRPr="00FB1833">
        <w:rPr>
          <w:rFonts w:asciiTheme="majorBidi" w:hAnsiTheme="majorBidi" w:cstheme="majorBidi"/>
        </w:rPr>
        <w:t>(</w:t>
      </w:r>
      <w:r w:rsidR="008F0C6B" w:rsidRPr="00FB1833">
        <w:rPr>
          <w:rFonts w:asciiTheme="majorBidi" w:hAnsiTheme="majorBidi" w:cstheme="majorBidi"/>
        </w:rPr>
        <w:t>or theory</w:t>
      </w:r>
      <w:r w:rsidR="00F52B77" w:rsidRPr="00FB1833">
        <w:rPr>
          <w:rFonts w:asciiTheme="majorBidi" w:hAnsiTheme="majorBidi" w:cstheme="majorBidi"/>
        </w:rPr>
        <w:t>)</w:t>
      </w:r>
      <w:r w:rsidR="008F0C6B" w:rsidRPr="00FB1833">
        <w:rPr>
          <w:rFonts w:asciiTheme="majorBidi" w:hAnsiTheme="majorBidi" w:cstheme="majorBidi"/>
        </w:rPr>
        <w:t xml:space="preserve"> represent</w:t>
      </w:r>
      <w:r w:rsidR="00B55831" w:rsidRPr="00FB1833">
        <w:rPr>
          <w:rFonts w:asciiTheme="majorBidi" w:hAnsiTheme="majorBidi" w:cstheme="majorBidi"/>
        </w:rPr>
        <w:t>s</w:t>
      </w:r>
      <w:r w:rsidR="008F0C6B" w:rsidRPr="00FB1833">
        <w:rPr>
          <w:rFonts w:asciiTheme="majorBidi" w:hAnsiTheme="majorBidi" w:cstheme="majorBidi"/>
        </w:rPr>
        <w:t xml:space="preserve">. What is more, </w:t>
      </w:r>
      <w:r w:rsidRPr="00FB1833">
        <w:rPr>
          <w:rFonts w:asciiTheme="majorBidi" w:hAnsiTheme="majorBidi" w:cstheme="majorBidi"/>
        </w:rPr>
        <w:t xml:space="preserve">the above view provides a </w:t>
      </w:r>
      <w:r w:rsidR="008F0C6B" w:rsidRPr="00FB1833">
        <w:rPr>
          <w:rFonts w:asciiTheme="majorBidi" w:hAnsiTheme="majorBidi" w:cstheme="majorBidi"/>
        </w:rPr>
        <w:t xml:space="preserve">clear </w:t>
      </w:r>
      <w:r w:rsidRPr="00FB1833">
        <w:rPr>
          <w:rFonts w:asciiTheme="majorBidi" w:hAnsiTheme="majorBidi" w:cstheme="majorBidi"/>
        </w:rPr>
        <w:t>way to demarcate scientific representations from non-scientific representations</w:t>
      </w:r>
      <w:r w:rsidR="008F0C6B" w:rsidRPr="00FB1833">
        <w:rPr>
          <w:rFonts w:asciiTheme="majorBidi" w:hAnsiTheme="majorBidi" w:cstheme="majorBidi"/>
        </w:rPr>
        <w:t xml:space="preserve">. </w:t>
      </w:r>
      <w:r w:rsidR="00EB3F1A" w:rsidRPr="00FB1833">
        <w:rPr>
          <w:rFonts w:asciiTheme="majorBidi" w:hAnsiTheme="majorBidi" w:cstheme="majorBidi"/>
        </w:rPr>
        <w:t>T</w:t>
      </w:r>
      <w:r w:rsidRPr="00FB1833">
        <w:rPr>
          <w:rFonts w:asciiTheme="majorBidi" w:hAnsiTheme="majorBidi" w:cstheme="majorBidi"/>
        </w:rPr>
        <w:t xml:space="preserve">hese representations are scientific representations because they are </w:t>
      </w:r>
      <w:r w:rsidR="008F0C6B" w:rsidRPr="00FB1833">
        <w:rPr>
          <w:rFonts w:asciiTheme="majorBidi" w:hAnsiTheme="majorBidi" w:cstheme="majorBidi"/>
        </w:rPr>
        <w:t xml:space="preserve">developed </w:t>
      </w:r>
      <w:r w:rsidRPr="00FB1833">
        <w:rPr>
          <w:rFonts w:asciiTheme="majorBidi" w:hAnsiTheme="majorBidi" w:cstheme="majorBidi"/>
        </w:rPr>
        <w:t xml:space="preserve">within </w:t>
      </w:r>
      <w:r w:rsidR="00DD6CF5" w:rsidRPr="00FB1833">
        <w:rPr>
          <w:rFonts w:asciiTheme="majorBidi" w:hAnsiTheme="majorBidi" w:cstheme="majorBidi"/>
        </w:rPr>
        <w:t xml:space="preserve">the social/historical context of a </w:t>
      </w:r>
      <w:r w:rsidRPr="00FB1833">
        <w:rPr>
          <w:rFonts w:asciiTheme="majorBidi" w:hAnsiTheme="majorBidi" w:cstheme="majorBidi"/>
        </w:rPr>
        <w:t>scientific community for the purposes/goals of that community.</w:t>
      </w:r>
      <w:r w:rsidR="00DD6CF5" w:rsidRPr="00FB1833">
        <w:rPr>
          <w:rFonts w:asciiTheme="majorBidi" w:hAnsiTheme="majorBidi" w:cstheme="majorBidi"/>
        </w:rPr>
        <w:t xml:space="preserve"> </w:t>
      </w:r>
      <w:r w:rsidR="002C40C2" w:rsidRPr="00FB1833">
        <w:rPr>
          <w:rFonts w:asciiTheme="majorBidi" w:hAnsiTheme="majorBidi" w:cstheme="majorBidi"/>
        </w:rPr>
        <w:t>The above features also show that what a model represents can change as different theories</w:t>
      </w:r>
      <w:r w:rsidR="00772DCD" w:rsidRPr="00FB1833">
        <w:rPr>
          <w:rFonts w:asciiTheme="majorBidi" w:hAnsiTheme="majorBidi" w:cstheme="majorBidi"/>
        </w:rPr>
        <w:t>,</w:t>
      </w:r>
      <w:r w:rsidR="002C40C2" w:rsidRPr="00FB1833">
        <w:rPr>
          <w:rFonts w:asciiTheme="majorBidi" w:hAnsiTheme="majorBidi" w:cstheme="majorBidi"/>
        </w:rPr>
        <w:t xml:space="preserve"> assumptions</w:t>
      </w:r>
      <w:r w:rsidR="00772DCD" w:rsidRPr="00FB1833">
        <w:rPr>
          <w:rFonts w:asciiTheme="majorBidi" w:hAnsiTheme="majorBidi" w:cstheme="majorBidi"/>
        </w:rPr>
        <w:t>, interpretations and goals</w:t>
      </w:r>
      <w:r w:rsidR="002C40C2" w:rsidRPr="00FB1833">
        <w:rPr>
          <w:rFonts w:asciiTheme="majorBidi" w:hAnsiTheme="majorBidi" w:cstheme="majorBidi"/>
        </w:rPr>
        <w:t xml:space="preserve"> are </w:t>
      </w:r>
      <w:r w:rsidR="004F2A90" w:rsidRPr="00FB1833">
        <w:rPr>
          <w:rFonts w:asciiTheme="majorBidi" w:hAnsiTheme="majorBidi" w:cstheme="majorBidi"/>
        </w:rPr>
        <w:t>adopted</w:t>
      </w:r>
      <w:r w:rsidR="002C40C2" w:rsidRPr="00FB1833">
        <w:rPr>
          <w:rFonts w:asciiTheme="majorBidi" w:hAnsiTheme="majorBidi" w:cstheme="majorBidi"/>
        </w:rPr>
        <w:t xml:space="preserve"> by the scientific community.</w:t>
      </w:r>
      <w:r w:rsidR="008A51ED" w:rsidRPr="00FB1833">
        <w:rPr>
          <w:rFonts w:asciiTheme="majorBidi" w:hAnsiTheme="majorBidi" w:cstheme="majorBidi"/>
        </w:rPr>
        <w:t xml:space="preserve"> </w:t>
      </w:r>
      <w:r w:rsidR="00772DCD" w:rsidRPr="00FB1833">
        <w:rPr>
          <w:rFonts w:asciiTheme="majorBidi" w:hAnsiTheme="majorBidi" w:cstheme="majorBidi"/>
        </w:rPr>
        <w:t xml:space="preserve">Indeed, as Weisberg notes, “Modelers might initially deem some features of models and targets important, but, as science progresses, these might be judged to be irrelevant. Similarly, new properties of targets might come to be recognized as especially important. These changes in practice and interest will occasion…a reevaluation of the model-world relationship” (Weisberg 2013, 149). </w:t>
      </w:r>
      <w:r w:rsidR="008A51ED" w:rsidRPr="00FB1833">
        <w:rPr>
          <w:rFonts w:asciiTheme="majorBidi" w:hAnsiTheme="majorBidi" w:cstheme="majorBidi"/>
        </w:rPr>
        <w:t xml:space="preserve">This entails that scientific representation is inherently dynamic (rather than static). </w:t>
      </w:r>
      <w:r w:rsidR="00DD6CF5" w:rsidRPr="00FB1833">
        <w:rPr>
          <w:rFonts w:asciiTheme="majorBidi" w:hAnsiTheme="majorBidi" w:cstheme="majorBidi"/>
        </w:rPr>
        <w:t>Finally</w:t>
      </w:r>
      <w:r w:rsidR="004B41F6" w:rsidRPr="00FB1833">
        <w:rPr>
          <w:rFonts w:asciiTheme="majorBidi" w:hAnsiTheme="majorBidi" w:cstheme="majorBidi"/>
        </w:rPr>
        <w:t>, given that the features</w:t>
      </w:r>
      <w:r w:rsidR="00773D2F" w:rsidRPr="00FB1833">
        <w:rPr>
          <w:rFonts w:asciiTheme="majorBidi" w:hAnsiTheme="majorBidi" w:cstheme="majorBidi"/>
        </w:rPr>
        <w:t xml:space="preserve"> discussed </w:t>
      </w:r>
      <w:r w:rsidR="00800285" w:rsidRPr="00FB1833">
        <w:rPr>
          <w:rFonts w:asciiTheme="majorBidi" w:hAnsiTheme="majorBidi" w:cstheme="majorBidi"/>
        </w:rPr>
        <w:t>above</w:t>
      </w:r>
      <w:r w:rsidR="004B41F6" w:rsidRPr="00FB1833">
        <w:rPr>
          <w:rFonts w:asciiTheme="majorBidi" w:hAnsiTheme="majorBidi" w:cstheme="majorBidi"/>
        </w:rPr>
        <w:t xml:space="preserve"> can be realized in multiple different ways, there is plenty of room </w:t>
      </w:r>
      <w:r w:rsidR="00800285" w:rsidRPr="00FB1833">
        <w:rPr>
          <w:rFonts w:asciiTheme="majorBidi" w:hAnsiTheme="majorBidi" w:cstheme="majorBidi"/>
        </w:rPr>
        <w:t xml:space="preserve">in this view for </w:t>
      </w:r>
      <w:r w:rsidR="004B41F6" w:rsidRPr="00FB1833">
        <w:rPr>
          <w:rFonts w:asciiTheme="majorBidi" w:hAnsiTheme="majorBidi" w:cstheme="majorBidi"/>
        </w:rPr>
        <w:t>pluralism about the kinds of things that represent (e.g.</w:t>
      </w:r>
      <w:r w:rsidR="00BD1184" w:rsidRPr="00FB1833">
        <w:rPr>
          <w:rFonts w:asciiTheme="majorBidi" w:hAnsiTheme="majorBidi" w:cstheme="majorBidi"/>
        </w:rPr>
        <w:t>,</w:t>
      </w:r>
      <w:r w:rsidR="004B41F6" w:rsidRPr="00FB1833">
        <w:rPr>
          <w:rFonts w:asciiTheme="majorBidi" w:hAnsiTheme="majorBidi" w:cstheme="majorBidi"/>
        </w:rPr>
        <w:t xml:space="preserve"> </w:t>
      </w:r>
      <w:r w:rsidR="00DA5E7D" w:rsidRPr="00FB1833">
        <w:rPr>
          <w:rFonts w:asciiTheme="majorBidi" w:hAnsiTheme="majorBidi" w:cstheme="majorBidi"/>
        </w:rPr>
        <w:t xml:space="preserve">mathematical </w:t>
      </w:r>
      <w:r w:rsidR="004B41F6" w:rsidRPr="00FB1833">
        <w:rPr>
          <w:rFonts w:asciiTheme="majorBidi" w:hAnsiTheme="majorBidi" w:cstheme="majorBidi"/>
        </w:rPr>
        <w:t xml:space="preserve">equations, physical </w:t>
      </w:r>
      <w:r w:rsidR="00DA5E7D" w:rsidRPr="00FB1833">
        <w:rPr>
          <w:rFonts w:asciiTheme="majorBidi" w:hAnsiTheme="majorBidi" w:cstheme="majorBidi"/>
        </w:rPr>
        <w:t>objects</w:t>
      </w:r>
      <w:r w:rsidR="004B41F6" w:rsidRPr="00FB1833">
        <w:rPr>
          <w:rFonts w:asciiTheme="majorBidi" w:hAnsiTheme="majorBidi" w:cstheme="majorBidi"/>
        </w:rPr>
        <w:t>, or computations), what they represent (e.g.</w:t>
      </w:r>
      <w:r w:rsidR="00BD1184" w:rsidRPr="00FB1833">
        <w:rPr>
          <w:rFonts w:asciiTheme="majorBidi" w:hAnsiTheme="majorBidi" w:cstheme="majorBidi"/>
        </w:rPr>
        <w:t>,</w:t>
      </w:r>
      <w:r w:rsidR="004B41F6" w:rsidRPr="00FB1833">
        <w:rPr>
          <w:rFonts w:asciiTheme="majorBidi" w:hAnsiTheme="majorBidi" w:cstheme="majorBidi"/>
        </w:rPr>
        <w:t xml:space="preserve"> real or possible systems), and how their content is specifically determined</w:t>
      </w:r>
      <w:r w:rsidR="009F2D32" w:rsidRPr="00FB1833">
        <w:rPr>
          <w:rFonts w:asciiTheme="majorBidi" w:hAnsiTheme="majorBidi" w:cstheme="majorBidi"/>
        </w:rPr>
        <w:t xml:space="preserve"> within different research programs</w:t>
      </w:r>
      <w:r w:rsidR="004B41F6" w:rsidRPr="00FB1833">
        <w:rPr>
          <w:rFonts w:asciiTheme="majorBidi" w:hAnsiTheme="majorBidi" w:cstheme="majorBidi"/>
        </w:rPr>
        <w:t>.</w:t>
      </w:r>
      <w:r w:rsidR="00773D2F" w:rsidRPr="00FB1833">
        <w:rPr>
          <w:rFonts w:asciiTheme="majorBidi" w:hAnsiTheme="majorBidi" w:cstheme="majorBidi"/>
        </w:rPr>
        <w:t xml:space="preserve"> </w:t>
      </w:r>
      <w:r w:rsidR="00800285" w:rsidRPr="00FB1833">
        <w:rPr>
          <w:rFonts w:asciiTheme="majorBidi" w:hAnsiTheme="majorBidi" w:cstheme="majorBidi"/>
        </w:rPr>
        <w:t>Despite this variety</w:t>
      </w:r>
      <w:r w:rsidR="00935CBE" w:rsidRPr="00FB1833">
        <w:rPr>
          <w:rFonts w:asciiTheme="majorBidi" w:hAnsiTheme="majorBidi" w:cstheme="majorBidi"/>
        </w:rPr>
        <w:t xml:space="preserve">, </w:t>
      </w:r>
      <w:r w:rsidR="00800285" w:rsidRPr="00FB1833">
        <w:rPr>
          <w:rFonts w:asciiTheme="majorBidi" w:hAnsiTheme="majorBidi" w:cstheme="majorBidi"/>
        </w:rPr>
        <w:t>in each case</w:t>
      </w:r>
      <w:r w:rsidR="002B7621" w:rsidRPr="00FB1833">
        <w:rPr>
          <w:rFonts w:asciiTheme="majorBidi" w:hAnsiTheme="majorBidi" w:cstheme="majorBidi"/>
        </w:rPr>
        <w:t>,</w:t>
      </w:r>
      <w:r w:rsidR="00800285" w:rsidRPr="00FB1833">
        <w:rPr>
          <w:rFonts w:asciiTheme="majorBidi" w:hAnsiTheme="majorBidi" w:cstheme="majorBidi"/>
        </w:rPr>
        <w:t xml:space="preserve"> </w:t>
      </w:r>
      <w:r w:rsidR="00935CBE" w:rsidRPr="00FB1833">
        <w:rPr>
          <w:rFonts w:asciiTheme="majorBidi" w:hAnsiTheme="majorBidi" w:cstheme="majorBidi"/>
        </w:rPr>
        <w:t xml:space="preserve">what a scientific model (or theory) represents </w:t>
      </w:r>
      <w:r w:rsidR="0043642E" w:rsidRPr="00FB1833">
        <w:rPr>
          <w:rFonts w:asciiTheme="majorBidi" w:hAnsiTheme="majorBidi" w:cstheme="majorBidi"/>
        </w:rPr>
        <w:t xml:space="preserve">will </w:t>
      </w:r>
      <w:r w:rsidR="009F2D32" w:rsidRPr="00FB1833">
        <w:rPr>
          <w:rFonts w:asciiTheme="majorBidi" w:hAnsiTheme="majorBidi" w:cstheme="majorBidi"/>
        </w:rPr>
        <w:t xml:space="preserve">essentially </w:t>
      </w:r>
      <w:r w:rsidR="0043642E" w:rsidRPr="00FB1833">
        <w:rPr>
          <w:rFonts w:asciiTheme="majorBidi" w:hAnsiTheme="majorBidi" w:cstheme="majorBidi"/>
        </w:rPr>
        <w:t>d</w:t>
      </w:r>
      <w:r w:rsidR="00935CBE" w:rsidRPr="00FB1833">
        <w:rPr>
          <w:rFonts w:asciiTheme="majorBidi" w:hAnsiTheme="majorBidi" w:cstheme="majorBidi"/>
        </w:rPr>
        <w:t xml:space="preserve">epend on the history, assumptions, interests, and goals of the </w:t>
      </w:r>
      <w:r w:rsidR="00800285" w:rsidRPr="00FB1833">
        <w:rPr>
          <w:rFonts w:asciiTheme="majorBidi" w:hAnsiTheme="majorBidi" w:cstheme="majorBidi"/>
        </w:rPr>
        <w:t>broader</w:t>
      </w:r>
      <w:r w:rsidR="00935CBE" w:rsidRPr="00FB1833">
        <w:rPr>
          <w:rFonts w:asciiTheme="majorBidi" w:hAnsiTheme="majorBidi" w:cstheme="majorBidi"/>
        </w:rPr>
        <w:t xml:space="preserve"> scientific community</w:t>
      </w:r>
      <w:r w:rsidR="004473B6" w:rsidRPr="00FB1833">
        <w:rPr>
          <w:rFonts w:asciiTheme="majorBidi" w:hAnsiTheme="majorBidi" w:cstheme="majorBidi"/>
        </w:rPr>
        <w:t>. Moreover,</w:t>
      </w:r>
      <w:r w:rsidR="00935CBE" w:rsidRPr="00FB1833">
        <w:rPr>
          <w:rFonts w:asciiTheme="majorBidi" w:hAnsiTheme="majorBidi" w:cstheme="majorBidi"/>
        </w:rPr>
        <w:t xml:space="preserve"> as those features of the </w:t>
      </w:r>
      <w:r w:rsidR="00C954F5" w:rsidRPr="00FB1833">
        <w:rPr>
          <w:rFonts w:asciiTheme="majorBidi" w:hAnsiTheme="majorBidi" w:cstheme="majorBidi"/>
        </w:rPr>
        <w:t>community</w:t>
      </w:r>
      <w:r w:rsidR="00935CBE" w:rsidRPr="00FB1833">
        <w:rPr>
          <w:rFonts w:asciiTheme="majorBidi" w:hAnsiTheme="majorBidi" w:cstheme="majorBidi"/>
        </w:rPr>
        <w:t xml:space="preserve"> change</w:t>
      </w:r>
      <w:r w:rsidR="00422996" w:rsidRPr="00FB1833">
        <w:rPr>
          <w:rFonts w:asciiTheme="majorBidi" w:hAnsiTheme="majorBidi" w:cstheme="majorBidi"/>
        </w:rPr>
        <w:t>,</w:t>
      </w:r>
      <w:r w:rsidR="00935CBE" w:rsidRPr="00FB1833">
        <w:rPr>
          <w:rFonts w:asciiTheme="majorBidi" w:hAnsiTheme="majorBidi" w:cstheme="majorBidi"/>
        </w:rPr>
        <w:t xml:space="preserve"> so </w:t>
      </w:r>
      <w:r w:rsidR="00DD6CF5" w:rsidRPr="00FB1833">
        <w:rPr>
          <w:rFonts w:asciiTheme="majorBidi" w:hAnsiTheme="majorBidi" w:cstheme="majorBidi"/>
        </w:rPr>
        <w:t>will</w:t>
      </w:r>
      <w:r w:rsidR="00935CBE" w:rsidRPr="00FB1833">
        <w:rPr>
          <w:rFonts w:asciiTheme="majorBidi" w:hAnsiTheme="majorBidi" w:cstheme="majorBidi"/>
        </w:rPr>
        <w:t xml:space="preserve"> the representational content of the model (or theory). </w:t>
      </w:r>
      <w:r w:rsidR="0081527A" w:rsidRPr="00FB1833">
        <w:rPr>
          <w:rFonts w:asciiTheme="majorBidi" w:hAnsiTheme="majorBidi" w:cstheme="majorBidi"/>
        </w:rPr>
        <w:t>Therefore, scientific representation is both communal and dynamic.</w:t>
      </w:r>
    </w:p>
    <w:p w14:paraId="2A53375A" w14:textId="77777777" w:rsidR="00655D14" w:rsidRPr="00FB1833" w:rsidRDefault="00655D14">
      <w:pPr>
        <w:rPr>
          <w:rFonts w:asciiTheme="majorBidi" w:hAnsiTheme="majorBidi" w:cstheme="majorBidi"/>
          <w:b/>
          <w:bCs/>
        </w:rPr>
      </w:pPr>
    </w:p>
    <w:p w14:paraId="10682696" w14:textId="3245FEB1" w:rsidR="00655D14" w:rsidRPr="00FB1833" w:rsidRDefault="00090084">
      <w:pPr>
        <w:rPr>
          <w:rFonts w:asciiTheme="majorBidi" w:hAnsiTheme="majorBidi" w:cstheme="majorBidi"/>
          <w:b/>
          <w:bCs/>
        </w:rPr>
      </w:pPr>
      <w:r w:rsidRPr="00FB1833">
        <w:rPr>
          <w:rFonts w:asciiTheme="majorBidi" w:hAnsiTheme="majorBidi" w:cstheme="majorBidi"/>
          <w:b/>
          <w:bCs/>
        </w:rPr>
        <w:t>3</w:t>
      </w:r>
      <w:r w:rsidR="00655D14" w:rsidRPr="00FB1833">
        <w:rPr>
          <w:rFonts w:asciiTheme="majorBidi" w:hAnsiTheme="majorBidi" w:cstheme="majorBidi"/>
          <w:b/>
          <w:bCs/>
        </w:rPr>
        <w:t xml:space="preserve">. </w:t>
      </w:r>
      <w:r w:rsidR="003F6557" w:rsidRPr="00FB1833">
        <w:rPr>
          <w:rFonts w:asciiTheme="majorBidi" w:hAnsiTheme="majorBidi" w:cstheme="majorBidi"/>
          <w:b/>
          <w:bCs/>
        </w:rPr>
        <w:t xml:space="preserve">Scientific </w:t>
      </w:r>
      <w:r w:rsidR="00655D14" w:rsidRPr="00FB1833">
        <w:rPr>
          <w:rFonts w:asciiTheme="majorBidi" w:hAnsiTheme="majorBidi" w:cstheme="majorBidi"/>
          <w:b/>
          <w:bCs/>
        </w:rPr>
        <w:t>Understanding: A Communal and Dynamical View</w:t>
      </w:r>
    </w:p>
    <w:p w14:paraId="48CF4C33" w14:textId="77777777" w:rsidR="0077683E" w:rsidRPr="00FB1833" w:rsidRDefault="0077683E" w:rsidP="002F1FDD">
      <w:pPr>
        <w:rPr>
          <w:rFonts w:asciiTheme="majorBidi" w:hAnsiTheme="majorBidi" w:cstheme="majorBidi"/>
          <w:b/>
          <w:bCs/>
        </w:rPr>
      </w:pPr>
    </w:p>
    <w:p w14:paraId="2B5B3564" w14:textId="3EA4F3C5" w:rsidR="00D02EA6" w:rsidRPr="00FB1833" w:rsidRDefault="00856FB7" w:rsidP="002F1FDD">
      <w:pPr>
        <w:rPr>
          <w:rFonts w:asciiTheme="majorBidi" w:eastAsia="Times New Roman" w:hAnsiTheme="majorBidi" w:cstheme="majorBidi"/>
          <w:color w:val="000000"/>
        </w:rPr>
      </w:pPr>
      <w:r w:rsidRPr="00FB1833">
        <w:rPr>
          <w:rFonts w:asciiTheme="majorBidi" w:eastAsia="Times New Roman" w:hAnsiTheme="majorBidi" w:cstheme="majorBidi"/>
          <w:color w:val="000000"/>
        </w:rPr>
        <w:t>Similar to the above account of scientific representation, i</w:t>
      </w:r>
      <w:r w:rsidR="003E7E63" w:rsidRPr="00FB1833">
        <w:rPr>
          <w:rFonts w:asciiTheme="majorBidi" w:eastAsia="Times New Roman" w:hAnsiTheme="majorBidi" w:cstheme="majorBidi"/>
          <w:color w:val="000000"/>
        </w:rPr>
        <w:t>n this section</w:t>
      </w:r>
      <w:r w:rsidR="00D02EA6" w:rsidRPr="00FB1833">
        <w:rPr>
          <w:rFonts w:asciiTheme="majorBidi" w:eastAsia="Times New Roman" w:hAnsiTheme="majorBidi" w:cstheme="majorBidi"/>
          <w:color w:val="000000"/>
        </w:rPr>
        <w:t xml:space="preserve"> I argue that philosophical accounts of </w:t>
      </w:r>
      <w:r w:rsidRPr="00FB1833">
        <w:rPr>
          <w:rFonts w:asciiTheme="majorBidi" w:eastAsia="Times New Roman" w:hAnsiTheme="majorBidi" w:cstheme="majorBidi"/>
          <w:color w:val="000000"/>
        </w:rPr>
        <w:t>scientific</w:t>
      </w:r>
      <w:r w:rsidR="00D02EA6" w:rsidRPr="00FB1833">
        <w:rPr>
          <w:rFonts w:asciiTheme="majorBidi" w:eastAsia="Times New Roman" w:hAnsiTheme="majorBidi" w:cstheme="majorBidi"/>
          <w:color w:val="000000"/>
        </w:rPr>
        <w:t xml:space="preserve"> </w:t>
      </w:r>
      <w:r w:rsidR="00D02EA6" w:rsidRPr="00FB1833">
        <w:rPr>
          <w:rFonts w:asciiTheme="majorBidi" w:eastAsia="Times New Roman" w:hAnsiTheme="majorBidi" w:cstheme="majorBidi"/>
          <w:i/>
          <w:iCs/>
          <w:color w:val="000000"/>
        </w:rPr>
        <w:t>understand</w:t>
      </w:r>
      <w:r w:rsidRPr="00FB1833">
        <w:rPr>
          <w:rFonts w:asciiTheme="majorBidi" w:eastAsia="Times New Roman" w:hAnsiTheme="majorBidi" w:cstheme="majorBidi"/>
          <w:i/>
          <w:iCs/>
          <w:color w:val="000000"/>
        </w:rPr>
        <w:t>ing</w:t>
      </w:r>
      <w:r w:rsidR="00D02EA6" w:rsidRPr="00FB1833">
        <w:rPr>
          <w:rFonts w:asciiTheme="majorBidi" w:eastAsia="Times New Roman" w:hAnsiTheme="majorBidi" w:cstheme="majorBidi"/>
          <w:color w:val="000000"/>
        </w:rPr>
        <w:t xml:space="preserve"> need to move beyond their focus on the cognitive states of individuals and </w:t>
      </w:r>
      <w:r w:rsidR="003E7E63" w:rsidRPr="00FB1833">
        <w:rPr>
          <w:rFonts w:asciiTheme="majorBidi" w:eastAsia="Times New Roman" w:hAnsiTheme="majorBidi" w:cstheme="majorBidi"/>
          <w:color w:val="000000"/>
        </w:rPr>
        <w:t xml:space="preserve">the </w:t>
      </w:r>
      <w:r w:rsidR="001B3DBA" w:rsidRPr="00FB1833">
        <w:rPr>
          <w:rFonts w:asciiTheme="majorBidi" w:eastAsia="Times New Roman" w:hAnsiTheme="majorBidi" w:cstheme="majorBidi"/>
          <w:color w:val="000000"/>
        </w:rPr>
        <w:t>representational</w:t>
      </w:r>
      <w:r w:rsidR="003E7E63" w:rsidRPr="00FB1833">
        <w:rPr>
          <w:rFonts w:asciiTheme="majorBidi" w:eastAsia="Times New Roman" w:hAnsiTheme="majorBidi" w:cstheme="majorBidi"/>
          <w:color w:val="000000"/>
        </w:rPr>
        <w:t xml:space="preserve"> capacities of individual models and</w:t>
      </w:r>
      <w:r w:rsidRPr="00FB1833">
        <w:rPr>
          <w:rFonts w:asciiTheme="majorBidi" w:eastAsia="Times New Roman" w:hAnsiTheme="majorBidi" w:cstheme="majorBidi"/>
          <w:color w:val="000000"/>
        </w:rPr>
        <w:t>,</w:t>
      </w:r>
      <w:r w:rsidR="003E7E63" w:rsidRPr="00FB1833">
        <w:rPr>
          <w:rFonts w:asciiTheme="majorBidi" w:eastAsia="Times New Roman" w:hAnsiTheme="majorBidi" w:cstheme="majorBidi"/>
          <w:color w:val="000000"/>
        </w:rPr>
        <w:t xml:space="preserve"> </w:t>
      </w:r>
      <w:r w:rsidR="00D02EA6" w:rsidRPr="00FB1833">
        <w:rPr>
          <w:rFonts w:asciiTheme="majorBidi" w:eastAsia="Times New Roman" w:hAnsiTheme="majorBidi" w:cstheme="majorBidi"/>
          <w:color w:val="000000"/>
        </w:rPr>
        <w:t>instead</w:t>
      </w:r>
      <w:r w:rsidRPr="00FB1833">
        <w:rPr>
          <w:rFonts w:asciiTheme="majorBidi" w:eastAsia="Times New Roman" w:hAnsiTheme="majorBidi" w:cstheme="majorBidi"/>
          <w:color w:val="000000"/>
        </w:rPr>
        <w:t>, must</w:t>
      </w:r>
      <w:r w:rsidR="00D02EA6" w:rsidRPr="00FB1833">
        <w:rPr>
          <w:rFonts w:asciiTheme="majorBidi" w:eastAsia="Times New Roman" w:hAnsiTheme="majorBidi" w:cstheme="majorBidi"/>
          <w:color w:val="000000"/>
        </w:rPr>
        <w:t xml:space="preserve"> consider </w:t>
      </w:r>
      <w:r w:rsidR="00D02EA6" w:rsidRPr="00FB1833">
        <w:rPr>
          <w:rFonts w:asciiTheme="majorBidi" w:eastAsia="Times New Roman" w:hAnsiTheme="majorBidi" w:cstheme="majorBidi"/>
          <w:color w:val="000000"/>
        </w:rPr>
        <w:lastRenderedPageBreak/>
        <w:t xml:space="preserve">the conditions </w:t>
      </w:r>
      <w:r w:rsidRPr="00FB1833">
        <w:rPr>
          <w:rFonts w:asciiTheme="majorBidi" w:eastAsia="Times New Roman" w:hAnsiTheme="majorBidi" w:cstheme="majorBidi"/>
          <w:color w:val="000000"/>
        </w:rPr>
        <w:t>required</w:t>
      </w:r>
      <w:r w:rsidR="00D02EA6" w:rsidRPr="00FB1833">
        <w:rPr>
          <w:rFonts w:asciiTheme="majorBidi" w:eastAsia="Times New Roman" w:hAnsiTheme="majorBidi" w:cstheme="majorBidi"/>
          <w:color w:val="000000"/>
        </w:rPr>
        <w:t xml:space="preserve"> for scientific communit</w:t>
      </w:r>
      <w:r w:rsidR="00CD6D3C" w:rsidRPr="00FB1833">
        <w:rPr>
          <w:rFonts w:asciiTheme="majorBidi" w:eastAsia="Times New Roman" w:hAnsiTheme="majorBidi" w:cstheme="majorBidi"/>
          <w:color w:val="000000"/>
        </w:rPr>
        <w:t>ies (i.e.</w:t>
      </w:r>
      <w:r w:rsidR="00DA5E7D" w:rsidRPr="00FB1833">
        <w:rPr>
          <w:rFonts w:asciiTheme="majorBidi" w:eastAsia="Times New Roman" w:hAnsiTheme="majorBidi" w:cstheme="majorBidi"/>
          <w:color w:val="000000"/>
        </w:rPr>
        <w:t>,</w:t>
      </w:r>
      <w:r w:rsidR="00CD6D3C" w:rsidRPr="00FB1833">
        <w:rPr>
          <w:rFonts w:asciiTheme="majorBidi" w:eastAsia="Times New Roman" w:hAnsiTheme="majorBidi" w:cstheme="majorBidi"/>
          <w:color w:val="000000"/>
        </w:rPr>
        <w:t xml:space="preserve"> groups)</w:t>
      </w:r>
      <w:r w:rsidR="00D02EA6" w:rsidRPr="00FB1833">
        <w:rPr>
          <w:rFonts w:asciiTheme="majorBidi" w:eastAsia="Times New Roman" w:hAnsiTheme="majorBidi" w:cstheme="majorBidi"/>
          <w:color w:val="000000"/>
        </w:rPr>
        <w:t xml:space="preserve"> to understand</w:t>
      </w:r>
      <w:r w:rsidR="003E7E63" w:rsidRPr="00FB1833">
        <w:rPr>
          <w:rFonts w:asciiTheme="majorBidi" w:eastAsia="Times New Roman" w:hAnsiTheme="majorBidi" w:cstheme="majorBidi"/>
          <w:color w:val="000000"/>
        </w:rPr>
        <w:t xml:space="preserve"> </w:t>
      </w:r>
      <w:r w:rsidRPr="00FB1833">
        <w:rPr>
          <w:rFonts w:asciiTheme="majorBidi" w:eastAsia="Times New Roman" w:hAnsiTheme="majorBidi" w:cstheme="majorBidi"/>
          <w:color w:val="000000"/>
        </w:rPr>
        <w:t xml:space="preserve">natural phenomena </w:t>
      </w:r>
      <w:r w:rsidR="003E7E63" w:rsidRPr="00FB1833">
        <w:rPr>
          <w:rFonts w:asciiTheme="majorBidi" w:eastAsia="Times New Roman" w:hAnsiTheme="majorBidi" w:cstheme="majorBidi"/>
          <w:color w:val="000000"/>
        </w:rPr>
        <w:t>via multiple conflicting models used at different points in the history of science</w:t>
      </w:r>
      <w:r w:rsidR="00D02EA6" w:rsidRPr="00FB1833">
        <w:rPr>
          <w:rFonts w:asciiTheme="majorBidi" w:eastAsia="Times New Roman" w:hAnsiTheme="majorBidi" w:cstheme="majorBidi"/>
          <w:color w:val="000000"/>
        </w:rPr>
        <w:t xml:space="preserve">. </w:t>
      </w:r>
    </w:p>
    <w:p w14:paraId="133F8C6F" w14:textId="474FB1F9" w:rsidR="00527D4F" w:rsidRPr="00FB1833" w:rsidRDefault="00527D4F" w:rsidP="007C405B">
      <w:pPr>
        <w:autoSpaceDE w:val="0"/>
        <w:autoSpaceDN w:val="0"/>
        <w:adjustRightInd w:val="0"/>
        <w:rPr>
          <w:rFonts w:asciiTheme="majorBidi" w:hAnsiTheme="majorBidi" w:cstheme="majorBidi"/>
        </w:rPr>
      </w:pPr>
      <w:r w:rsidRPr="00FB1833">
        <w:rPr>
          <w:rFonts w:asciiTheme="majorBidi" w:eastAsia="Times New Roman" w:hAnsiTheme="majorBidi" w:cstheme="majorBidi"/>
          <w:color w:val="000000"/>
        </w:rPr>
        <w:tab/>
      </w:r>
      <w:r w:rsidR="001B3DBA" w:rsidRPr="00FB1833">
        <w:rPr>
          <w:rFonts w:asciiTheme="majorBidi" w:eastAsia="Times New Roman" w:hAnsiTheme="majorBidi" w:cstheme="majorBidi"/>
          <w:color w:val="000000"/>
        </w:rPr>
        <w:t>To see why this shift is important, it is worth noting that m</w:t>
      </w:r>
      <w:r w:rsidRPr="00FB1833">
        <w:rPr>
          <w:rFonts w:asciiTheme="majorBidi" w:eastAsia="Times New Roman" w:hAnsiTheme="majorBidi" w:cstheme="majorBidi"/>
          <w:color w:val="000000"/>
        </w:rPr>
        <w:t xml:space="preserve">any accounts of scientific understanding have appealed to the mental states or cognitive limitations of individuals. </w:t>
      </w:r>
      <w:r w:rsidR="00D76C9D" w:rsidRPr="00FB1833">
        <w:rPr>
          <w:rFonts w:asciiTheme="majorBidi" w:eastAsia="Times New Roman" w:hAnsiTheme="majorBidi" w:cstheme="majorBidi"/>
          <w:color w:val="000000"/>
        </w:rPr>
        <w:t>A primary reason for this</w:t>
      </w:r>
      <w:r w:rsidR="00BE68E8" w:rsidRPr="00FB1833">
        <w:rPr>
          <w:rFonts w:asciiTheme="majorBidi" w:eastAsia="Times New Roman" w:hAnsiTheme="majorBidi" w:cstheme="majorBidi"/>
          <w:color w:val="000000"/>
        </w:rPr>
        <w:t xml:space="preserve"> is because much of the epistemology literature concerning understanding has sought to determine how individual agents understand and how that cognitive state differs from knowing</w:t>
      </w:r>
      <w:r w:rsidR="00F26AEC" w:rsidRPr="00FB1833">
        <w:rPr>
          <w:rFonts w:asciiTheme="majorBidi" w:eastAsia="Times New Roman" w:hAnsiTheme="majorBidi" w:cstheme="majorBidi"/>
          <w:color w:val="000000"/>
        </w:rPr>
        <w:t xml:space="preserve"> </w:t>
      </w:r>
      <w:r w:rsidR="00BE68E8" w:rsidRPr="00FB1833">
        <w:rPr>
          <w:rFonts w:asciiTheme="majorBidi" w:eastAsia="Times New Roman" w:hAnsiTheme="majorBidi" w:cstheme="majorBidi"/>
          <w:color w:val="000000"/>
        </w:rPr>
        <w:t>(Grimm 2006</w:t>
      </w:r>
      <w:r w:rsidR="00D32F92" w:rsidRPr="00FB1833">
        <w:rPr>
          <w:rFonts w:asciiTheme="majorBidi" w:eastAsia="Times New Roman" w:hAnsiTheme="majorBidi" w:cstheme="majorBidi"/>
          <w:color w:val="000000"/>
        </w:rPr>
        <w:t xml:space="preserve">; </w:t>
      </w:r>
      <w:r w:rsidR="00CD6D3C" w:rsidRPr="00FB1833">
        <w:rPr>
          <w:rFonts w:asciiTheme="majorBidi" w:eastAsia="Times New Roman" w:hAnsiTheme="majorBidi" w:cstheme="majorBidi"/>
          <w:color w:val="000000"/>
        </w:rPr>
        <w:t xml:space="preserve">Khalifa 2017; </w:t>
      </w:r>
      <w:r w:rsidR="00D76C9D" w:rsidRPr="00FB1833">
        <w:rPr>
          <w:rFonts w:asciiTheme="majorBidi" w:eastAsia="Times New Roman" w:hAnsiTheme="majorBidi" w:cstheme="majorBidi"/>
          <w:color w:val="000000"/>
        </w:rPr>
        <w:t xml:space="preserve">Pritchard 2009; </w:t>
      </w:r>
      <w:proofErr w:type="spellStart"/>
      <w:r w:rsidR="00D32F92" w:rsidRPr="00FB1833">
        <w:rPr>
          <w:rFonts w:asciiTheme="majorBidi" w:eastAsia="Times New Roman" w:hAnsiTheme="majorBidi" w:cstheme="majorBidi"/>
          <w:color w:val="000000"/>
        </w:rPr>
        <w:t>Zagzebski</w:t>
      </w:r>
      <w:proofErr w:type="spellEnd"/>
      <w:r w:rsidR="00D32F92" w:rsidRPr="00FB1833">
        <w:rPr>
          <w:rFonts w:asciiTheme="majorBidi" w:eastAsia="Times New Roman" w:hAnsiTheme="majorBidi" w:cstheme="majorBidi"/>
          <w:color w:val="000000"/>
        </w:rPr>
        <w:t xml:space="preserve"> 2001</w:t>
      </w:r>
      <w:r w:rsidR="00BE68E8" w:rsidRPr="00FB1833">
        <w:rPr>
          <w:rFonts w:asciiTheme="majorBidi" w:eastAsia="Times New Roman" w:hAnsiTheme="majorBidi" w:cstheme="majorBidi"/>
          <w:color w:val="000000"/>
        </w:rPr>
        <w:t xml:space="preserve">). </w:t>
      </w:r>
      <w:r w:rsidR="00DF643E" w:rsidRPr="00FB1833">
        <w:rPr>
          <w:rFonts w:asciiTheme="majorBidi" w:eastAsia="Times New Roman" w:hAnsiTheme="majorBidi" w:cstheme="majorBidi"/>
          <w:color w:val="000000"/>
        </w:rPr>
        <w:t>As a result</w:t>
      </w:r>
      <w:r w:rsidR="00D76C9D" w:rsidRPr="00FB1833">
        <w:rPr>
          <w:rFonts w:asciiTheme="majorBidi" w:eastAsia="Times New Roman" w:hAnsiTheme="majorBidi" w:cstheme="majorBidi"/>
          <w:color w:val="000000"/>
        </w:rPr>
        <w:t xml:space="preserve">, following the literature on knowledge, philosophers writing about understanding routinely adopt </w:t>
      </w:r>
      <w:r w:rsidR="008B31C4" w:rsidRPr="00FB1833">
        <w:rPr>
          <w:rFonts w:asciiTheme="majorBidi" w:eastAsia="Times New Roman" w:hAnsiTheme="majorBidi" w:cstheme="majorBidi"/>
          <w:color w:val="000000"/>
        </w:rPr>
        <w:t>a</w:t>
      </w:r>
      <w:r w:rsidR="00D76C9D" w:rsidRPr="00FB1833">
        <w:rPr>
          <w:rFonts w:asciiTheme="majorBidi" w:eastAsia="Times New Roman" w:hAnsiTheme="majorBidi" w:cstheme="majorBidi"/>
          <w:color w:val="000000"/>
        </w:rPr>
        <w:t xml:space="preserve"> definition that begins with </w:t>
      </w:r>
      <w:r w:rsidR="002B2BAD" w:rsidRPr="00FB1833">
        <w:rPr>
          <w:rFonts w:asciiTheme="majorBidi" w:eastAsia="Times New Roman" w:hAnsiTheme="majorBidi" w:cstheme="majorBidi"/>
          <w:color w:val="000000"/>
        </w:rPr>
        <w:t>‘</w:t>
      </w:r>
      <w:r w:rsidR="00D76C9D" w:rsidRPr="00FB1833">
        <w:rPr>
          <w:rFonts w:asciiTheme="majorBidi" w:eastAsia="Times New Roman" w:hAnsiTheme="majorBidi" w:cstheme="majorBidi"/>
          <w:i/>
          <w:iCs/>
          <w:color w:val="000000"/>
        </w:rPr>
        <w:t>S</w:t>
      </w:r>
      <w:r w:rsidR="00D76C9D" w:rsidRPr="00FB1833">
        <w:rPr>
          <w:rFonts w:asciiTheme="majorBidi" w:eastAsia="Times New Roman" w:hAnsiTheme="majorBidi" w:cstheme="majorBidi"/>
          <w:color w:val="000000"/>
        </w:rPr>
        <w:t xml:space="preserve"> understands </w:t>
      </w:r>
      <w:r w:rsidR="00D76C9D" w:rsidRPr="00FB1833">
        <w:rPr>
          <w:rFonts w:asciiTheme="majorBidi" w:eastAsia="Times New Roman" w:hAnsiTheme="majorBidi" w:cstheme="majorBidi"/>
          <w:i/>
          <w:iCs/>
          <w:color w:val="000000"/>
        </w:rPr>
        <w:t>p</w:t>
      </w:r>
      <w:r w:rsidR="00D76C9D" w:rsidRPr="00FB1833">
        <w:rPr>
          <w:rFonts w:asciiTheme="majorBidi" w:eastAsia="Times New Roman" w:hAnsiTheme="majorBidi" w:cstheme="majorBidi"/>
          <w:color w:val="000000"/>
        </w:rPr>
        <w:t xml:space="preserve"> if and only if…</w:t>
      </w:r>
      <w:r w:rsidR="002B2BAD" w:rsidRPr="00FB1833">
        <w:rPr>
          <w:rFonts w:asciiTheme="majorBidi" w:eastAsia="Times New Roman" w:hAnsiTheme="majorBidi" w:cstheme="majorBidi"/>
          <w:color w:val="000000"/>
        </w:rPr>
        <w:t>’</w:t>
      </w:r>
      <w:r w:rsidR="00D76C9D" w:rsidRPr="00FB1833">
        <w:rPr>
          <w:rFonts w:asciiTheme="majorBidi" w:eastAsia="Times New Roman" w:hAnsiTheme="majorBidi" w:cstheme="majorBidi"/>
          <w:color w:val="000000"/>
        </w:rPr>
        <w:t xml:space="preserve">, where </w:t>
      </w:r>
      <w:r w:rsidR="00D76C9D" w:rsidRPr="00FB1833">
        <w:rPr>
          <w:rFonts w:asciiTheme="majorBidi" w:eastAsia="Times New Roman" w:hAnsiTheme="majorBidi" w:cstheme="majorBidi"/>
          <w:i/>
          <w:iCs/>
          <w:color w:val="000000"/>
        </w:rPr>
        <w:t xml:space="preserve">S </w:t>
      </w:r>
      <w:r w:rsidR="00D76C9D" w:rsidRPr="00FB1833">
        <w:rPr>
          <w:rFonts w:asciiTheme="majorBidi" w:eastAsia="Times New Roman" w:hAnsiTheme="majorBidi" w:cstheme="majorBidi"/>
          <w:color w:val="000000"/>
        </w:rPr>
        <w:t xml:space="preserve">is an individual agent and what comes after the ‘if and only if’ specifies the conditions that must be met </w:t>
      </w:r>
      <w:r w:rsidR="00CD6D3C" w:rsidRPr="00FB1833">
        <w:rPr>
          <w:rFonts w:asciiTheme="majorBidi" w:eastAsia="Times New Roman" w:hAnsiTheme="majorBidi" w:cstheme="majorBidi"/>
          <w:color w:val="000000"/>
        </w:rPr>
        <w:t>for</w:t>
      </w:r>
      <w:r w:rsidR="00D76C9D" w:rsidRPr="00FB1833">
        <w:rPr>
          <w:rFonts w:asciiTheme="majorBidi" w:eastAsia="Times New Roman" w:hAnsiTheme="majorBidi" w:cstheme="majorBidi"/>
          <w:color w:val="000000"/>
        </w:rPr>
        <w:t xml:space="preserve"> that agent to understand. </w:t>
      </w:r>
      <w:r w:rsidR="007C405B" w:rsidRPr="00FB1833">
        <w:rPr>
          <w:rFonts w:asciiTheme="majorBidi" w:eastAsia="Times New Roman" w:hAnsiTheme="majorBidi" w:cstheme="majorBidi"/>
          <w:color w:val="000000"/>
        </w:rPr>
        <w:t>Furthermore</w:t>
      </w:r>
      <w:r w:rsidR="00857111" w:rsidRPr="00FB1833">
        <w:rPr>
          <w:rFonts w:asciiTheme="majorBidi" w:eastAsia="Times New Roman" w:hAnsiTheme="majorBidi" w:cstheme="majorBidi"/>
          <w:color w:val="000000"/>
        </w:rPr>
        <w:t xml:space="preserve">, </w:t>
      </w:r>
      <w:r w:rsidR="00DE6063" w:rsidRPr="00FB1833">
        <w:rPr>
          <w:rFonts w:asciiTheme="majorBidi" w:eastAsia="Times New Roman" w:hAnsiTheme="majorBidi" w:cstheme="majorBidi"/>
          <w:color w:val="000000"/>
        </w:rPr>
        <w:t>some</w:t>
      </w:r>
      <w:r w:rsidR="00857111" w:rsidRPr="00FB1833">
        <w:rPr>
          <w:rFonts w:asciiTheme="majorBidi" w:eastAsia="Times New Roman" w:hAnsiTheme="majorBidi" w:cstheme="majorBidi"/>
          <w:color w:val="000000"/>
        </w:rPr>
        <w:t xml:space="preserve"> epistemologists </w:t>
      </w:r>
      <w:r w:rsidR="00DE6063" w:rsidRPr="00FB1833">
        <w:rPr>
          <w:rFonts w:asciiTheme="majorBidi" w:eastAsia="Times New Roman" w:hAnsiTheme="majorBidi" w:cstheme="majorBidi"/>
          <w:color w:val="000000"/>
        </w:rPr>
        <w:t xml:space="preserve">have </w:t>
      </w:r>
      <w:r w:rsidR="00857111" w:rsidRPr="00FB1833">
        <w:rPr>
          <w:rFonts w:asciiTheme="majorBidi" w:eastAsia="Times New Roman" w:hAnsiTheme="majorBidi" w:cstheme="majorBidi"/>
          <w:color w:val="000000"/>
        </w:rPr>
        <w:t>explicitly den</w:t>
      </w:r>
      <w:r w:rsidR="00DE6063" w:rsidRPr="00FB1833">
        <w:rPr>
          <w:rFonts w:asciiTheme="majorBidi" w:eastAsia="Times New Roman" w:hAnsiTheme="majorBidi" w:cstheme="majorBidi"/>
          <w:color w:val="000000"/>
        </w:rPr>
        <w:t>ied</w:t>
      </w:r>
      <w:r w:rsidR="00857111" w:rsidRPr="00FB1833">
        <w:rPr>
          <w:rFonts w:asciiTheme="majorBidi" w:eastAsia="Times New Roman" w:hAnsiTheme="majorBidi" w:cstheme="majorBidi"/>
          <w:color w:val="000000"/>
        </w:rPr>
        <w:t xml:space="preserve"> that the etiological aspects of understanding are important. For example, </w:t>
      </w:r>
      <w:r w:rsidR="006A2466" w:rsidRPr="00FB1833">
        <w:rPr>
          <w:rFonts w:asciiTheme="majorBidi" w:eastAsia="Times New Roman" w:hAnsiTheme="majorBidi" w:cstheme="majorBidi"/>
          <w:color w:val="000000"/>
        </w:rPr>
        <w:t xml:space="preserve">Jonathan </w:t>
      </w:r>
      <w:proofErr w:type="spellStart"/>
      <w:r w:rsidR="00857111" w:rsidRPr="00FB1833">
        <w:rPr>
          <w:rFonts w:asciiTheme="majorBidi" w:eastAsia="Times New Roman" w:hAnsiTheme="majorBidi" w:cstheme="majorBidi"/>
          <w:color w:val="000000"/>
        </w:rPr>
        <w:t>Kvanvig</w:t>
      </w:r>
      <w:proofErr w:type="spellEnd"/>
      <w:r w:rsidR="00857111" w:rsidRPr="00FB1833">
        <w:rPr>
          <w:rFonts w:asciiTheme="majorBidi" w:eastAsia="Times New Roman" w:hAnsiTheme="majorBidi" w:cstheme="majorBidi"/>
          <w:color w:val="000000"/>
        </w:rPr>
        <w:t xml:space="preserve"> argues that “Understanding does not advert to the etiological aspects which can be crucial for knowledge. What is distinctive about understanding, once we have satisfied the truth requirement, is internal to cognition” (2003, 198-9).</w:t>
      </w:r>
      <w:r w:rsidR="00C5726A" w:rsidRPr="00FB1833">
        <w:rPr>
          <w:rFonts w:asciiTheme="majorBidi" w:eastAsia="Times New Roman" w:hAnsiTheme="majorBidi" w:cstheme="majorBidi"/>
          <w:color w:val="000000"/>
        </w:rPr>
        <w:t xml:space="preserve"> </w:t>
      </w:r>
    </w:p>
    <w:p w14:paraId="54F22D49" w14:textId="1500E928" w:rsidR="00527D4F" w:rsidRPr="00FB1833" w:rsidRDefault="00857111" w:rsidP="00527D4F">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Philosophers of science, too, have routinely appealed to the cognitive states of individuals in order to analyze scientific understanding</w:t>
      </w:r>
      <w:r w:rsidR="00714F88" w:rsidRPr="00FB1833">
        <w:rPr>
          <w:rFonts w:asciiTheme="majorBidi" w:eastAsia="Times New Roman" w:hAnsiTheme="majorBidi" w:cstheme="majorBidi"/>
          <w:color w:val="000000"/>
        </w:rPr>
        <w:t xml:space="preserve"> (e.g. see Khalifa 2017; Potochnik 2017; </w:t>
      </w:r>
      <w:proofErr w:type="spellStart"/>
      <w:r w:rsidR="00714F88" w:rsidRPr="00FB1833">
        <w:rPr>
          <w:rFonts w:asciiTheme="majorBidi" w:eastAsia="Times New Roman" w:hAnsiTheme="majorBidi" w:cstheme="majorBidi"/>
          <w:color w:val="000000"/>
        </w:rPr>
        <w:t>Strevens</w:t>
      </w:r>
      <w:proofErr w:type="spellEnd"/>
      <w:r w:rsidR="00714F88" w:rsidRPr="00FB1833">
        <w:rPr>
          <w:rFonts w:asciiTheme="majorBidi" w:eastAsia="Times New Roman" w:hAnsiTheme="majorBidi" w:cstheme="majorBidi"/>
          <w:color w:val="000000"/>
        </w:rPr>
        <w:t xml:space="preserve"> 2013)</w:t>
      </w:r>
      <w:r w:rsidRPr="00FB1833">
        <w:rPr>
          <w:rFonts w:asciiTheme="majorBidi" w:eastAsia="Times New Roman" w:hAnsiTheme="majorBidi" w:cstheme="majorBidi"/>
          <w:color w:val="000000"/>
        </w:rPr>
        <w:t>.</w:t>
      </w:r>
      <w:r w:rsidR="007C405B" w:rsidRPr="00FB1833">
        <w:rPr>
          <w:rStyle w:val="FootnoteReference"/>
          <w:rFonts w:asciiTheme="majorBidi" w:eastAsia="Times New Roman" w:hAnsiTheme="majorBidi" w:cstheme="majorBidi"/>
          <w:color w:val="000000"/>
        </w:rPr>
        <w:footnoteReference w:id="1"/>
      </w:r>
      <w:r w:rsidR="00856FB7" w:rsidRPr="00FB1833">
        <w:rPr>
          <w:rFonts w:asciiTheme="majorBidi" w:eastAsia="Times New Roman" w:hAnsiTheme="majorBidi" w:cstheme="majorBidi"/>
          <w:color w:val="000000"/>
        </w:rPr>
        <w:t xml:space="preserve"> As an example</w:t>
      </w:r>
      <w:r w:rsidR="00527D4F" w:rsidRPr="00FB1833">
        <w:rPr>
          <w:rFonts w:asciiTheme="majorBidi" w:eastAsia="Times New Roman" w:hAnsiTheme="majorBidi" w:cstheme="majorBidi"/>
          <w:color w:val="000000"/>
        </w:rPr>
        <w:t xml:space="preserve">, </w:t>
      </w:r>
      <w:r w:rsidR="007709E1" w:rsidRPr="00FB1833">
        <w:rPr>
          <w:rFonts w:asciiTheme="majorBidi" w:eastAsia="Times New Roman" w:hAnsiTheme="majorBidi" w:cstheme="majorBidi"/>
          <w:color w:val="000000"/>
        </w:rPr>
        <w:t xml:space="preserve">following </w:t>
      </w:r>
      <w:r w:rsidR="00527D4F" w:rsidRPr="00FB1833">
        <w:rPr>
          <w:rFonts w:asciiTheme="majorBidi" w:eastAsia="Times New Roman" w:hAnsiTheme="majorBidi" w:cstheme="majorBidi"/>
          <w:color w:val="000000"/>
        </w:rPr>
        <w:t>Sandra Mitchell (</w:t>
      </w:r>
      <w:r w:rsidR="002B4F9B" w:rsidRPr="00FB1833">
        <w:rPr>
          <w:rFonts w:asciiTheme="majorBidi" w:eastAsia="Times New Roman" w:hAnsiTheme="majorBidi" w:cstheme="majorBidi"/>
          <w:color w:val="000000"/>
        </w:rPr>
        <w:t>2012</w:t>
      </w:r>
      <w:r w:rsidR="00527D4F" w:rsidRPr="00FB1833">
        <w:rPr>
          <w:rFonts w:asciiTheme="majorBidi" w:eastAsia="Times New Roman" w:hAnsiTheme="majorBidi" w:cstheme="majorBidi"/>
          <w:color w:val="000000"/>
        </w:rPr>
        <w:t>), Bill Wimsatt (2007)</w:t>
      </w:r>
      <w:r w:rsidR="00626CC7" w:rsidRPr="00FB1833">
        <w:rPr>
          <w:rFonts w:asciiTheme="majorBidi" w:eastAsia="Times New Roman" w:hAnsiTheme="majorBidi" w:cstheme="majorBidi"/>
          <w:color w:val="000000"/>
        </w:rPr>
        <w:t>,</w:t>
      </w:r>
      <w:r w:rsidR="00527D4F" w:rsidRPr="00FB1833">
        <w:rPr>
          <w:rFonts w:asciiTheme="majorBidi" w:eastAsia="Times New Roman" w:hAnsiTheme="majorBidi" w:cstheme="majorBidi"/>
          <w:color w:val="000000"/>
        </w:rPr>
        <w:t xml:space="preserve"> and others, </w:t>
      </w:r>
      <w:r w:rsidR="007709E1" w:rsidRPr="00FB1833">
        <w:rPr>
          <w:rFonts w:asciiTheme="majorBidi" w:eastAsia="Times New Roman" w:hAnsiTheme="majorBidi" w:cstheme="majorBidi"/>
          <w:color w:val="000000"/>
        </w:rPr>
        <w:t xml:space="preserve">Angela </w:t>
      </w:r>
      <w:r w:rsidR="00527D4F" w:rsidRPr="00FB1833">
        <w:rPr>
          <w:rFonts w:asciiTheme="majorBidi" w:eastAsia="Times New Roman" w:hAnsiTheme="majorBidi" w:cstheme="majorBidi"/>
          <w:color w:val="000000"/>
        </w:rPr>
        <w:t xml:space="preserve">Potochnik argues that the reason </w:t>
      </w:r>
      <w:r w:rsidR="00E4647F" w:rsidRPr="00FB1833">
        <w:rPr>
          <w:rFonts w:asciiTheme="majorBidi" w:eastAsia="Times New Roman" w:hAnsiTheme="majorBidi" w:cstheme="majorBidi"/>
          <w:color w:val="000000"/>
        </w:rPr>
        <w:t>scientists</w:t>
      </w:r>
      <w:r w:rsidR="00527D4F" w:rsidRPr="00FB1833">
        <w:rPr>
          <w:rFonts w:asciiTheme="majorBidi" w:eastAsia="Times New Roman" w:hAnsiTheme="majorBidi" w:cstheme="majorBidi"/>
          <w:color w:val="000000"/>
        </w:rPr>
        <w:t xml:space="preserve"> need to use idealizations to understand </w:t>
      </w:r>
      <w:r w:rsidR="00DA5E7D" w:rsidRPr="00FB1833">
        <w:rPr>
          <w:rFonts w:asciiTheme="majorBidi" w:eastAsia="Times New Roman" w:hAnsiTheme="majorBidi" w:cstheme="majorBidi"/>
          <w:color w:val="000000"/>
        </w:rPr>
        <w:t xml:space="preserve">natural phenomena </w:t>
      </w:r>
      <w:r w:rsidR="00527D4F" w:rsidRPr="00FB1833">
        <w:rPr>
          <w:rFonts w:asciiTheme="majorBidi" w:eastAsia="Times New Roman" w:hAnsiTheme="majorBidi" w:cstheme="majorBidi"/>
          <w:color w:val="000000"/>
        </w:rPr>
        <w:t>is because the causal complexity of the world greatly outstrips what our limited minds can comprehend</w:t>
      </w:r>
      <w:r w:rsidR="00174AFE" w:rsidRPr="00FB1833">
        <w:rPr>
          <w:rFonts w:asciiTheme="majorBidi" w:eastAsia="Times New Roman" w:hAnsiTheme="majorBidi" w:cstheme="majorBidi"/>
          <w:color w:val="000000"/>
        </w:rPr>
        <w:t xml:space="preserve"> (</w:t>
      </w:r>
      <w:r w:rsidR="002B4F9B" w:rsidRPr="00FB1833">
        <w:rPr>
          <w:rFonts w:asciiTheme="majorBidi" w:eastAsia="Times New Roman" w:hAnsiTheme="majorBidi" w:cstheme="majorBidi"/>
          <w:color w:val="000000"/>
        </w:rPr>
        <w:t>Potochnik 2017, 1-2).</w:t>
      </w:r>
      <w:r w:rsidR="00527D4F" w:rsidRPr="00FB1833">
        <w:rPr>
          <w:rFonts w:asciiTheme="majorBidi" w:eastAsia="Times New Roman" w:hAnsiTheme="majorBidi" w:cstheme="majorBidi"/>
          <w:color w:val="000000"/>
        </w:rPr>
        <w:t xml:space="preserve"> This approach to idealization</w:t>
      </w:r>
      <w:r w:rsidR="00504E57" w:rsidRPr="00FB1833">
        <w:rPr>
          <w:rFonts w:asciiTheme="majorBidi" w:eastAsia="Times New Roman" w:hAnsiTheme="majorBidi" w:cstheme="majorBidi"/>
          <w:color w:val="000000"/>
        </w:rPr>
        <w:t>,</w:t>
      </w:r>
      <w:r w:rsidR="00527D4F" w:rsidRPr="00FB1833">
        <w:rPr>
          <w:rFonts w:asciiTheme="majorBidi" w:eastAsia="Times New Roman" w:hAnsiTheme="majorBidi" w:cstheme="majorBidi"/>
          <w:color w:val="000000"/>
        </w:rPr>
        <w:t xml:space="preserve"> and its role in </w:t>
      </w:r>
      <w:r w:rsidR="003821BA" w:rsidRPr="00FB1833">
        <w:rPr>
          <w:rFonts w:asciiTheme="majorBidi" w:eastAsia="Times New Roman" w:hAnsiTheme="majorBidi" w:cstheme="majorBidi"/>
          <w:color w:val="000000"/>
        </w:rPr>
        <w:t xml:space="preserve">generating </w:t>
      </w:r>
      <w:r w:rsidR="00527D4F" w:rsidRPr="00FB1833">
        <w:rPr>
          <w:rFonts w:asciiTheme="majorBidi" w:eastAsia="Times New Roman" w:hAnsiTheme="majorBidi" w:cstheme="majorBidi"/>
          <w:color w:val="000000"/>
        </w:rPr>
        <w:t>understanding</w:t>
      </w:r>
      <w:r w:rsidR="00504E57" w:rsidRPr="00FB1833">
        <w:rPr>
          <w:rFonts w:asciiTheme="majorBidi" w:eastAsia="Times New Roman" w:hAnsiTheme="majorBidi" w:cstheme="majorBidi"/>
          <w:color w:val="000000"/>
        </w:rPr>
        <w:t>,</w:t>
      </w:r>
      <w:r w:rsidR="00527D4F" w:rsidRPr="00FB1833">
        <w:rPr>
          <w:rFonts w:asciiTheme="majorBidi" w:eastAsia="Times New Roman" w:hAnsiTheme="majorBidi" w:cstheme="majorBidi"/>
          <w:color w:val="000000"/>
        </w:rPr>
        <w:t xml:space="preserve"> implies that what science </w:t>
      </w:r>
      <w:r w:rsidR="003821BA" w:rsidRPr="00FB1833">
        <w:rPr>
          <w:rFonts w:asciiTheme="majorBidi" w:eastAsia="Times New Roman" w:hAnsiTheme="majorBidi" w:cstheme="majorBidi"/>
          <w:color w:val="000000"/>
        </w:rPr>
        <w:t>can</w:t>
      </w:r>
      <w:r w:rsidR="00527D4F" w:rsidRPr="00FB1833">
        <w:rPr>
          <w:rFonts w:asciiTheme="majorBidi" w:eastAsia="Times New Roman" w:hAnsiTheme="majorBidi" w:cstheme="majorBidi"/>
          <w:color w:val="000000"/>
        </w:rPr>
        <w:t xml:space="preserve"> understand is largely determined by what individual scientists are able to grasp. </w:t>
      </w:r>
      <w:r w:rsidR="002B4F9B" w:rsidRPr="00FB1833">
        <w:rPr>
          <w:rFonts w:asciiTheme="majorBidi" w:eastAsia="Times New Roman" w:hAnsiTheme="majorBidi" w:cstheme="majorBidi"/>
          <w:color w:val="000000"/>
        </w:rPr>
        <w:t xml:space="preserve">Indeed, Potochnik tells us that “Scientific understanding is generated via the production of scientific explanations. Successful explanation explicitly depends on the features of human psychology and cognition as much as it depends on features of the world” (Potochnik 2017, 20). </w:t>
      </w:r>
      <w:r w:rsidR="006360C7" w:rsidRPr="00FB1833">
        <w:rPr>
          <w:rFonts w:asciiTheme="majorBidi" w:eastAsia="Times New Roman" w:hAnsiTheme="majorBidi" w:cstheme="majorBidi"/>
          <w:color w:val="000000"/>
        </w:rPr>
        <w:t>More specifically</w:t>
      </w:r>
      <w:r w:rsidR="002B4F9B" w:rsidRPr="00FB1833">
        <w:rPr>
          <w:rFonts w:asciiTheme="majorBidi" w:eastAsia="Times New Roman" w:hAnsiTheme="majorBidi" w:cstheme="majorBidi"/>
          <w:color w:val="000000"/>
        </w:rPr>
        <w:t xml:space="preserve">, </w:t>
      </w:r>
      <w:r w:rsidR="006360C7" w:rsidRPr="00FB1833">
        <w:rPr>
          <w:rFonts w:asciiTheme="majorBidi" w:eastAsia="Times New Roman" w:hAnsiTheme="majorBidi" w:cstheme="majorBidi"/>
          <w:color w:val="000000"/>
        </w:rPr>
        <w:t>Potochnik</w:t>
      </w:r>
      <w:r w:rsidR="00527D4F" w:rsidRPr="00FB1833">
        <w:rPr>
          <w:rFonts w:asciiTheme="majorBidi" w:eastAsia="Times New Roman" w:hAnsiTheme="majorBidi" w:cstheme="majorBidi"/>
          <w:color w:val="000000"/>
        </w:rPr>
        <w:t xml:space="preserve"> appeal</w:t>
      </w:r>
      <w:r w:rsidR="006360C7" w:rsidRPr="00FB1833">
        <w:rPr>
          <w:rFonts w:asciiTheme="majorBidi" w:eastAsia="Times New Roman" w:hAnsiTheme="majorBidi" w:cstheme="majorBidi"/>
          <w:color w:val="000000"/>
        </w:rPr>
        <w:t>s</w:t>
      </w:r>
      <w:r w:rsidR="00527D4F" w:rsidRPr="00FB1833">
        <w:rPr>
          <w:rFonts w:asciiTheme="majorBidi" w:eastAsia="Times New Roman" w:hAnsiTheme="majorBidi" w:cstheme="majorBidi"/>
          <w:color w:val="000000"/>
        </w:rPr>
        <w:t xml:space="preserve"> to the </w:t>
      </w:r>
      <w:r w:rsidR="006360C7" w:rsidRPr="00FB1833">
        <w:rPr>
          <w:rFonts w:asciiTheme="majorBidi" w:eastAsia="Times New Roman" w:hAnsiTheme="majorBidi" w:cstheme="majorBidi"/>
          <w:color w:val="000000"/>
        </w:rPr>
        <w:t xml:space="preserve">cognitive </w:t>
      </w:r>
      <w:r w:rsidR="00527D4F" w:rsidRPr="00FB1833">
        <w:rPr>
          <w:rFonts w:asciiTheme="majorBidi" w:eastAsia="Times New Roman" w:hAnsiTheme="majorBidi" w:cstheme="majorBidi"/>
          <w:color w:val="000000"/>
        </w:rPr>
        <w:t xml:space="preserve">psychology literature </w:t>
      </w:r>
      <w:r w:rsidR="002B4F9B" w:rsidRPr="00FB1833">
        <w:rPr>
          <w:rFonts w:asciiTheme="majorBidi" w:eastAsia="Times New Roman" w:hAnsiTheme="majorBidi" w:cstheme="majorBidi"/>
          <w:color w:val="000000"/>
        </w:rPr>
        <w:t>to argue</w:t>
      </w:r>
      <w:r w:rsidR="00527D4F" w:rsidRPr="00FB1833">
        <w:rPr>
          <w:rFonts w:asciiTheme="majorBidi" w:eastAsia="Times New Roman" w:hAnsiTheme="majorBidi" w:cstheme="majorBidi"/>
          <w:color w:val="000000"/>
        </w:rPr>
        <w:t xml:space="preserve"> that </w:t>
      </w:r>
      <w:r w:rsidR="007709E1" w:rsidRPr="00FB1833">
        <w:rPr>
          <w:rFonts w:asciiTheme="majorBidi" w:eastAsia="Times New Roman" w:hAnsiTheme="majorBidi" w:cstheme="majorBidi"/>
          <w:color w:val="000000"/>
        </w:rPr>
        <w:t>agents</w:t>
      </w:r>
      <w:r w:rsidR="00527D4F" w:rsidRPr="00FB1833">
        <w:rPr>
          <w:rFonts w:asciiTheme="majorBidi" w:eastAsia="Times New Roman" w:hAnsiTheme="majorBidi" w:cstheme="majorBidi"/>
          <w:color w:val="000000"/>
        </w:rPr>
        <w:t xml:space="preserve"> </w:t>
      </w:r>
      <w:r w:rsidR="006360C7" w:rsidRPr="00FB1833">
        <w:rPr>
          <w:rFonts w:asciiTheme="majorBidi" w:eastAsia="Times New Roman" w:hAnsiTheme="majorBidi" w:cstheme="majorBidi"/>
          <w:color w:val="000000"/>
        </w:rPr>
        <w:t xml:space="preserve">(scientifically) </w:t>
      </w:r>
      <w:r w:rsidR="00527D4F" w:rsidRPr="00FB1833">
        <w:rPr>
          <w:rFonts w:asciiTheme="majorBidi" w:eastAsia="Times New Roman" w:hAnsiTheme="majorBidi" w:cstheme="majorBidi"/>
          <w:color w:val="000000"/>
        </w:rPr>
        <w:t xml:space="preserve">understand by grasping </w:t>
      </w:r>
      <w:r w:rsidR="008D485C" w:rsidRPr="00FB1833">
        <w:rPr>
          <w:rFonts w:asciiTheme="majorBidi" w:eastAsia="Times New Roman" w:hAnsiTheme="majorBidi" w:cstheme="majorBidi"/>
          <w:color w:val="000000"/>
        </w:rPr>
        <w:t xml:space="preserve">general </w:t>
      </w:r>
      <w:r w:rsidR="00527D4F" w:rsidRPr="00FB1833">
        <w:rPr>
          <w:rFonts w:asciiTheme="majorBidi" w:eastAsia="Times New Roman" w:hAnsiTheme="majorBidi" w:cstheme="majorBidi"/>
          <w:color w:val="000000"/>
        </w:rPr>
        <w:t>patterns that are based on causal relationships</w:t>
      </w:r>
      <w:r w:rsidR="00F6792B" w:rsidRPr="00FB1833">
        <w:rPr>
          <w:rFonts w:asciiTheme="majorBidi" w:eastAsia="Times New Roman" w:hAnsiTheme="majorBidi" w:cstheme="majorBidi"/>
          <w:color w:val="000000"/>
        </w:rPr>
        <w:t xml:space="preserve"> (Potochnik 2017, 113-114)</w:t>
      </w:r>
      <w:r w:rsidR="00527D4F" w:rsidRPr="00FB1833">
        <w:rPr>
          <w:rFonts w:asciiTheme="majorBidi" w:eastAsia="Times New Roman" w:hAnsiTheme="majorBidi" w:cstheme="majorBidi"/>
          <w:color w:val="000000"/>
        </w:rPr>
        <w:t>.</w:t>
      </w:r>
      <w:r w:rsidR="00F6792B" w:rsidRPr="00FB1833">
        <w:rPr>
          <w:rFonts w:asciiTheme="majorBidi" w:eastAsia="Times New Roman" w:hAnsiTheme="majorBidi" w:cstheme="majorBidi"/>
          <w:color w:val="000000"/>
        </w:rPr>
        <w:t xml:space="preserve"> </w:t>
      </w:r>
      <w:r w:rsidR="00714A25" w:rsidRPr="00FB1833">
        <w:rPr>
          <w:rFonts w:asciiTheme="majorBidi" w:eastAsia="Times New Roman" w:hAnsiTheme="majorBidi" w:cstheme="majorBidi"/>
          <w:color w:val="000000"/>
        </w:rPr>
        <w:t>Indeed</w:t>
      </w:r>
      <w:r w:rsidR="00F6792B" w:rsidRPr="00FB1833">
        <w:rPr>
          <w:rFonts w:asciiTheme="majorBidi" w:eastAsia="Times New Roman" w:hAnsiTheme="majorBidi" w:cstheme="majorBidi"/>
          <w:color w:val="000000"/>
        </w:rPr>
        <w:t xml:space="preserve">, </w:t>
      </w:r>
      <w:r w:rsidR="00714A25" w:rsidRPr="00FB1833">
        <w:rPr>
          <w:rFonts w:asciiTheme="majorBidi" w:eastAsia="Times New Roman" w:hAnsiTheme="majorBidi" w:cstheme="majorBidi"/>
          <w:color w:val="000000"/>
        </w:rPr>
        <w:t>several philosophers have argued that the</w:t>
      </w:r>
      <w:r w:rsidR="00F6792B" w:rsidRPr="00FB1833">
        <w:rPr>
          <w:rFonts w:asciiTheme="majorBidi" w:eastAsia="Times New Roman" w:hAnsiTheme="majorBidi" w:cstheme="majorBidi"/>
          <w:color w:val="000000"/>
        </w:rPr>
        <w:t xml:space="preserve"> features of individuals’ psychology provide insights into the </w:t>
      </w:r>
      <w:r w:rsidR="00CD6D3C" w:rsidRPr="00FB1833">
        <w:rPr>
          <w:rFonts w:asciiTheme="majorBidi" w:eastAsia="Times New Roman" w:hAnsiTheme="majorBidi" w:cstheme="majorBidi"/>
          <w:color w:val="000000"/>
        </w:rPr>
        <w:t>nature</w:t>
      </w:r>
      <w:r w:rsidR="00F6792B" w:rsidRPr="00FB1833">
        <w:rPr>
          <w:rFonts w:asciiTheme="majorBidi" w:eastAsia="Times New Roman" w:hAnsiTheme="majorBidi" w:cstheme="majorBidi"/>
          <w:color w:val="000000"/>
        </w:rPr>
        <w:t xml:space="preserve"> of scientific understanding.</w:t>
      </w:r>
    </w:p>
    <w:p w14:paraId="2CDD1C58" w14:textId="3BC344B9" w:rsidR="00527D4F" w:rsidRPr="00FB1833" w:rsidRDefault="00527D4F" w:rsidP="009B0F7B">
      <w:pPr>
        <w:ind w:firstLine="720"/>
        <w:rPr>
          <w:rFonts w:asciiTheme="majorBidi" w:hAnsiTheme="majorBidi" w:cstheme="majorBidi"/>
        </w:rPr>
      </w:pPr>
      <w:r w:rsidRPr="00FB1833">
        <w:rPr>
          <w:rFonts w:asciiTheme="majorBidi" w:eastAsia="Times New Roman" w:hAnsiTheme="majorBidi" w:cstheme="majorBidi"/>
          <w:color w:val="000000"/>
        </w:rPr>
        <w:t xml:space="preserve">A final way philosophers have tied scientific understanding to the cognitive states of individuals is by arguing that </w:t>
      </w:r>
      <w:proofErr w:type="gramStart"/>
      <w:r w:rsidRPr="00FB1833">
        <w:rPr>
          <w:rFonts w:asciiTheme="majorBidi" w:eastAsia="Times New Roman" w:hAnsiTheme="majorBidi" w:cstheme="majorBidi"/>
          <w:color w:val="000000"/>
        </w:rPr>
        <w:t>in order to</w:t>
      </w:r>
      <w:proofErr w:type="gramEnd"/>
      <w:r w:rsidRPr="00FB1833">
        <w:rPr>
          <w:rFonts w:asciiTheme="majorBidi" w:eastAsia="Times New Roman" w:hAnsiTheme="majorBidi" w:cstheme="majorBidi"/>
          <w:color w:val="000000"/>
        </w:rPr>
        <w:t xml:space="preserve"> scientifically understand a phenomen</w:t>
      </w:r>
      <w:r w:rsidR="00AB6BA1" w:rsidRPr="00FB1833">
        <w:rPr>
          <w:rFonts w:asciiTheme="majorBidi" w:eastAsia="Times New Roman" w:hAnsiTheme="majorBidi" w:cstheme="majorBidi"/>
          <w:color w:val="000000"/>
        </w:rPr>
        <w:t>on</w:t>
      </w:r>
      <w:r w:rsidRPr="00FB1833">
        <w:rPr>
          <w:rFonts w:asciiTheme="majorBidi" w:eastAsia="Times New Roman" w:hAnsiTheme="majorBidi" w:cstheme="majorBidi"/>
          <w:color w:val="000000"/>
        </w:rPr>
        <w:t xml:space="preserve"> an individual must grasp an explanation of that phenomenon. For example, Michael </w:t>
      </w:r>
      <w:proofErr w:type="spellStart"/>
      <w:r w:rsidRPr="00FB1833">
        <w:rPr>
          <w:rFonts w:asciiTheme="majorBidi" w:eastAsia="Times New Roman" w:hAnsiTheme="majorBidi" w:cstheme="majorBidi"/>
          <w:color w:val="000000"/>
        </w:rPr>
        <w:t>Strevens</w:t>
      </w:r>
      <w:proofErr w:type="spellEnd"/>
      <w:r w:rsidRPr="00FB1833">
        <w:rPr>
          <w:rFonts w:asciiTheme="majorBidi" w:eastAsia="Times New Roman" w:hAnsiTheme="majorBidi" w:cstheme="majorBidi"/>
          <w:color w:val="000000"/>
        </w:rPr>
        <w:t xml:space="preserve"> and J.</w:t>
      </w:r>
      <w:r w:rsidR="00334BA6" w:rsidRPr="00FB1833">
        <w:rPr>
          <w:rFonts w:asciiTheme="majorBidi" w:eastAsia="Times New Roman" w:hAnsiTheme="majorBidi" w:cstheme="majorBidi"/>
          <w:color w:val="000000"/>
        </w:rPr>
        <w:t xml:space="preserve"> </w:t>
      </w:r>
      <w:r w:rsidRPr="00FB1833">
        <w:rPr>
          <w:rFonts w:asciiTheme="majorBidi" w:eastAsia="Times New Roman" w:hAnsiTheme="majorBidi" w:cstheme="majorBidi"/>
          <w:color w:val="000000"/>
        </w:rPr>
        <w:t xml:space="preserve">D. Trout both </w:t>
      </w:r>
      <w:r w:rsidR="00206A24" w:rsidRPr="00FB1833">
        <w:rPr>
          <w:rFonts w:asciiTheme="majorBidi" w:eastAsia="Times New Roman" w:hAnsiTheme="majorBidi" w:cstheme="majorBidi"/>
          <w:color w:val="000000"/>
        </w:rPr>
        <w:t>argue</w:t>
      </w:r>
      <w:r w:rsidR="00340EA2" w:rsidRPr="00FB1833">
        <w:rPr>
          <w:rFonts w:asciiTheme="majorBidi" w:eastAsia="Times New Roman" w:hAnsiTheme="majorBidi" w:cstheme="majorBidi"/>
          <w:color w:val="000000"/>
        </w:rPr>
        <w:t xml:space="preserve"> that</w:t>
      </w:r>
      <w:r w:rsidRPr="00FB1833">
        <w:rPr>
          <w:rFonts w:asciiTheme="majorBidi" w:eastAsia="Times New Roman" w:hAnsiTheme="majorBidi" w:cstheme="majorBidi"/>
        </w:rPr>
        <w:t xml:space="preserve"> </w:t>
      </w:r>
      <w:r w:rsidR="008E7F11" w:rsidRPr="00FB1833">
        <w:rPr>
          <w:rFonts w:asciiTheme="majorBidi" w:eastAsia="Times New Roman" w:hAnsiTheme="majorBidi" w:cstheme="majorBidi"/>
        </w:rPr>
        <w:t>a</w:t>
      </w:r>
      <w:r w:rsidRPr="00FB1833">
        <w:rPr>
          <w:rFonts w:asciiTheme="majorBidi" w:eastAsia="Times New Roman" w:hAnsiTheme="majorBidi" w:cstheme="majorBidi"/>
        </w:rPr>
        <w:t>n individual has scientific understanding of a phenomenon just in case they grasp a correct</w:t>
      </w:r>
      <w:r w:rsidRPr="00FB1833">
        <w:rPr>
          <w:rFonts w:asciiTheme="majorBidi" w:eastAsia="Times New Roman" w:hAnsiTheme="majorBidi" w:cstheme="majorBidi"/>
          <w:i/>
          <w:iCs/>
        </w:rPr>
        <w:t xml:space="preserve"> </w:t>
      </w:r>
      <w:r w:rsidRPr="00FB1833">
        <w:rPr>
          <w:rFonts w:asciiTheme="majorBidi" w:eastAsia="Times New Roman" w:hAnsiTheme="majorBidi" w:cstheme="majorBidi"/>
        </w:rPr>
        <w:t>scientific explanation of that phenomenon (</w:t>
      </w:r>
      <w:proofErr w:type="spellStart"/>
      <w:r w:rsidRPr="00FB1833">
        <w:rPr>
          <w:rFonts w:asciiTheme="majorBidi" w:eastAsia="Times New Roman" w:hAnsiTheme="majorBidi" w:cstheme="majorBidi"/>
        </w:rPr>
        <w:t>Strevens</w:t>
      </w:r>
      <w:proofErr w:type="spellEnd"/>
      <w:r w:rsidRPr="00FB1833">
        <w:rPr>
          <w:rFonts w:asciiTheme="majorBidi" w:eastAsia="Times New Roman" w:hAnsiTheme="majorBidi" w:cstheme="majorBidi"/>
        </w:rPr>
        <w:t xml:space="preserve"> 2013, 510</w:t>
      </w:r>
      <w:r w:rsidR="008E7F11" w:rsidRPr="00FB1833">
        <w:rPr>
          <w:rFonts w:asciiTheme="majorBidi" w:eastAsia="Times New Roman" w:hAnsiTheme="majorBidi" w:cstheme="majorBidi"/>
        </w:rPr>
        <w:t>; Trout 2007, 585-86</w:t>
      </w:r>
      <w:r w:rsidRPr="00FB1833">
        <w:rPr>
          <w:rFonts w:asciiTheme="majorBidi" w:eastAsia="Times New Roman" w:hAnsiTheme="majorBidi" w:cstheme="majorBidi"/>
        </w:rPr>
        <w:t xml:space="preserve">). </w:t>
      </w:r>
      <w:r w:rsidRPr="00FB1833">
        <w:rPr>
          <w:rFonts w:asciiTheme="majorBidi" w:hAnsiTheme="majorBidi" w:cstheme="majorBidi"/>
        </w:rPr>
        <w:t xml:space="preserve">Even those accounts that </w:t>
      </w:r>
      <w:r w:rsidR="00A53CF9" w:rsidRPr="00FB1833">
        <w:rPr>
          <w:rFonts w:asciiTheme="majorBidi" w:hAnsiTheme="majorBidi" w:cstheme="majorBidi"/>
        </w:rPr>
        <w:t>claim there</w:t>
      </w:r>
      <w:r w:rsidRPr="00FB1833">
        <w:rPr>
          <w:rFonts w:asciiTheme="majorBidi" w:hAnsiTheme="majorBidi" w:cstheme="majorBidi"/>
        </w:rPr>
        <w:t xml:space="preserve"> can </w:t>
      </w:r>
      <w:r w:rsidR="00A53CF9" w:rsidRPr="00FB1833">
        <w:rPr>
          <w:rFonts w:asciiTheme="majorBidi" w:hAnsiTheme="majorBidi" w:cstheme="majorBidi"/>
        </w:rPr>
        <w:t xml:space="preserve">be </w:t>
      </w:r>
      <w:r w:rsidRPr="00FB1833">
        <w:rPr>
          <w:rFonts w:asciiTheme="majorBidi" w:hAnsiTheme="majorBidi" w:cstheme="majorBidi"/>
        </w:rPr>
        <w:t>understanding without explanation have largely focused on the understanding of individuals</w:t>
      </w:r>
      <w:r w:rsidR="0084105E" w:rsidRPr="00FB1833">
        <w:rPr>
          <w:rFonts w:asciiTheme="majorBidi" w:hAnsiTheme="majorBidi" w:cstheme="majorBidi"/>
        </w:rPr>
        <w:t xml:space="preserve"> (Lipton 200</w:t>
      </w:r>
      <w:r w:rsidR="000F065D" w:rsidRPr="00FB1833">
        <w:rPr>
          <w:rFonts w:asciiTheme="majorBidi" w:hAnsiTheme="majorBidi" w:cstheme="majorBidi"/>
        </w:rPr>
        <w:t>9</w:t>
      </w:r>
      <w:r w:rsidR="00213682" w:rsidRPr="00FB1833">
        <w:rPr>
          <w:rFonts w:asciiTheme="majorBidi" w:hAnsiTheme="majorBidi" w:cstheme="majorBidi"/>
        </w:rPr>
        <w:t>; Rohwer and Rice 2013</w:t>
      </w:r>
      <w:r w:rsidR="0084105E" w:rsidRPr="00FB1833">
        <w:rPr>
          <w:rFonts w:asciiTheme="majorBidi" w:hAnsiTheme="majorBidi" w:cstheme="majorBidi"/>
        </w:rPr>
        <w:t>)</w:t>
      </w:r>
      <w:r w:rsidRPr="00FB1833">
        <w:rPr>
          <w:rFonts w:asciiTheme="majorBidi" w:hAnsiTheme="majorBidi" w:cstheme="majorBidi"/>
        </w:rPr>
        <w:t>.</w:t>
      </w:r>
    </w:p>
    <w:p w14:paraId="5830D4AD" w14:textId="1D1BF815" w:rsidR="00B44B03" w:rsidRPr="00FB1833" w:rsidRDefault="00AF1D0F" w:rsidP="00527D4F">
      <w:pPr>
        <w:ind w:firstLine="720"/>
        <w:rPr>
          <w:rFonts w:asciiTheme="majorBidi" w:hAnsiTheme="majorBidi" w:cstheme="majorBidi"/>
        </w:rPr>
      </w:pPr>
      <w:r w:rsidRPr="00FB1833">
        <w:rPr>
          <w:rFonts w:asciiTheme="majorBidi" w:hAnsiTheme="majorBidi" w:cstheme="majorBidi"/>
        </w:rPr>
        <w:t>In addition</w:t>
      </w:r>
      <w:r w:rsidR="00B44B03" w:rsidRPr="00FB1833">
        <w:rPr>
          <w:rFonts w:asciiTheme="majorBidi" w:hAnsiTheme="majorBidi" w:cstheme="majorBidi"/>
        </w:rPr>
        <w:t xml:space="preserve">, most accounts of how scientific models enable </w:t>
      </w:r>
      <w:r w:rsidR="001D27E0" w:rsidRPr="00FB1833">
        <w:rPr>
          <w:rFonts w:asciiTheme="majorBidi" w:hAnsiTheme="majorBidi" w:cstheme="majorBidi"/>
        </w:rPr>
        <w:t>scientists</w:t>
      </w:r>
      <w:r w:rsidR="00B44B03" w:rsidRPr="00FB1833">
        <w:rPr>
          <w:rFonts w:asciiTheme="majorBidi" w:hAnsiTheme="majorBidi" w:cstheme="majorBidi"/>
        </w:rPr>
        <w:t xml:space="preserve"> to understand have appealed to the </w:t>
      </w:r>
      <w:r w:rsidR="00B22682" w:rsidRPr="00FB1833">
        <w:rPr>
          <w:rFonts w:asciiTheme="majorBidi" w:hAnsiTheme="majorBidi" w:cstheme="majorBidi"/>
        </w:rPr>
        <w:t xml:space="preserve">relatively </w:t>
      </w:r>
      <w:r w:rsidR="00B44B03" w:rsidRPr="00FB1833">
        <w:rPr>
          <w:rFonts w:asciiTheme="majorBidi" w:hAnsiTheme="majorBidi" w:cstheme="majorBidi"/>
        </w:rPr>
        <w:t>static representational capacities of individual models</w:t>
      </w:r>
      <w:r w:rsidR="007C6478" w:rsidRPr="00FB1833">
        <w:rPr>
          <w:rFonts w:asciiTheme="majorBidi" w:hAnsiTheme="majorBidi" w:cstheme="majorBidi"/>
        </w:rPr>
        <w:t xml:space="preserve">. </w:t>
      </w:r>
      <w:r w:rsidR="00831274" w:rsidRPr="00FB1833">
        <w:rPr>
          <w:rFonts w:asciiTheme="majorBidi" w:hAnsiTheme="majorBidi" w:cstheme="majorBidi"/>
        </w:rPr>
        <w:t xml:space="preserve">In particular, </w:t>
      </w:r>
      <w:r w:rsidR="005E3403" w:rsidRPr="00FB1833">
        <w:rPr>
          <w:rFonts w:asciiTheme="majorBidi" w:hAnsiTheme="majorBidi" w:cstheme="majorBidi"/>
        </w:rPr>
        <w:t>most philosophers</w:t>
      </w:r>
      <w:r w:rsidR="00831274" w:rsidRPr="00FB1833">
        <w:rPr>
          <w:rFonts w:asciiTheme="majorBidi" w:hAnsiTheme="majorBidi" w:cstheme="majorBidi"/>
        </w:rPr>
        <w:t xml:space="preserve"> suggest that whether or not a scientific model is able to produce understanding depends </w:t>
      </w:r>
      <w:r w:rsidR="008A3865" w:rsidRPr="00FB1833">
        <w:rPr>
          <w:rFonts w:asciiTheme="majorBidi" w:hAnsiTheme="majorBidi" w:cstheme="majorBidi"/>
        </w:rPr>
        <w:t>primarily</w:t>
      </w:r>
      <w:r w:rsidR="00831274" w:rsidRPr="00FB1833">
        <w:rPr>
          <w:rFonts w:asciiTheme="majorBidi" w:hAnsiTheme="majorBidi" w:cstheme="majorBidi"/>
        </w:rPr>
        <w:t xml:space="preserve"> on what the model accurately represents, captures, or exemplifies</w:t>
      </w:r>
      <w:r w:rsidR="005E3403" w:rsidRPr="00FB1833">
        <w:rPr>
          <w:rFonts w:asciiTheme="majorBidi" w:hAnsiTheme="majorBidi" w:cstheme="majorBidi"/>
        </w:rPr>
        <w:t xml:space="preserve"> (e.g. see Elgin 2017; Potochnik 2017; </w:t>
      </w:r>
      <w:proofErr w:type="spellStart"/>
      <w:r w:rsidR="005E3403" w:rsidRPr="00FB1833">
        <w:rPr>
          <w:rFonts w:asciiTheme="majorBidi" w:hAnsiTheme="majorBidi" w:cstheme="majorBidi"/>
        </w:rPr>
        <w:t>Strevens</w:t>
      </w:r>
      <w:proofErr w:type="spellEnd"/>
      <w:r w:rsidR="005E3403" w:rsidRPr="00FB1833">
        <w:rPr>
          <w:rFonts w:asciiTheme="majorBidi" w:hAnsiTheme="majorBidi" w:cstheme="majorBidi"/>
        </w:rPr>
        <w:t xml:space="preserve"> 2013; Weisberg 2013)</w:t>
      </w:r>
      <w:r w:rsidR="00831274" w:rsidRPr="00FB1833">
        <w:rPr>
          <w:rFonts w:asciiTheme="majorBidi" w:hAnsiTheme="majorBidi" w:cstheme="majorBidi"/>
        </w:rPr>
        <w:t xml:space="preserve">. </w:t>
      </w:r>
      <w:r w:rsidR="009C7025" w:rsidRPr="00FB1833">
        <w:rPr>
          <w:rFonts w:asciiTheme="majorBidi" w:hAnsiTheme="majorBidi" w:cstheme="majorBidi"/>
        </w:rPr>
        <w:t xml:space="preserve">This implies that what scientific understanding can be produced via a given model is largely </w:t>
      </w:r>
      <w:r w:rsidR="00CD6D3C" w:rsidRPr="00FB1833">
        <w:rPr>
          <w:rFonts w:asciiTheme="majorBidi" w:hAnsiTheme="majorBidi" w:cstheme="majorBidi"/>
        </w:rPr>
        <w:t>determined</w:t>
      </w:r>
      <w:r w:rsidR="009C7025" w:rsidRPr="00FB1833">
        <w:rPr>
          <w:rFonts w:asciiTheme="majorBidi" w:hAnsiTheme="majorBidi" w:cstheme="majorBidi"/>
        </w:rPr>
        <w:t xml:space="preserve"> by the representational capacities (or accuracy) of </w:t>
      </w:r>
      <w:r w:rsidR="003A3DD0" w:rsidRPr="00FB1833">
        <w:rPr>
          <w:rFonts w:asciiTheme="majorBidi" w:hAnsiTheme="majorBidi" w:cstheme="majorBidi"/>
        </w:rPr>
        <w:t>that particular</w:t>
      </w:r>
      <w:r w:rsidR="009C7025" w:rsidRPr="00FB1833">
        <w:rPr>
          <w:rFonts w:asciiTheme="majorBidi" w:hAnsiTheme="majorBidi" w:cstheme="majorBidi"/>
        </w:rPr>
        <w:t xml:space="preserve"> model.</w:t>
      </w:r>
    </w:p>
    <w:p w14:paraId="7EA6A156" w14:textId="25F373EF" w:rsidR="00D02EA6" w:rsidRPr="00FB1833" w:rsidRDefault="00527D4F" w:rsidP="006051DF">
      <w:pPr>
        <w:ind w:firstLine="720"/>
        <w:rPr>
          <w:rFonts w:asciiTheme="majorBidi" w:hAnsiTheme="majorBidi" w:cstheme="majorBidi"/>
        </w:rPr>
      </w:pPr>
      <w:r w:rsidRPr="00FB1833">
        <w:rPr>
          <w:rFonts w:asciiTheme="majorBidi" w:hAnsiTheme="majorBidi" w:cstheme="majorBidi"/>
        </w:rPr>
        <w:lastRenderedPageBreak/>
        <w:t>While there are certainly important epistemological questions about how individuals understand</w:t>
      </w:r>
      <w:r w:rsidR="000304F4" w:rsidRPr="00FB1833">
        <w:rPr>
          <w:rFonts w:asciiTheme="majorBidi" w:hAnsiTheme="majorBidi" w:cstheme="majorBidi"/>
        </w:rPr>
        <w:t xml:space="preserve"> via individual models</w:t>
      </w:r>
      <w:r w:rsidRPr="00FB1833">
        <w:rPr>
          <w:rFonts w:asciiTheme="majorBidi" w:hAnsiTheme="majorBidi" w:cstheme="majorBidi"/>
        </w:rPr>
        <w:t xml:space="preserve">, I </w:t>
      </w:r>
      <w:r w:rsidR="00A525CA" w:rsidRPr="00FB1833">
        <w:rPr>
          <w:rFonts w:asciiTheme="majorBidi" w:hAnsiTheme="majorBidi" w:cstheme="majorBidi"/>
        </w:rPr>
        <w:t>contend that</w:t>
      </w:r>
      <w:r w:rsidRPr="00FB1833">
        <w:rPr>
          <w:rFonts w:asciiTheme="majorBidi" w:hAnsiTheme="majorBidi" w:cstheme="majorBidi"/>
        </w:rPr>
        <w:t xml:space="preserve"> this focus has forced philosophers to miss two of the most distinctive aspects of </w:t>
      </w:r>
      <w:r w:rsidRPr="00FB1833">
        <w:rPr>
          <w:rFonts w:asciiTheme="majorBidi" w:hAnsiTheme="majorBidi" w:cstheme="majorBidi"/>
          <w:i/>
          <w:iCs/>
        </w:rPr>
        <w:t xml:space="preserve">scientific </w:t>
      </w:r>
      <w:r w:rsidRPr="00FB1833">
        <w:rPr>
          <w:rFonts w:asciiTheme="majorBidi" w:hAnsiTheme="majorBidi" w:cstheme="majorBidi"/>
        </w:rPr>
        <w:t xml:space="preserve">understanding. </w:t>
      </w:r>
      <w:r w:rsidR="008A3865" w:rsidRPr="00FB1833">
        <w:rPr>
          <w:rFonts w:asciiTheme="majorBidi" w:hAnsiTheme="majorBidi" w:cstheme="majorBidi"/>
        </w:rPr>
        <w:t>First</w:t>
      </w:r>
      <w:r w:rsidRPr="00FB1833">
        <w:rPr>
          <w:rFonts w:asciiTheme="majorBidi" w:hAnsiTheme="majorBidi" w:cstheme="majorBidi"/>
        </w:rPr>
        <w:t>, scientific understanding is produce</w:t>
      </w:r>
      <w:r w:rsidR="003F4D14" w:rsidRPr="00FB1833">
        <w:rPr>
          <w:rFonts w:asciiTheme="majorBidi" w:hAnsiTheme="majorBidi" w:cstheme="majorBidi"/>
        </w:rPr>
        <w:t>d</w:t>
      </w:r>
      <w:r w:rsidRPr="00FB1833">
        <w:rPr>
          <w:rFonts w:asciiTheme="majorBidi" w:hAnsiTheme="majorBidi" w:cstheme="majorBidi"/>
        </w:rPr>
        <w:t xml:space="preserve"> by</w:t>
      </w:r>
      <w:r w:rsidR="00DF6406" w:rsidRPr="00FB1833">
        <w:rPr>
          <w:rFonts w:asciiTheme="majorBidi" w:hAnsiTheme="majorBidi" w:cstheme="majorBidi"/>
        </w:rPr>
        <w:t>, and</w:t>
      </w:r>
      <w:r w:rsidRPr="00FB1833">
        <w:rPr>
          <w:rFonts w:asciiTheme="majorBidi" w:hAnsiTheme="majorBidi" w:cstheme="majorBidi"/>
        </w:rPr>
        <w:t xml:space="preserve"> codified within</w:t>
      </w:r>
      <w:r w:rsidR="007E6C8D" w:rsidRPr="00FB1833">
        <w:rPr>
          <w:rFonts w:asciiTheme="majorBidi" w:hAnsiTheme="majorBidi" w:cstheme="majorBidi"/>
        </w:rPr>
        <w:t>,</w:t>
      </w:r>
      <w:r w:rsidR="00DF6406" w:rsidRPr="00FB1833">
        <w:rPr>
          <w:rFonts w:asciiTheme="majorBidi" w:hAnsiTheme="majorBidi" w:cstheme="majorBidi"/>
        </w:rPr>
        <w:t xml:space="preserve"> </w:t>
      </w:r>
      <w:r w:rsidRPr="00FB1833">
        <w:rPr>
          <w:rFonts w:asciiTheme="majorBidi" w:hAnsiTheme="majorBidi" w:cstheme="majorBidi"/>
        </w:rPr>
        <w:t xml:space="preserve">scientific communities that are composed of diverse individuals with different experiences, values, </w:t>
      </w:r>
      <w:r w:rsidR="0086637D" w:rsidRPr="00FB1833">
        <w:rPr>
          <w:rFonts w:asciiTheme="majorBidi" w:hAnsiTheme="majorBidi" w:cstheme="majorBidi"/>
        </w:rPr>
        <w:t xml:space="preserve">background assumptions, and </w:t>
      </w:r>
      <w:r w:rsidRPr="00FB1833">
        <w:rPr>
          <w:rFonts w:asciiTheme="majorBidi" w:hAnsiTheme="majorBidi" w:cstheme="majorBidi"/>
        </w:rPr>
        <w:t xml:space="preserve">goals. What is more, the understanding produced by these scientific communities </w:t>
      </w:r>
      <w:r w:rsidR="00DA5E7D" w:rsidRPr="00FB1833">
        <w:rPr>
          <w:rFonts w:asciiTheme="majorBidi" w:hAnsiTheme="majorBidi" w:cstheme="majorBidi"/>
        </w:rPr>
        <w:t>almost always</w:t>
      </w:r>
      <w:r w:rsidRPr="00FB1833">
        <w:rPr>
          <w:rFonts w:asciiTheme="majorBidi" w:hAnsiTheme="majorBidi" w:cstheme="majorBidi"/>
        </w:rPr>
        <w:t xml:space="preserve"> depends on</w:t>
      </w:r>
      <w:r w:rsidR="00DA5E7D" w:rsidRPr="00FB1833">
        <w:rPr>
          <w:rFonts w:asciiTheme="majorBidi" w:hAnsiTheme="majorBidi" w:cstheme="majorBidi"/>
        </w:rPr>
        <w:t xml:space="preserve"> various</w:t>
      </w:r>
      <w:r w:rsidRPr="00FB1833">
        <w:rPr>
          <w:rFonts w:asciiTheme="majorBidi" w:hAnsiTheme="majorBidi" w:cstheme="majorBidi"/>
        </w:rPr>
        <w:t xml:space="preserve"> </w:t>
      </w:r>
      <w:r w:rsidR="00DF6406" w:rsidRPr="00FB1833">
        <w:rPr>
          <w:rFonts w:asciiTheme="majorBidi" w:hAnsiTheme="majorBidi" w:cstheme="majorBidi"/>
        </w:rPr>
        <w:t>interactions among diverse members</w:t>
      </w:r>
      <w:r w:rsidRPr="00FB1833">
        <w:rPr>
          <w:rFonts w:asciiTheme="majorBidi" w:hAnsiTheme="majorBidi" w:cstheme="majorBidi"/>
        </w:rPr>
        <w:t xml:space="preserve"> of the community that enable </w:t>
      </w:r>
      <w:r w:rsidR="00DF6406" w:rsidRPr="00FB1833">
        <w:rPr>
          <w:rFonts w:asciiTheme="majorBidi" w:hAnsiTheme="majorBidi" w:cstheme="majorBidi"/>
        </w:rPr>
        <w:t>the scientific community’s</w:t>
      </w:r>
      <w:r w:rsidRPr="00FB1833">
        <w:rPr>
          <w:rFonts w:asciiTheme="majorBidi" w:hAnsiTheme="majorBidi" w:cstheme="majorBidi"/>
        </w:rPr>
        <w:t xml:space="preserve"> understanding </w:t>
      </w:r>
      <w:r w:rsidRPr="00FB1833">
        <w:rPr>
          <w:rFonts w:asciiTheme="majorBidi" w:hAnsiTheme="majorBidi" w:cstheme="majorBidi"/>
          <w:i/>
          <w:iCs/>
        </w:rPr>
        <w:t xml:space="preserve">to go well beyond what could be grasped by any individual scientist. </w:t>
      </w:r>
      <w:r w:rsidR="00DF6406" w:rsidRPr="00FB1833">
        <w:rPr>
          <w:rFonts w:asciiTheme="majorBidi" w:hAnsiTheme="majorBidi" w:cstheme="majorBidi"/>
        </w:rPr>
        <w:t>Consequently</w:t>
      </w:r>
      <w:r w:rsidRPr="00FB1833">
        <w:rPr>
          <w:rFonts w:asciiTheme="majorBidi" w:hAnsiTheme="majorBidi" w:cstheme="majorBidi"/>
        </w:rPr>
        <w:t xml:space="preserve">, appealing </w:t>
      </w:r>
      <w:r w:rsidR="00DF6406" w:rsidRPr="00FB1833">
        <w:rPr>
          <w:rFonts w:asciiTheme="majorBidi" w:hAnsiTheme="majorBidi" w:cstheme="majorBidi"/>
        </w:rPr>
        <w:t xml:space="preserve">only </w:t>
      </w:r>
      <w:r w:rsidRPr="00FB1833">
        <w:rPr>
          <w:rFonts w:asciiTheme="majorBidi" w:hAnsiTheme="majorBidi" w:cstheme="majorBidi"/>
        </w:rPr>
        <w:t xml:space="preserve">to the cognitive states and limitations of individuals </w:t>
      </w:r>
      <w:r w:rsidR="00DF6406" w:rsidRPr="00FB1833">
        <w:rPr>
          <w:rFonts w:asciiTheme="majorBidi" w:hAnsiTheme="majorBidi" w:cstheme="majorBidi"/>
        </w:rPr>
        <w:t>misses</w:t>
      </w:r>
      <w:r w:rsidRPr="00FB1833">
        <w:rPr>
          <w:rFonts w:asciiTheme="majorBidi" w:hAnsiTheme="majorBidi" w:cstheme="majorBidi"/>
        </w:rPr>
        <w:t xml:space="preserve"> the </w:t>
      </w:r>
      <w:r w:rsidR="0086637D" w:rsidRPr="00FB1833">
        <w:rPr>
          <w:rFonts w:asciiTheme="majorBidi" w:hAnsiTheme="majorBidi" w:cstheme="majorBidi"/>
        </w:rPr>
        <w:t>distinctive</w:t>
      </w:r>
      <w:r w:rsidR="00CD6D3C" w:rsidRPr="00FB1833">
        <w:rPr>
          <w:rFonts w:asciiTheme="majorBidi" w:hAnsiTheme="majorBidi" w:cstheme="majorBidi"/>
        </w:rPr>
        <w:t>ly</w:t>
      </w:r>
      <w:r w:rsidR="0086637D" w:rsidRPr="00FB1833">
        <w:rPr>
          <w:rFonts w:asciiTheme="majorBidi" w:hAnsiTheme="majorBidi" w:cstheme="majorBidi"/>
        </w:rPr>
        <w:t xml:space="preserve"> communal </w:t>
      </w:r>
      <w:r w:rsidRPr="00FB1833">
        <w:rPr>
          <w:rFonts w:asciiTheme="majorBidi" w:hAnsiTheme="majorBidi" w:cstheme="majorBidi"/>
        </w:rPr>
        <w:t xml:space="preserve">methods </w:t>
      </w:r>
      <w:r w:rsidR="0086637D" w:rsidRPr="00FB1833">
        <w:rPr>
          <w:rFonts w:asciiTheme="majorBidi" w:hAnsiTheme="majorBidi" w:cstheme="majorBidi"/>
        </w:rPr>
        <w:t>scien</w:t>
      </w:r>
      <w:r w:rsidR="005C2D54" w:rsidRPr="00FB1833">
        <w:rPr>
          <w:rFonts w:asciiTheme="majorBidi" w:hAnsiTheme="majorBidi" w:cstheme="majorBidi"/>
        </w:rPr>
        <w:t>ce</w:t>
      </w:r>
      <w:r w:rsidRPr="00FB1833">
        <w:rPr>
          <w:rFonts w:asciiTheme="majorBidi" w:hAnsiTheme="majorBidi" w:cstheme="majorBidi"/>
        </w:rPr>
        <w:t xml:space="preserve"> use</w:t>
      </w:r>
      <w:r w:rsidR="005C2D54" w:rsidRPr="00FB1833">
        <w:rPr>
          <w:rFonts w:asciiTheme="majorBidi" w:hAnsiTheme="majorBidi" w:cstheme="majorBidi"/>
        </w:rPr>
        <w:t>s</w:t>
      </w:r>
      <w:r w:rsidRPr="00FB1833">
        <w:rPr>
          <w:rFonts w:asciiTheme="majorBidi" w:hAnsiTheme="majorBidi" w:cstheme="majorBidi"/>
        </w:rPr>
        <w:t xml:space="preserve"> to produce understanding. </w:t>
      </w:r>
      <w:r w:rsidR="008A3865" w:rsidRPr="00FB1833">
        <w:rPr>
          <w:rFonts w:asciiTheme="majorBidi" w:hAnsiTheme="majorBidi" w:cstheme="majorBidi"/>
        </w:rPr>
        <w:t>Second</w:t>
      </w:r>
      <w:r w:rsidR="00D471C7" w:rsidRPr="00FB1833">
        <w:rPr>
          <w:rFonts w:asciiTheme="majorBidi" w:hAnsiTheme="majorBidi" w:cstheme="majorBidi"/>
        </w:rPr>
        <w:t xml:space="preserve">, </w:t>
      </w:r>
      <w:r w:rsidR="005E0AF5" w:rsidRPr="00FB1833">
        <w:rPr>
          <w:rFonts w:asciiTheme="majorBidi" w:hAnsiTheme="majorBidi" w:cstheme="majorBidi"/>
        </w:rPr>
        <w:t>a scientific community’s understanding of a natural phenomenon</w:t>
      </w:r>
      <w:r w:rsidR="00D471C7" w:rsidRPr="00FB1833">
        <w:rPr>
          <w:rFonts w:asciiTheme="majorBidi" w:hAnsiTheme="majorBidi" w:cstheme="majorBidi"/>
        </w:rPr>
        <w:t xml:space="preserve"> is </w:t>
      </w:r>
      <w:r w:rsidR="006F3956" w:rsidRPr="00FB1833">
        <w:rPr>
          <w:rFonts w:asciiTheme="majorBidi" w:hAnsiTheme="majorBidi" w:cstheme="majorBidi"/>
        </w:rPr>
        <w:t xml:space="preserve">typically </w:t>
      </w:r>
      <w:r w:rsidR="00081BC1" w:rsidRPr="00FB1833">
        <w:rPr>
          <w:rFonts w:asciiTheme="majorBidi" w:hAnsiTheme="majorBidi" w:cstheme="majorBidi"/>
        </w:rPr>
        <w:t>produced via</w:t>
      </w:r>
      <w:r w:rsidR="00D471C7" w:rsidRPr="00FB1833">
        <w:rPr>
          <w:rFonts w:asciiTheme="majorBidi" w:hAnsiTheme="majorBidi" w:cstheme="majorBidi"/>
        </w:rPr>
        <w:t xml:space="preserve"> the use of multiple conflicting representations </w:t>
      </w:r>
      <w:r w:rsidR="006F3956" w:rsidRPr="00FB1833">
        <w:rPr>
          <w:rFonts w:asciiTheme="majorBidi" w:hAnsiTheme="majorBidi" w:cstheme="majorBidi"/>
        </w:rPr>
        <w:t>over relatively long spans of time</w:t>
      </w:r>
      <w:r w:rsidR="00D471C7" w:rsidRPr="00FB1833">
        <w:rPr>
          <w:rFonts w:asciiTheme="majorBidi" w:hAnsiTheme="majorBidi" w:cstheme="majorBidi"/>
        </w:rPr>
        <w:t xml:space="preserve">. As a result, scientific understanding is essentially a </w:t>
      </w:r>
      <w:r w:rsidR="008A3865" w:rsidRPr="00FB1833">
        <w:rPr>
          <w:rFonts w:asciiTheme="majorBidi" w:hAnsiTheme="majorBidi" w:cstheme="majorBidi"/>
        </w:rPr>
        <w:t>diachronic</w:t>
      </w:r>
      <w:r w:rsidR="00D471C7" w:rsidRPr="00FB1833">
        <w:rPr>
          <w:rFonts w:asciiTheme="majorBidi" w:hAnsiTheme="majorBidi" w:cstheme="majorBidi"/>
        </w:rPr>
        <w:t xml:space="preserve"> phenomenon that cannot be </w:t>
      </w:r>
      <w:r w:rsidR="00C8024F" w:rsidRPr="00FB1833">
        <w:rPr>
          <w:rFonts w:asciiTheme="majorBidi" w:hAnsiTheme="majorBidi" w:cstheme="majorBidi"/>
        </w:rPr>
        <w:t>analyzed</w:t>
      </w:r>
      <w:r w:rsidR="00D471C7" w:rsidRPr="00FB1833">
        <w:rPr>
          <w:rFonts w:asciiTheme="majorBidi" w:hAnsiTheme="majorBidi" w:cstheme="majorBidi"/>
        </w:rPr>
        <w:t xml:space="preserve"> merely by looking at the representational capacities of a single model </w:t>
      </w:r>
      <w:r w:rsidR="005E0AF5" w:rsidRPr="00FB1833">
        <w:rPr>
          <w:rFonts w:asciiTheme="majorBidi" w:hAnsiTheme="majorBidi" w:cstheme="majorBidi"/>
        </w:rPr>
        <w:t>(</w:t>
      </w:r>
      <w:r w:rsidR="00D471C7" w:rsidRPr="00FB1833">
        <w:rPr>
          <w:rFonts w:asciiTheme="majorBidi" w:hAnsiTheme="majorBidi" w:cstheme="majorBidi"/>
        </w:rPr>
        <w:t>or theory</w:t>
      </w:r>
      <w:r w:rsidR="005E0AF5" w:rsidRPr="00FB1833">
        <w:rPr>
          <w:rFonts w:asciiTheme="majorBidi" w:hAnsiTheme="majorBidi" w:cstheme="majorBidi"/>
        </w:rPr>
        <w:t>)</w:t>
      </w:r>
      <w:r w:rsidR="00C8024F" w:rsidRPr="00FB1833">
        <w:rPr>
          <w:rFonts w:asciiTheme="majorBidi" w:hAnsiTheme="majorBidi" w:cstheme="majorBidi"/>
        </w:rPr>
        <w:t xml:space="preserve"> in isolation</w:t>
      </w:r>
      <w:r w:rsidR="00D471C7" w:rsidRPr="00FB1833">
        <w:rPr>
          <w:rFonts w:asciiTheme="majorBidi" w:hAnsiTheme="majorBidi" w:cstheme="majorBidi"/>
        </w:rPr>
        <w:t>.</w:t>
      </w:r>
    </w:p>
    <w:p w14:paraId="3C6BAED4" w14:textId="0D8E3C27" w:rsidR="00FF1F27" w:rsidRPr="00FB1833" w:rsidRDefault="0056252D" w:rsidP="00D250CE">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Following</w:t>
      </w:r>
      <w:r w:rsidR="00FF1F27" w:rsidRPr="00FB1833">
        <w:rPr>
          <w:rFonts w:asciiTheme="majorBidi" w:eastAsia="Times New Roman" w:hAnsiTheme="majorBidi" w:cstheme="majorBidi"/>
          <w:color w:val="000000"/>
        </w:rPr>
        <w:t xml:space="preserve"> several other </w:t>
      </w:r>
      <w:r w:rsidR="00D250CE" w:rsidRPr="00FB1833">
        <w:rPr>
          <w:rFonts w:asciiTheme="majorBidi" w:eastAsia="Times New Roman" w:hAnsiTheme="majorBidi" w:cstheme="majorBidi"/>
          <w:color w:val="000000"/>
        </w:rPr>
        <w:t>accounts in the literature</w:t>
      </w:r>
      <w:r w:rsidR="00FF1F27" w:rsidRPr="00FB1833">
        <w:rPr>
          <w:rFonts w:asciiTheme="majorBidi" w:eastAsia="Times New Roman" w:hAnsiTheme="majorBidi" w:cstheme="majorBidi"/>
          <w:color w:val="000000"/>
        </w:rPr>
        <w:t xml:space="preserve"> (</w:t>
      </w:r>
      <w:r w:rsidR="00AE66E5" w:rsidRPr="00FB1833">
        <w:rPr>
          <w:rFonts w:asciiTheme="majorBidi" w:eastAsia="Times New Roman" w:hAnsiTheme="majorBidi" w:cstheme="majorBidi"/>
          <w:color w:val="000000"/>
        </w:rPr>
        <w:t xml:space="preserve">Le </w:t>
      </w:r>
      <w:r w:rsidR="00857111" w:rsidRPr="00FB1833">
        <w:rPr>
          <w:rFonts w:asciiTheme="majorBidi" w:eastAsia="Times New Roman" w:hAnsiTheme="majorBidi" w:cstheme="majorBidi"/>
          <w:color w:val="000000"/>
        </w:rPr>
        <w:t xml:space="preserve">Bihan </w:t>
      </w:r>
      <w:r w:rsidR="00AE66E5" w:rsidRPr="00FB1833">
        <w:rPr>
          <w:rFonts w:asciiTheme="majorBidi" w:eastAsia="Times New Roman" w:hAnsiTheme="majorBidi" w:cstheme="majorBidi"/>
          <w:color w:val="000000"/>
        </w:rPr>
        <w:t>2017;</w:t>
      </w:r>
      <w:r w:rsidR="00857111" w:rsidRPr="00FB1833">
        <w:rPr>
          <w:rFonts w:asciiTheme="majorBidi" w:eastAsia="Times New Roman" w:hAnsiTheme="majorBidi" w:cstheme="majorBidi"/>
          <w:color w:val="000000"/>
        </w:rPr>
        <w:t xml:space="preserve"> Grimm 2006; </w:t>
      </w:r>
      <w:r w:rsidR="00AE66E5" w:rsidRPr="00FB1833">
        <w:rPr>
          <w:rFonts w:asciiTheme="majorBidi" w:eastAsia="Times New Roman" w:hAnsiTheme="majorBidi" w:cstheme="majorBidi"/>
          <w:color w:val="000000"/>
        </w:rPr>
        <w:t xml:space="preserve">Rice 2016; </w:t>
      </w:r>
      <w:r w:rsidR="00FF1F27" w:rsidRPr="00FB1833">
        <w:rPr>
          <w:rFonts w:asciiTheme="majorBidi" w:eastAsia="Times New Roman" w:hAnsiTheme="majorBidi" w:cstheme="majorBidi"/>
          <w:color w:val="000000"/>
        </w:rPr>
        <w:t>Saatsi</w:t>
      </w:r>
      <w:r w:rsidR="00857111" w:rsidRPr="00FB1833">
        <w:rPr>
          <w:rFonts w:asciiTheme="majorBidi" w:eastAsia="Times New Roman" w:hAnsiTheme="majorBidi" w:cstheme="majorBidi"/>
          <w:color w:val="000000"/>
        </w:rPr>
        <w:t xml:space="preserve"> </w:t>
      </w:r>
      <w:r w:rsidR="00D250CE" w:rsidRPr="00FB1833">
        <w:rPr>
          <w:rFonts w:asciiTheme="majorBidi" w:eastAsia="Times New Roman" w:hAnsiTheme="majorBidi" w:cstheme="majorBidi"/>
          <w:color w:val="000000"/>
        </w:rPr>
        <w:t>2019</w:t>
      </w:r>
      <w:r w:rsidR="00694041" w:rsidRPr="00FB1833">
        <w:rPr>
          <w:rFonts w:asciiTheme="majorBidi" w:eastAsia="Times New Roman" w:hAnsiTheme="majorBidi" w:cstheme="majorBidi"/>
          <w:color w:val="000000"/>
        </w:rPr>
        <w:t>; Woodward 2003</w:t>
      </w:r>
      <w:r w:rsidR="00D250CE" w:rsidRPr="00FB1833">
        <w:rPr>
          <w:rFonts w:asciiTheme="majorBidi" w:eastAsia="Times New Roman" w:hAnsiTheme="majorBidi" w:cstheme="majorBidi"/>
          <w:color w:val="000000"/>
        </w:rPr>
        <w:t>)</w:t>
      </w:r>
      <w:r w:rsidR="00FF1F27" w:rsidRPr="00FB1833">
        <w:rPr>
          <w:rFonts w:asciiTheme="majorBidi" w:eastAsia="Times New Roman" w:hAnsiTheme="majorBidi" w:cstheme="majorBidi"/>
          <w:color w:val="000000"/>
        </w:rPr>
        <w:t xml:space="preserve"> I </w:t>
      </w:r>
      <w:r w:rsidR="00F43955" w:rsidRPr="00FB1833">
        <w:rPr>
          <w:rFonts w:asciiTheme="majorBidi" w:eastAsia="Times New Roman" w:hAnsiTheme="majorBidi" w:cstheme="majorBidi"/>
          <w:color w:val="000000"/>
        </w:rPr>
        <w:t>suggest that the kind of information that produces scientific understanding of a phenomenon is</w:t>
      </w:r>
      <w:r w:rsidR="00FF1F27" w:rsidRPr="00FB1833">
        <w:rPr>
          <w:rFonts w:asciiTheme="majorBidi" w:eastAsia="Times New Roman" w:hAnsiTheme="majorBidi" w:cstheme="majorBidi"/>
          <w:color w:val="000000"/>
        </w:rPr>
        <w:t xml:space="preserve"> </w:t>
      </w:r>
      <w:r w:rsidR="00E53CB2" w:rsidRPr="00FB1833">
        <w:rPr>
          <w:rFonts w:asciiTheme="majorBidi" w:eastAsia="Times New Roman" w:hAnsiTheme="majorBidi" w:cstheme="majorBidi"/>
          <w:color w:val="000000"/>
        </w:rPr>
        <w:t xml:space="preserve">modal </w:t>
      </w:r>
      <w:r w:rsidR="00FF1F27" w:rsidRPr="00FB1833">
        <w:rPr>
          <w:rFonts w:asciiTheme="majorBidi" w:eastAsia="Times New Roman" w:hAnsiTheme="majorBidi" w:cstheme="majorBidi"/>
          <w:color w:val="000000"/>
        </w:rPr>
        <w:t xml:space="preserve">information about </w:t>
      </w:r>
      <w:r w:rsidR="00E53CB2" w:rsidRPr="00FB1833">
        <w:rPr>
          <w:rFonts w:asciiTheme="majorBidi" w:eastAsia="Times New Roman" w:hAnsiTheme="majorBidi" w:cstheme="majorBidi"/>
          <w:color w:val="000000"/>
        </w:rPr>
        <w:t xml:space="preserve">how the phenomenon would (or would not) change in various </w:t>
      </w:r>
      <w:r w:rsidR="00FF1F27" w:rsidRPr="00FB1833">
        <w:rPr>
          <w:rFonts w:asciiTheme="majorBidi" w:eastAsia="Times New Roman" w:hAnsiTheme="majorBidi" w:cstheme="majorBidi"/>
          <w:color w:val="000000"/>
        </w:rPr>
        <w:t>counterfactual</w:t>
      </w:r>
      <w:r w:rsidR="00E53CB2" w:rsidRPr="00FB1833">
        <w:rPr>
          <w:rFonts w:asciiTheme="majorBidi" w:eastAsia="Times New Roman" w:hAnsiTheme="majorBidi" w:cstheme="majorBidi"/>
          <w:color w:val="000000"/>
        </w:rPr>
        <w:t xml:space="preserve"> situations</w:t>
      </w:r>
      <w:r w:rsidR="00F43955" w:rsidRPr="00FB1833">
        <w:rPr>
          <w:rFonts w:asciiTheme="majorBidi" w:eastAsia="Times New Roman" w:hAnsiTheme="majorBidi" w:cstheme="majorBidi"/>
          <w:color w:val="000000"/>
        </w:rPr>
        <w:t xml:space="preserve">. In other words, </w:t>
      </w:r>
      <w:r w:rsidR="0086637D" w:rsidRPr="00FB1833">
        <w:rPr>
          <w:rFonts w:asciiTheme="majorBidi" w:eastAsia="Times New Roman" w:hAnsiTheme="majorBidi" w:cstheme="majorBidi"/>
          <w:color w:val="000000"/>
        </w:rPr>
        <w:t xml:space="preserve">scientific </w:t>
      </w:r>
      <w:r w:rsidR="00F43955" w:rsidRPr="00FB1833">
        <w:rPr>
          <w:rFonts w:asciiTheme="majorBidi" w:eastAsia="Times New Roman" w:hAnsiTheme="majorBidi" w:cstheme="majorBidi"/>
          <w:color w:val="000000"/>
        </w:rPr>
        <w:t>model</w:t>
      </w:r>
      <w:r w:rsidR="0086637D" w:rsidRPr="00FB1833">
        <w:rPr>
          <w:rFonts w:asciiTheme="majorBidi" w:eastAsia="Times New Roman" w:hAnsiTheme="majorBidi" w:cstheme="majorBidi"/>
          <w:color w:val="000000"/>
        </w:rPr>
        <w:t>s</w:t>
      </w:r>
      <w:r w:rsidR="00F43955" w:rsidRPr="00FB1833">
        <w:rPr>
          <w:rFonts w:asciiTheme="majorBidi" w:eastAsia="Times New Roman" w:hAnsiTheme="majorBidi" w:cstheme="majorBidi"/>
          <w:color w:val="000000"/>
        </w:rPr>
        <w:t xml:space="preserve"> produce understanding by enabling scientific communities to answer a range of</w:t>
      </w:r>
      <w:r w:rsidR="00FF1F27" w:rsidRPr="00FB1833">
        <w:rPr>
          <w:rFonts w:asciiTheme="majorBidi" w:eastAsia="Times New Roman" w:hAnsiTheme="majorBidi" w:cstheme="majorBidi"/>
          <w:color w:val="000000"/>
        </w:rPr>
        <w:t xml:space="preserve"> what-if-things-had-been-different questions.</w:t>
      </w:r>
      <w:r w:rsidR="0086637D" w:rsidRPr="00FB1833">
        <w:rPr>
          <w:rFonts w:asciiTheme="majorBidi" w:eastAsia="Times New Roman" w:hAnsiTheme="majorBidi" w:cstheme="majorBidi"/>
          <w:color w:val="000000"/>
        </w:rPr>
        <w:t xml:space="preserve"> </w:t>
      </w:r>
      <w:r w:rsidR="003B2C50" w:rsidRPr="00FB1833">
        <w:rPr>
          <w:rFonts w:asciiTheme="majorBidi" w:eastAsia="Times New Roman" w:hAnsiTheme="majorBidi" w:cstheme="majorBidi"/>
          <w:color w:val="000000"/>
        </w:rPr>
        <w:t xml:space="preserve">This idea </w:t>
      </w:r>
      <w:r w:rsidR="00554EA3" w:rsidRPr="00FB1833">
        <w:rPr>
          <w:rFonts w:asciiTheme="majorBidi" w:eastAsia="Times New Roman" w:hAnsiTheme="majorBidi" w:cstheme="majorBidi"/>
          <w:color w:val="000000"/>
        </w:rPr>
        <w:t>is derived from</w:t>
      </w:r>
      <w:r w:rsidR="003B2C50" w:rsidRPr="00FB1833">
        <w:rPr>
          <w:rFonts w:asciiTheme="majorBidi" w:eastAsia="Times New Roman" w:hAnsiTheme="majorBidi" w:cstheme="majorBidi"/>
          <w:color w:val="000000"/>
        </w:rPr>
        <w:t xml:space="preserve"> </w:t>
      </w:r>
      <w:r w:rsidR="00CD6D3C" w:rsidRPr="00FB1833">
        <w:rPr>
          <w:rFonts w:asciiTheme="majorBidi" w:eastAsia="Times New Roman" w:hAnsiTheme="majorBidi" w:cstheme="majorBidi"/>
          <w:color w:val="000000"/>
        </w:rPr>
        <w:t xml:space="preserve">various </w:t>
      </w:r>
      <w:r w:rsidR="003B2C50" w:rsidRPr="00FB1833">
        <w:rPr>
          <w:rFonts w:asciiTheme="majorBidi" w:eastAsia="Times New Roman" w:hAnsiTheme="majorBidi" w:cstheme="majorBidi"/>
          <w:color w:val="000000"/>
        </w:rPr>
        <w:t xml:space="preserve">accounts of scientific explanation that appeal to the outcomes of interventions (Woodward 2003). However, I see no reason to restrict the modal information that </w:t>
      </w:r>
      <w:r w:rsidR="000738DF" w:rsidRPr="00FB1833">
        <w:rPr>
          <w:rFonts w:asciiTheme="majorBidi" w:eastAsia="Times New Roman" w:hAnsiTheme="majorBidi" w:cstheme="majorBidi"/>
          <w:color w:val="000000"/>
        </w:rPr>
        <w:t>constitutes</w:t>
      </w:r>
      <w:r w:rsidR="003B2C50" w:rsidRPr="00FB1833">
        <w:rPr>
          <w:rFonts w:asciiTheme="majorBidi" w:eastAsia="Times New Roman" w:hAnsiTheme="majorBidi" w:cstheme="majorBidi"/>
          <w:color w:val="000000"/>
        </w:rPr>
        <w:t xml:space="preserve"> </w:t>
      </w:r>
      <w:r w:rsidR="000738DF" w:rsidRPr="00FB1833">
        <w:rPr>
          <w:rFonts w:asciiTheme="majorBidi" w:eastAsia="Times New Roman" w:hAnsiTheme="majorBidi" w:cstheme="majorBidi"/>
          <w:color w:val="000000"/>
        </w:rPr>
        <w:t>a</w:t>
      </w:r>
      <w:r w:rsidR="003B2C50" w:rsidRPr="00FB1833">
        <w:rPr>
          <w:rFonts w:asciiTheme="majorBidi" w:eastAsia="Times New Roman" w:hAnsiTheme="majorBidi" w:cstheme="majorBidi"/>
          <w:color w:val="000000"/>
        </w:rPr>
        <w:t xml:space="preserve"> scientific community’s understanding to information about the results of interventions. Instead, I suggest that scientific understanding can also be deepened by grasping what would be the case in very distant counterfactual situations that tell us little about the actual features of real-world systems, or how intervening on those features would change the system</w:t>
      </w:r>
      <w:r w:rsidR="006F3956" w:rsidRPr="00FB1833">
        <w:rPr>
          <w:rFonts w:asciiTheme="majorBidi" w:eastAsia="Times New Roman" w:hAnsiTheme="majorBidi" w:cstheme="majorBidi"/>
          <w:color w:val="000000"/>
        </w:rPr>
        <w:t xml:space="preserve"> (Rice 2</w:t>
      </w:r>
      <w:r w:rsidR="00D32146" w:rsidRPr="00FB1833">
        <w:rPr>
          <w:rFonts w:asciiTheme="majorBidi" w:eastAsia="Times New Roman" w:hAnsiTheme="majorBidi" w:cstheme="majorBidi"/>
          <w:color w:val="000000"/>
        </w:rPr>
        <w:t>021</w:t>
      </w:r>
      <w:r w:rsidR="006F3956" w:rsidRPr="00FB1833">
        <w:rPr>
          <w:rFonts w:asciiTheme="majorBidi" w:eastAsia="Times New Roman" w:hAnsiTheme="majorBidi" w:cstheme="majorBidi"/>
          <w:color w:val="000000"/>
        </w:rPr>
        <w:t>)</w:t>
      </w:r>
      <w:r w:rsidR="003B2C50" w:rsidRPr="00FB1833">
        <w:rPr>
          <w:rFonts w:asciiTheme="majorBidi" w:eastAsia="Times New Roman" w:hAnsiTheme="majorBidi" w:cstheme="majorBidi"/>
          <w:color w:val="000000"/>
        </w:rPr>
        <w:t xml:space="preserve">. </w:t>
      </w:r>
      <w:r w:rsidR="0086637D" w:rsidRPr="00FB1833">
        <w:rPr>
          <w:rFonts w:asciiTheme="majorBidi" w:eastAsia="Times New Roman" w:hAnsiTheme="majorBidi" w:cstheme="majorBidi"/>
          <w:color w:val="000000"/>
        </w:rPr>
        <w:t xml:space="preserve">I do not have the space to lay out all the details of this modal account or a full defense of all its features. However, I </w:t>
      </w:r>
      <w:r w:rsidR="006F3956" w:rsidRPr="00FB1833">
        <w:rPr>
          <w:rFonts w:asciiTheme="majorBidi" w:eastAsia="Times New Roman" w:hAnsiTheme="majorBidi" w:cstheme="majorBidi"/>
          <w:color w:val="000000"/>
        </w:rPr>
        <w:t>aim to show</w:t>
      </w:r>
      <w:r w:rsidR="0086637D" w:rsidRPr="00FB1833">
        <w:rPr>
          <w:rFonts w:asciiTheme="majorBidi" w:eastAsia="Times New Roman" w:hAnsiTheme="majorBidi" w:cstheme="majorBidi"/>
          <w:color w:val="000000"/>
        </w:rPr>
        <w:t xml:space="preserve"> that a</w:t>
      </w:r>
      <w:r w:rsidR="00B55CCD" w:rsidRPr="00FB1833">
        <w:rPr>
          <w:rFonts w:asciiTheme="majorBidi" w:eastAsia="Times New Roman" w:hAnsiTheme="majorBidi" w:cstheme="majorBidi"/>
          <w:color w:val="000000"/>
        </w:rPr>
        <w:t>dopting a</w:t>
      </w:r>
      <w:r w:rsidR="0086637D" w:rsidRPr="00FB1833">
        <w:rPr>
          <w:rFonts w:asciiTheme="majorBidi" w:eastAsia="Times New Roman" w:hAnsiTheme="majorBidi" w:cstheme="majorBidi"/>
          <w:color w:val="000000"/>
        </w:rPr>
        <w:t xml:space="preserve"> modal </w:t>
      </w:r>
      <w:r w:rsidR="00B55CCD" w:rsidRPr="00FB1833">
        <w:rPr>
          <w:rFonts w:asciiTheme="majorBidi" w:eastAsia="Times New Roman" w:hAnsiTheme="majorBidi" w:cstheme="majorBidi"/>
          <w:color w:val="000000"/>
        </w:rPr>
        <w:t>approach</w:t>
      </w:r>
      <w:r w:rsidR="0086637D" w:rsidRPr="00FB1833">
        <w:rPr>
          <w:rFonts w:asciiTheme="majorBidi" w:eastAsia="Times New Roman" w:hAnsiTheme="majorBidi" w:cstheme="majorBidi"/>
          <w:color w:val="000000"/>
        </w:rPr>
        <w:t xml:space="preserve"> </w:t>
      </w:r>
      <w:r w:rsidR="00B55CCD" w:rsidRPr="00FB1833">
        <w:rPr>
          <w:rFonts w:asciiTheme="majorBidi" w:eastAsia="Times New Roman" w:hAnsiTheme="majorBidi" w:cstheme="majorBidi"/>
          <w:color w:val="000000"/>
        </w:rPr>
        <w:t>to scientific</w:t>
      </w:r>
      <w:r w:rsidR="0086637D" w:rsidRPr="00FB1833">
        <w:rPr>
          <w:rFonts w:asciiTheme="majorBidi" w:eastAsia="Times New Roman" w:hAnsiTheme="majorBidi" w:cstheme="majorBidi"/>
          <w:color w:val="000000"/>
        </w:rPr>
        <w:t xml:space="preserve"> understanding enables us to capture </w:t>
      </w:r>
      <w:r w:rsidR="00B55CCD" w:rsidRPr="00FB1833">
        <w:rPr>
          <w:rFonts w:asciiTheme="majorBidi" w:eastAsia="Times New Roman" w:hAnsiTheme="majorBidi" w:cstheme="majorBidi"/>
          <w:color w:val="000000"/>
        </w:rPr>
        <w:t>crucial aspects of both</w:t>
      </w:r>
      <w:r w:rsidR="0086637D" w:rsidRPr="00FB1833">
        <w:rPr>
          <w:rFonts w:asciiTheme="majorBidi" w:eastAsia="Times New Roman" w:hAnsiTheme="majorBidi" w:cstheme="majorBidi"/>
          <w:color w:val="000000"/>
        </w:rPr>
        <w:t xml:space="preserve"> the communal/social and </w:t>
      </w:r>
      <w:r w:rsidR="00AE2286" w:rsidRPr="00FB1833">
        <w:rPr>
          <w:rFonts w:asciiTheme="majorBidi" w:eastAsia="Times New Roman" w:hAnsiTheme="majorBidi" w:cstheme="majorBidi"/>
          <w:color w:val="000000"/>
        </w:rPr>
        <w:t>dynamical</w:t>
      </w:r>
      <w:r w:rsidR="0086637D" w:rsidRPr="00FB1833">
        <w:rPr>
          <w:rFonts w:asciiTheme="majorBidi" w:eastAsia="Times New Roman" w:hAnsiTheme="majorBidi" w:cstheme="majorBidi"/>
          <w:color w:val="000000"/>
        </w:rPr>
        <w:t xml:space="preserve">/historical </w:t>
      </w:r>
      <w:r w:rsidR="00B55CCD" w:rsidRPr="00FB1833">
        <w:rPr>
          <w:rFonts w:asciiTheme="majorBidi" w:eastAsia="Times New Roman" w:hAnsiTheme="majorBidi" w:cstheme="majorBidi"/>
          <w:color w:val="000000"/>
        </w:rPr>
        <w:t>ways that</w:t>
      </w:r>
      <w:r w:rsidR="0086637D" w:rsidRPr="00FB1833">
        <w:rPr>
          <w:rFonts w:asciiTheme="majorBidi" w:eastAsia="Times New Roman" w:hAnsiTheme="majorBidi" w:cstheme="majorBidi"/>
          <w:color w:val="000000"/>
        </w:rPr>
        <w:t xml:space="preserve"> </w:t>
      </w:r>
      <w:r w:rsidR="00B55CCD" w:rsidRPr="00FB1833">
        <w:rPr>
          <w:rFonts w:asciiTheme="majorBidi" w:eastAsia="Times New Roman" w:hAnsiTheme="majorBidi" w:cstheme="majorBidi"/>
          <w:color w:val="000000"/>
        </w:rPr>
        <w:t>science</w:t>
      </w:r>
      <w:r w:rsidR="0086637D" w:rsidRPr="00FB1833">
        <w:rPr>
          <w:rFonts w:asciiTheme="majorBidi" w:eastAsia="Times New Roman" w:hAnsiTheme="majorBidi" w:cstheme="majorBidi"/>
          <w:color w:val="000000"/>
        </w:rPr>
        <w:t xml:space="preserve"> produce</w:t>
      </w:r>
      <w:r w:rsidR="00B55CCD" w:rsidRPr="00FB1833">
        <w:rPr>
          <w:rFonts w:asciiTheme="majorBidi" w:eastAsia="Times New Roman" w:hAnsiTheme="majorBidi" w:cstheme="majorBidi"/>
          <w:color w:val="000000"/>
        </w:rPr>
        <w:t>s</w:t>
      </w:r>
      <w:r w:rsidR="0086637D" w:rsidRPr="00FB1833">
        <w:rPr>
          <w:rFonts w:asciiTheme="majorBidi" w:eastAsia="Times New Roman" w:hAnsiTheme="majorBidi" w:cstheme="majorBidi"/>
          <w:color w:val="000000"/>
        </w:rPr>
        <w:t xml:space="preserve"> understanding. </w:t>
      </w:r>
    </w:p>
    <w:p w14:paraId="162CE563" w14:textId="403A1074" w:rsidR="00AD3E30" w:rsidRPr="00FB1833" w:rsidRDefault="0086637D" w:rsidP="00F94CFD">
      <w:pPr>
        <w:ind w:firstLine="720"/>
        <w:rPr>
          <w:rFonts w:asciiTheme="majorBidi" w:eastAsia="Times New Roman" w:hAnsiTheme="majorBidi" w:cstheme="majorBidi"/>
          <w:color w:val="000000"/>
          <w:lang w:eastAsia="en-US"/>
        </w:rPr>
      </w:pPr>
      <w:r w:rsidRPr="00FB1833">
        <w:rPr>
          <w:rFonts w:asciiTheme="majorBidi" w:eastAsia="Times New Roman" w:hAnsiTheme="majorBidi" w:cstheme="majorBidi"/>
          <w:color w:val="000000"/>
        </w:rPr>
        <w:t xml:space="preserve">Let’s begin with the communal aspects of scientific understanding. </w:t>
      </w:r>
      <w:r w:rsidR="00C34C3F" w:rsidRPr="00FB1833">
        <w:rPr>
          <w:rFonts w:asciiTheme="majorBidi" w:eastAsia="Times New Roman" w:hAnsiTheme="majorBidi" w:cstheme="majorBidi"/>
          <w:color w:val="000000"/>
          <w:lang w:eastAsia="en-US"/>
        </w:rPr>
        <w:t>It is crucial to note that s</w:t>
      </w:r>
      <w:r w:rsidR="003E46C5" w:rsidRPr="00FB1833">
        <w:rPr>
          <w:rFonts w:asciiTheme="majorBidi" w:eastAsia="Times New Roman" w:hAnsiTheme="majorBidi" w:cstheme="majorBidi"/>
          <w:color w:val="000000"/>
          <w:lang w:eastAsia="en-US"/>
        </w:rPr>
        <w:t xml:space="preserve">cientific understanding is only produced </w:t>
      </w:r>
      <w:r w:rsidR="00583785" w:rsidRPr="00FB1833">
        <w:rPr>
          <w:rFonts w:asciiTheme="majorBidi" w:eastAsia="Times New Roman" w:hAnsiTheme="majorBidi" w:cstheme="majorBidi"/>
          <w:color w:val="000000"/>
          <w:lang w:eastAsia="en-US"/>
        </w:rPr>
        <w:t xml:space="preserve">via a model </w:t>
      </w:r>
      <w:r w:rsidR="003E46C5" w:rsidRPr="00FB1833">
        <w:rPr>
          <w:rFonts w:asciiTheme="majorBidi" w:eastAsia="Times New Roman" w:hAnsiTheme="majorBidi" w:cstheme="majorBidi"/>
          <w:color w:val="000000"/>
          <w:lang w:eastAsia="en-US"/>
        </w:rPr>
        <w:t xml:space="preserve">when scientists </w:t>
      </w:r>
      <w:r w:rsidRPr="00FB1833">
        <w:rPr>
          <w:rFonts w:asciiTheme="majorBidi" w:eastAsia="Times New Roman" w:hAnsiTheme="majorBidi" w:cstheme="majorBidi"/>
          <w:color w:val="000000"/>
          <w:lang w:eastAsia="en-US"/>
        </w:rPr>
        <w:t xml:space="preserve">employ their experiences, values, background assumptions and goals to </w:t>
      </w:r>
      <w:r w:rsidR="003E46C5" w:rsidRPr="00FB1833">
        <w:rPr>
          <w:rFonts w:asciiTheme="majorBidi" w:eastAsia="Times New Roman" w:hAnsiTheme="majorBidi" w:cstheme="majorBidi"/>
          <w:color w:val="000000"/>
          <w:lang w:eastAsia="en-US"/>
        </w:rPr>
        <w:t xml:space="preserve">interpret, interact and </w:t>
      </w:r>
      <w:r w:rsidR="00C81A32" w:rsidRPr="00FB1833">
        <w:rPr>
          <w:rFonts w:asciiTheme="majorBidi" w:eastAsia="Times New Roman" w:hAnsiTheme="majorBidi" w:cstheme="majorBidi"/>
          <w:i/>
          <w:iCs/>
          <w:color w:val="000000"/>
          <w:lang w:eastAsia="en-US"/>
        </w:rPr>
        <w:t>use</w:t>
      </w:r>
      <w:r w:rsidR="003E46C5" w:rsidRPr="00FB1833">
        <w:rPr>
          <w:rFonts w:asciiTheme="majorBidi" w:eastAsia="Times New Roman" w:hAnsiTheme="majorBidi" w:cstheme="majorBidi"/>
          <w:color w:val="000000"/>
          <w:lang w:eastAsia="en-US"/>
        </w:rPr>
        <w:t xml:space="preserve"> a model</w:t>
      </w:r>
      <w:r w:rsidR="00136131" w:rsidRPr="00FB1833">
        <w:rPr>
          <w:rFonts w:asciiTheme="majorBidi" w:eastAsia="Times New Roman" w:hAnsiTheme="majorBidi" w:cstheme="majorBidi"/>
          <w:color w:val="000000"/>
          <w:lang w:eastAsia="en-US"/>
        </w:rPr>
        <w:t xml:space="preserve"> for particular purposes</w:t>
      </w:r>
      <w:r w:rsidR="003E46C5" w:rsidRPr="00FB1833">
        <w:rPr>
          <w:rFonts w:asciiTheme="majorBidi" w:eastAsia="Times New Roman" w:hAnsiTheme="majorBidi" w:cstheme="majorBidi"/>
          <w:color w:val="000000"/>
          <w:lang w:eastAsia="en-US"/>
        </w:rPr>
        <w:t xml:space="preserve">. </w:t>
      </w:r>
      <w:r w:rsidR="00C34C3F" w:rsidRPr="00FB1833">
        <w:rPr>
          <w:rFonts w:asciiTheme="majorBidi" w:eastAsia="Times New Roman" w:hAnsiTheme="majorBidi" w:cstheme="majorBidi"/>
          <w:color w:val="000000"/>
          <w:lang w:eastAsia="en-US"/>
        </w:rPr>
        <w:t>Merely d</w:t>
      </w:r>
      <w:r w:rsidR="005E0AF5" w:rsidRPr="00FB1833">
        <w:rPr>
          <w:rFonts w:asciiTheme="majorBidi" w:eastAsia="Times New Roman" w:hAnsiTheme="majorBidi" w:cstheme="majorBidi"/>
          <w:color w:val="000000"/>
          <w:lang w:eastAsia="en-US"/>
        </w:rPr>
        <w:t xml:space="preserve">etermining the representational capacities of the model is insufficient for determining the ways that these uses/interactions generate understanding. </w:t>
      </w:r>
      <w:r w:rsidR="003E46C5" w:rsidRPr="00FB1833">
        <w:rPr>
          <w:rFonts w:asciiTheme="majorBidi" w:eastAsia="Times New Roman" w:hAnsiTheme="majorBidi" w:cstheme="majorBidi"/>
          <w:color w:val="000000"/>
          <w:lang w:eastAsia="en-US"/>
        </w:rPr>
        <w:t xml:space="preserve">Moreover, since different scientists will bring different background assumptions, interests, and values to </w:t>
      </w:r>
      <w:r w:rsidR="00136131" w:rsidRPr="00FB1833">
        <w:rPr>
          <w:rFonts w:asciiTheme="majorBidi" w:eastAsia="Times New Roman" w:hAnsiTheme="majorBidi" w:cstheme="majorBidi"/>
          <w:color w:val="000000"/>
          <w:lang w:eastAsia="en-US"/>
        </w:rPr>
        <w:t>their</w:t>
      </w:r>
      <w:r w:rsidR="003E46C5" w:rsidRPr="00FB1833">
        <w:rPr>
          <w:rFonts w:asciiTheme="majorBidi" w:eastAsia="Times New Roman" w:hAnsiTheme="majorBidi" w:cstheme="majorBidi"/>
          <w:color w:val="000000"/>
          <w:lang w:eastAsia="en-US"/>
        </w:rPr>
        <w:t xml:space="preserve"> interactions </w:t>
      </w:r>
      <w:r w:rsidR="00136131" w:rsidRPr="00FB1833">
        <w:rPr>
          <w:rFonts w:asciiTheme="majorBidi" w:eastAsia="Times New Roman" w:hAnsiTheme="majorBidi" w:cstheme="majorBidi"/>
          <w:color w:val="000000"/>
          <w:lang w:eastAsia="en-US"/>
        </w:rPr>
        <w:t xml:space="preserve">with the model </w:t>
      </w:r>
      <w:r w:rsidR="007008C5" w:rsidRPr="00FB1833">
        <w:rPr>
          <w:rFonts w:asciiTheme="majorBidi" w:eastAsia="Times New Roman" w:hAnsiTheme="majorBidi" w:cstheme="majorBidi"/>
          <w:color w:val="000000"/>
          <w:lang w:eastAsia="en-US"/>
        </w:rPr>
        <w:t>(</w:t>
      </w:r>
      <w:r w:rsidR="00136131" w:rsidRPr="00FB1833">
        <w:rPr>
          <w:rFonts w:asciiTheme="majorBidi" w:eastAsia="Times New Roman" w:hAnsiTheme="majorBidi" w:cstheme="majorBidi"/>
          <w:color w:val="000000"/>
          <w:lang w:eastAsia="en-US"/>
        </w:rPr>
        <w:t>and the larger scientific community</w:t>
      </w:r>
      <w:r w:rsidR="007008C5" w:rsidRPr="00FB1833">
        <w:rPr>
          <w:rFonts w:asciiTheme="majorBidi" w:eastAsia="Times New Roman" w:hAnsiTheme="majorBidi" w:cstheme="majorBidi"/>
          <w:color w:val="000000"/>
          <w:lang w:eastAsia="en-US"/>
        </w:rPr>
        <w:t>)</w:t>
      </w:r>
      <w:r w:rsidR="00136131" w:rsidRPr="00FB1833">
        <w:rPr>
          <w:rFonts w:asciiTheme="majorBidi" w:eastAsia="Times New Roman" w:hAnsiTheme="majorBidi" w:cstheme="majorBidi"/>
          <w:color w:val="000000"/>
          <w:lang w:eastAsia="en-US"/>
        </w:rPr>
        <w:t xml:space="preserve">, </w:t>
      </w:r>
      <w:r w:rsidR="003E46C5" w:rsidRPr="00FB1833">
        <w:rPr>
          <w:rFonts w:asciiTheme="majorBidi" w:eastAsia="Times New Roman" w:hAnsiTheme="majorBidi" w:cstheme="majorBidi"/>
          <w:color w:val="000000"/>
          <w:lang w:eastAsia="en-US"/>
        </w:rPr>
        <w:t xml:space="preserve">different scientists will be able to extract different sets of modal information from </w:t>
      </w:r>
      <w:r w:rsidR="00136131" w:rsidRPr="00FB1833">
        <w:rPr>
          <w:rFonts w:asciiTheme="majorBidi" w:eastAsia="Times New Roman" w:hAnsiTheme="majorBidi" w:cstheme="majorBidi"/>
          <w:color w:val="000000"/>
          <w:lang w:eastAsia="en-US"/>
        </w:rPr>
        <w:t>a given scientific model</w:t>
      </w:r>
      <w:r w:rsidR="003E46C5" w:rsidRPr="00FB1833">
        <w:rPr>
          <w:rFonts w:asciiTheme="majorBidi" w:eastAsia="Times New Roman" w:hAnsiTheme="majorBidi" w:cstheme="majorBidi"/>
          <w:color w:val="000000"/>
          <w:lang w:eastAsia="en-US"/>
        </w:rPr>
        <w:t xml:space="preserve">. </w:t>
      </w:r>
      <w:r w:rsidR="00BD4E0F" w:rsidRPr="00FB1833">
        <w:rPr>
          <w:rFonts w:asciiTheme="majorBidi" w:eastAsia="Times New Roman" w:hAnsiTheme="majorBidi" w:cstheme="majorBidi"/>
          <w:color w:val="000000"/>
          <w:lang w:eastAsia="en-US"/>
        </w:rPr>
        <w:t xml:space="preserve">As Henk de Regt notes, when </w:t>
      </w:r>
      <w:r w:rsidR="00577E7F" w:rsidRPr="00FB1833">
        <w:rPr>
          <w:rFonts w:asciiTheme="majorBidi" w:eastAsia="Times New Roman" w:hAnsiTheme="majorBidi" w:cstheme="majorBidi"/>
          <w:color w:val="000000"/>
          <w:lang w:eastAsia="en-US"/>
        </w:rPr>
        <w:t>scientists</w:t>
      </w:r>
      <w:r w:rsidR="00BD4E0F" w:rsidRPr="00FB1833">
        <w:rPr>
          <w:rFonts w:asciiTheme="majorBidi" w:eastAsia="Times New Roman" w:hAnsiTheme="majorBidi" w:cstheme="majorBidi"/>
          <w:color w:val="000000"/>
          <w:lang w:eastAsia="en-US"/>
        </w:rPr>
        <w:t xml:space="preserve"> </w:t>
      </w:r>
      <w:r w:rsidR="00577E7F" w:rsidRPr="00FB1833">
        <w:rPr>
          <w:rFonts w:asciiTheme="majorBidi" w:eastAsia="Times New Roman" w:hAnsiTheme="majorBidi" w:cstheme="majorBidi"/>
          <w:color w:val="000000"/>
          <w:lang w:eastAsia="en-US"/>
        </w:rPr>
        <w:t>engage</w:t>
      </w:r>
      <w:r w:rsidR="00BD4E0F" w:rsidRPr="00FB1833">
        <w:rPr>
          <w:rFonts w:asciiTheme="majorBidi" w:eastAsia="Times New Roman" w:hAnsiTheme="majorBidi" w:cstheme="majorBidi"/>
          <w:color w:val="000000"/>
          <w:lang w:eastAsia="en-US"/>
        </w:rPr>
        <w:t xml:space="preserve"> with scientific representations,</w:t>
      </w:r>
      <w:r w:rsidR="00136131" w:rsidRPr="00FB1833">
        <w:rPr>
          <w:rFonts w:asciiTheme="majorBidi" w:eastAsia="Times New Roman" w:hAnsiTheme="majorBidi" w:cstheme="majorBidi"/>
          <w:color w:val="000000"/>
          <w:lang w:eastAsia="en-US"/>
        </w:rPr>
        <w:t xml:space="preserve"> </w:t>
      </w:r>
      <w:r w:rsidR="00577E7F" w:rsidRPr="00FB1833">
        <w:rPr>
          <w:rFonts w:asciiTheme="majorBidi" w:eastAsia="Times New Roman" w:hAnsiTheme="majorBidi" w:cstheme="majorBidi"/>
          <w:color w:val="000000"/>
          <w:lang w:eastAsia="en-US"/>
        </w:rPr>
        <w:t>their</w:t>
      </w:r>
      <w:r w:rsidR="00BD4E0F" w:rsidRPr="00FB1833">
        <w:rPr>
          <w:rFonts w:asciiTheme="majorBidi" w:eastAsia="Times New Roman" w:hAnsiTheme="majorBidi" w:cstheme="majorBidi"/>
          <w:color w:val="000000"/>
          <w:lang w:eastAsia="en-US"/>
        </w:rPr>
        <w:t xml:space="preserve"> “</w:t>
      </w:r>
      <w:r w:rsidR="00BD4E0F" w:rsidRPr="00FB1833">
        <w:rPr>
          <w:rFonts w:asciiTheme="majorBidi" w:hAnsiTheme="majorBidi" w:cstheme="majorBidi"/>
        </w:rPr>
        <w:t>preferences are related to their skills, acquired by training and experience, and to other contextual factors such as their background knowledge, metaphysical commitments, and the virtues of already entrenched theories.</w:t>
      </w:r>
      <w:r w:rsidR="00BD4E0F" w:rsidRPr="00FB1833">
        <w:rPr>
          <w:rFonts w:asciiTheme="majorBidi" w:eastAsia="Times New Roman" w:hAnsiTheme="majorBidi" w:cstheme="majorBidi"/>
          <w:color w:val="000000"/>
          <w:lang w:eastAsia="en-US"/>
        </w:rPr>
        <w:t>” (2009</w:t>
      </w:r>
      <w:r w:rsidR="004A1D04" w:rsidRPr="00FB1833">
        <w:rPr>
          <w:rFonts w:asciiTheme="majorBidi" w:eastAsia="Times New Roman" w:hAnsiTheme="majorBidi" w:cstheme="majorBidi"/>
          <w:color w:val="000000"/>
          <w:lang w:eastAsia="en-US"/>
        </w:rPr>
        <w:t>,</w:t>
      </w:r>
      <w:r w:rsidR="00BD4E0F" w:rsidRPr="00FB1833">
        <w:rPr>
          <w:rFonts w:asciiTheme="majorBidi" w:eastAsia="Times New Roman" w:hAnsiTheme="majorBidi" w:cstheme="majorBidi"/>
          <w:color w:val="000000"/>
          <w:lang w:eastAsia="en-US"/>
        </w:rPr>
        <w:t xml:space="preserve"> 592). </w:t>
      </w:r>
      <w:r w:rsidR="007008C5" w:rsidRPr="00FB1833">
        <w:rPr>
          <w:rFonts w:asciiTheme="majorBidi" w:eastAsia="Times New Roman" w:hAnsiTheme="majorBidi" w:cstheme="majorBidi"/>
          <w:color w:val="000000"/>
          <w:lang w:eastAsia="en-US"/>
        </w:rPr>
        <w:t>The key point</w:t>
      </w:r>
      <w:r w:rsidR="00577E7F" w:rsidRPr="00FB1833">
        <w:rPr>
          <w:rFonts w:asciiTheme="majorBidi" w:eastAsia="Times New Roman" w:hAnsiTheme="majorBidi" w:cstheme="majorBidi"/>
          <w:color w:val="000000"/>
          <w:lang w:eastAsia="en-US"/>
        </w:rPr>
        <w:t xml:space="preserve"> I want to emphasize here</w:t>
      </w:r>
      <w:r w:rsidR="007008C5" w:rsidRPr="00FB1833">
        <w:rPr>
          <w:rFonts w:asciiTheme="majorBidi" w:eastAsia="Times New Roman" w:hAnsiTheme="majorBidi" w:cstheme="majorBidi"/>
          <w:color w:val="000000"/>
          <w:lang w:eastAsia="en-US"/>
        </w:rPr>
        <w:t xml:space="preserve"> is </w:t>
      </w:r>
      <w:r w:rsidR="00136131" w:rsidRPr="00FB1833">
        <w:rPr>
          <w:rFonts w:asciiTheme="majorBidi" w:eastAsia="Times New Roman" w:hAnsiTheme="majorBidi" w:cstheme="majorBidi"/>
          <w:color w:val="000000"/>
          <w:lang w:eastAsia="en-US"/>
        </w:rPr>
        <w:t xml:space="preserve">that </w:t>
      </w:r>
      <w:r w:rsidR="00577E7F" w:rsidRPr="00FB1833">
        <w:rPr>
          <w:rFonts w:asciiTheme="majorBidi" w:eastAsia="Times New Roman" w:hAnsiTheme="majorBidi" w:cstheme="majorBidi"/>
          <w:color w:val="000000"/>
          <w:lang w:eastAsia="en-US"/>
        </w:rPr>
        <w:t>these</w:t>
      </w:r>
      <w:r w:rsidR="00136131" w:rsidRPr="00FB1833">
        <w:rPr>
          <w:rFonts w:asciiTheme="majorBidi" w:eastAsia="Times New Roman" w:hAnsiTheme="majorBidi" w:cstheme="majorBidi"/>
          <w:color w:val="000000"/>
          <w:lang w:eastAsia="en-US"/>
        </w:rPr>
        <w:t xml:space="preserve"> </w:t>
      </w:r>
      <w:r w:rsidR="00CD6D3C" w:rsidRPr="00FB1833">
        <w:rPr>
          <w:rFonts w:asciiTheme="majorBidi" w:eastAsia="Times New Roman" w:hAnsiTheme="majorBidi" w:cstheme="majorBidi"/>
          <w:color w:val="000000"/>
          <w:lang w:eastAsia="en-US"/>
        </w:rPr>
        <w:t xml:space="preserve">contextual </w:t>
      </w:r>
      <w:r w:rsidR="00136131" w:rsidRPr="00FB1833">
        <w:rPr>
          <w:rFonts w:asciiTheme="majorBidi" w:eastAsia="Times New Roman" w:hAnsiTheme="majorBidi" w:cstheme="majorBidi"/>
          <w:color w:val="000000"/>
          <w:lang w:eastAsia="en-US"/>
        </w:rPr>
        <w:t>values, skills, training, experience, background knowledge, metaphysical commitments</w:t>
      </w:r>
      <w:r w:rsidR="00577E7F" w:rsidRPr="00FB1833">
        <w:rPr>
          <w:rFonts w:asciiTheme="majorBidi" w:eastAsia="Times New Roman" w:hAnsiTheme="majorBidi" w:cstheme="majorBidi"/>
          <w:color w:val="000000"/>
          <w:lang w:eastAsia="en-US"/>
        </w:rPr>
        <w:t>, etc.</w:t>
      </w:r>
      <w:r w:rsidR="00136131" w:rsidRPr="00FB1833">
        <w:rPr>
          <w:rFonts w:asciiTheme="majorBidi" w:eastAsia="Times New Roman" w:hAnsiTheme="majorBidi" w:cstheme="majorBidi"/>
          <w:color w:val="000000"/>
          <w:lang w:eastAsia="en-US"/>
        </w:rPr>
        <w:t xml:space="preserve"> are all heavily influenced and constrained by the broader scientific community. In other words, </w:t>
      </w:r>
      <w:r w:rsidR="00C038AE" w:rsidRPr="00FB1833">
        <w:rPr>
          <w:rFonts w:asciiTheme="majorBidi" w:eastAsia="Times New Roman" w:hAnsiTheme="majorBidi" w:cstheme="majorBidi"/>
          <w:color w:val="000000"/>
          <w:lang w:eastAsia="en-US"/>
        </w:rPr>
        <w:t xml:space="preserve">these important features of the ways that </w:t>
      </w:r>
      <w:r w:rsidR="007008C5" w:rsidRPr="00FB1833">
        <w:rPr>
          <w:rFonts w:asciiTheme="majorBidi" w:eastAsia="Times New Roman" w:hAnsiTheme="majorBidi" w:cstheme="majorBidi"/>
          <w:color w:val="000000"/>
          <w:lang w:eastAsia="en-US"/>
        </w:rPr>
        <w:t xml:space="preserve">different </w:t>
      </w:r>
      <w:r w:rsidR="00C038AE" w:rsidRPr="00FB1833">
        <w:rPr>
          <w:rFonts w:asciiTheme="majorBidi" w:eastAsia="Times New Roman" w:hAnsiTheme="majorBidi" w:cstheme="majorBidi"/>
          <w:color w:val="000000"/>
          <w:lang w:eastAsia="en-US"/>
        </w:rPr>
        <w:t xml:space="preserve">scientists interact with their models are part of a much larger social (and historical) context </w:t>
      </w:r>
      <w:r w:rsidR="00CD6D3C" w:rsidRPr="00FB1833">
        <w:rPr>
          <w:rFonts w:asciiTheme="majorBidi" w:eastAsia="Times New Roman" w:hAnsiTheme="majorBidi" w:cstheme="majorBidi"/>
          <w:color w:val="000000"/>
          <w:lang w:eastAsia="en-US"/>
        </w:rPr>
        <w:t xml:space="preserve">(de Regt and </w:t>
      </w:r>
      <w:proofErr w:type="spellStart"/>
      <w:r w:rsidR="00CD6D3C" w:rsidRPr="00FB1833">
        <w:rPr>
          <w:rFonts w:asciiTheme="majorBidi" w:eastAsia="Times New Roman" w:hAnsiTheme="majorBidi" w:cstheme="majorBidi"/>
          <w:color w:val="000000"/>
          <w:lang w:eastAsia="en-US"/>
        </w:rPr>
        <w:t>Dieks</w:t>
      </w:r>
      <w:proofErr w:type="spellEnd"/>
      <w:r w:rsidR="00CD6D3C" w:rsidRPr="00FB1833">
        <w:rPr>
          <w:rFonts w:asciiTheme="majorBidi" w:eastAsia="Times New Roman" w:hAnsiTheme="majorBidi" w:cstheme="majorBidi"/>
          <w:color w:val="000000"/>
          <w:lang w:eastAsia="en-US"/>
        </w:rPr>
        <w:t xml:space="preserve"> 2005)</w:t>
      </w:r>
      <w:r w:rsidR="00C038AE" w:rsidRPr="00FB1833">
        <w:rPr>
          <w:rFonts w:asciiTheme="majorBidi" w:eastAsia="Times New Roman" w:hAnsiTheme="majorBidi" w:cstheme="majorBidi"/>
          <w:color w:val="000000"/>
          <w:lang w:eastAsia="en-US"/>
        </w:rPr>
        <w:t xml:space="preserve">. </w:t>
      </w:r>
      <w:r w:rsidR="001C246A" w:rsidRPr="00FB1833">
        <w:rPr>
          <w:rFonts w:asciiTheme="majorBidi" w:eastAsia="Times New Roman" w:hAnsiTheme="majorBidi" w:cstheme="majorBidi"/>
          <w:color w:val="000000"/>
          <w:lang w:eastAsia="en-US"/>
        </w:rPr>
        <w:t>Furthermore, i</w:t>
      </w:r>
      <w:r w:rsidR="003E46C5" w:rsidRPr="00FB1833">
        <w:rPr>
          <w:rFonts w:asciiTheme="majorBidi" w:eastAsia="Times New Roman" w:hAnsiTheme="majorBidi" w:cstheme="majorBidi"/>
          <w:color w:val="000000"/>
          <w:lang w:eastAsia="en-US"/>
        </w:rPr>
        <w:t xml:space="preserve">t is </w:t>
      </w:r>
      <w:r w:rsidR="00577E7F" w:rsidRPr="00FB1833">
        <w:rPr>
          <w:rFonts w:asciiTheme="majorBidi" w:eastAsia="Times New Roman" w:hAnsiTheme="majorBidi" w:cstheme="majorBidi"/>
          <w:i/>
          <w:iCs/>
          <w:color w:val="000000"/>
          <w:lang w:eastAsia="en-US"/>
        </w:rPr>
        <w:t>the</w:t>
      </w:r>
      <w:r w:rsidR="003E46C5" w:rsidRPr="00FB1833">
        <w:rPr>
          <w:rFonts w:asciiTheme="majorBidi" w:eastAsia="Times New Roman" w:hAnsiTheme="majorBidi" w:cstheme="majorBidi"/>
          <w:i/>
          <w:iCs/>
          <w:color w:val="000000"/>
          <w:lang w:eastAsia="en-US"/>
        </w:rPr>
        <w:t xml:space="preserve"> interactions </w:t>
      </w:r>
      <w:r w:rsidR="001C246A" w:rsidRPr="00FB1833">
        <w:rPr>
          <w:rFonts w:asciiTheme="majorBidi" w:eastAsia="Times New Roman" w:hAnsiTheme="majorBidi" w:cstheme="majorBidi"/>
          <w:i/>
          <w:iCs/>
          <w:color w:val="000000"/>
          <w:lang w:eastAsia="en-US"/>
        </w:rPr>
        <w:t>between</w:t>
      </w:r>
      <w:r w:rsidR="003E46C5" w:rsidRPr="00FB1833">
        <w:rPr>
          <w:rFonts w:asciiTheme="majorBidi" w:eastAsia="Times New Roman" w:hAnsiTheme="majorBidi" w:cstheme="majorBidi"/>
          <w:color w:val="000000"/>
          <w:lang w:eastAsia="en-US"/>
        </w:rPr>
        <w:t xml:space="preserve"> </w:t>
      </w:r>
      <w:r w:rsidR="001C246A" w:rsidRPr="00FB1833">
        <w:rPr>
          <w:rFonts w:asciiTheme="majorBidi" w:eastAsia="Times New Roman" w:hAnsiTheme="majorBidi" w:cstheme="majorBidi"/>
          <w:color w:val="000000"/>
          <w:lang w:eastAsia="en-US"/>
        </w:rPr>
        <w:t>different</w:t>
      </w:r>
      <w:r w:rsidR="003E46C5" w:rsidRPr="00FB1833">
        <w:rPr>
          <w:rFonts w:asciiTheme="majorBidi" w:eastAsia="Times New Roman" w:hAnsiTheme="majorBidi" w:cstheme="majorBidi"/>
          <w:color w:val="000000"/>
          <w:lang w:eastAsia="en-US"/>
        </w:rPr>
        <w:t xml:space="preserve"> members of the </w:t>
      </w:r>
      <w:r w:rsidR="008D2751" w:rsidRPr="00FB1833">
        <w:rPr>
          <w:rFonts w:asciiTheme="majorBidi" w:eastAsia="Times New Roman" w:hAnsiTheme="majorBidi" w:cstheme="majorBidi"/>
          <w:color w:val="000000"/>
          <w:lang w:eastAsia="en-US"/>
        </w:rPr>
        <w:t xml:space="preserve">larger </w:t>
      </w:r>
      <w:r w:rsidR="003E46C5" w:rsidRPr="00FB1833">
        <w:rPr>
          <w:rFonts w:asciiTheme="majorBidi" w:eastAsia="Times New Roman" w:hAnsiTheme="majorBidi" w:cstheme="majorBidi"/>
          <w:color w:val="000000"/>
          <w:lang w:eastAsia="en-US"/>
        </w:rPr>
        <w:t xml:space="preserve">scientific </w:t>
      </w:r>
      <w:r w:rsidR="003E46C5" w:rsidRPr="00FB1833">
        <w:rPr>
          <w:rFonts w:asciiTheme="majorBidi" w:eastAsia="Times New Roman" w:hAnsiTheme="majorBidi" w:cstheme="majorBidi"/>
          <w:color w:val="000000"/>
          <w:lang w:eastAsia="en-US"/>
        </w:rPr>
        <w:lastRenderedPageBreak/>
        <w:t xml:space="preserve">community that integrates these </w:t>
      </w:r>
      <w:r w:rsidR="00577E7F" w:rsidRPr="00FB1833">
        <w:rPr>
          <w:rFonts w:asciiTheme="majorBidi" w:eastAsia="Times New Roman" w:hAnsiTheme="majorBidi" w:cstheme="majorBidi"/>
          <w:color w:val="000000"/>
          <w:lang w:eastAsia="en-US"/>
        </w:rPr>
        <w:t xml:space="preserve">various </w:t>
      </w:r>
      <w:r w:rsidR="003E46C5" w:rsidRPr="00FB1833">
        <w:rPr>
          <w:rFonts w:asciiTheme="majorBidi" w:eastAsia="Times New Roman" w:hAnsiTheme="majorBidi" w:cstheme="majorBidi"/>
          <w:color w:val="000000"/>
          <w:lang w:eastAsia="en-US"/>
        </w:rPr>
        <w:t xml:space="preserve">pieces of modal information into a body of information that constitutes the scientific community’s overall understanding of </w:t>
      </w:r>
      <w:r w:rsidR="001D17E1" w:rsidRPr="00FB1833">
        <w:rPr>
          <w:rFonts w:asciiTheme="majorBidi" w:eastAsia="Times New Roman" w:hAnsiTheme="majorBidi" w:cstheme="majorBidi"/>
          <w:color w:val="000000"/>
          <w:lang w:eastAsia="en-US"/>
        </w:rPr>
        <w:t>a</w:t>
      </w:r>
      <w:r w:rsidR="003E46C5" w:rsidRPr="00FB1833">
        <w:rPr>
          <w:rFonts w:asciiTheme="majorBidi" w:eastAsia="Times New Roman" w:hAnsiTheme="majorBidi" w:cstheme="majorBidi"/>
          <w:color w:val="000000"/>
          <w:lang w:eastAsia="en-US"/>
        </w:rPr>
        <w:t xml:space="preserve"> natural phenomen</w:t>
      </w:r>
      <w:r w:rsidR="001D17E1" w:rsidRPr="00FB1833">
        <w:rPr>
          <w:rFonts w:asciiTheme="majorBidi" w:eastAsia="Times New Roman" w:hAnsiTheme="majorBidi" w:cstheme="majorBidi"/>
          <w:color w:val="000000"/>
          <w:lang w:eastAsia="en-US"/>
        </w:rPr>
        <w:t>on</w:t>
      </w:r>
      <w:r w:rsidR="003E46C5" w:rsidRPr="00FB1833">
        <w:rPr>
          <w:rFonts w:asciiTheme="majorBidi" w:eastAsia="Times New Roman" w:hAnsiTheme="majorBidi" w:cstheme="majorBidi"/>
          <w:color w:val="000000"/>
          <w:lang w:eastAsia="en-US"/>
        </w:rPr>
        <w:t xml:space="preserve">. </w:t>
      </w:r>
      <w:r w:rsidR="007A047B" w:rsidRPr="00FB1833">
        <w:rPr>
          <w:rFonts w:asciiTheme="majorBidi" w:eastAsia="Times New Roman" w:hAnsiTheme="majorBidi" w:cstheme="majorBidi"/>
          <w:color w:val="000000"/>
          <w:lang w:eastAsia="en-US"/>
        </w:rPr>
        <w:t>Crucially, t</w:t>
      </w:r>
      <w:r w:rsidR="003E46C5" w:rsidRPr="00FB1833">
        <w:rPr>
          <w:rFonts w:asciiTheme="majorBidi" w:eastAsia="Times New Roman" w:hAnsiTheme="majorBidi" w:cstheme="majorBidi"/>
          <w:color w:val="000000"/>
          <w:lang w:eastAsia="en-US"/>
        </w:rPr>
        <w:t>his set of modal information will (almost always) go well beyond the set of</w:t>
      </w:r>
      <w:r w:rsidRPr="00FB1833">
        <w:rPr>
          <w:rFonts w:asciiTheme="majorBidi" w:eastAsia="Times New Roman" w:hAnsiTheme="majorBidi" w:cstheme="majorBidi"/>
          <w:color w:val="000000"/>
          <w:lang w:eastAsia="en-US"/>
        </w:rPr>
        <w:t xml:space="preserve"> modal</w:t>
      </w:r>
      <w:r w:rsidR="003E46C5" w:rsidRPr="00FB1833">
        <w:rPr>
          <w:rFonts w:asciiTheme="majorBidi" w:eastAsia="Times New Roman" w:hAnsiTheme="majorBidi" w:cstheme="majorBidi"/>
          <w:color w:val="000000"/>
          <w:lang w:eastAsia="en-US"/>
        </w:rPr>
        <w:t xml:space="preserve"> information </w:t>
      </w:r>
      <w:r w:rsidR="00CD29F5" w:rsidRPr="00FB1833">
        <w:rPr>
          <w:rFonts w:asciiTheme="majorBidi" w:eastAsia="Times New Roman" w:hAnsiTheme="majorBidi" w:cstheme="majorBidi"/>
          <w:color w:val="000000"/>
          <w:lang w:eastAsia="en-US"/>
        </w:rPr>
        <w:t xml:space="preserve">that is </w:t>
      </w:r>
      <w:r w:rsidR="003E46C5" w:rsidRPr="00FB1833">
        <w:rPr>
          <w:rFonts w:asciiTheme="majorBidi" w:eastAsia="Times New Roman" w:hAnsiTheme="majorBidi" w:cstheme="majorBidi"/>
          <w:color w:val="000000"/>
          <w:lang w:eastAsia="en-US"/>
        </w:rPr>
        <w:t>grasped</w:t>
      </w:r>
      <w:r w:rsidR="00CD29F5" w:rsidRPr="00FB1833">
        <w:rPr>
          <w:rFonts w:asciiTheme="majorBidi" w:eastAsia="Times New Roman" w:hAnsiTheme="majorBidi" w:cstheme="majorBidi"/>
          <w:color w:val="000000"/>
          <w:lang w:eastAsia="en-US"/>
        </w:rPr>
        <w:t>—o</w:t>
      </w:r>
      <w:r w:rsidR="003E46C5" w:rsidRPr="00FB1833">
        <w:rPr>
          <w:rFonts w:asciiTheme="majorBidi" w:eastAsia="Times New Roman" w:hAnsiTheme="majorBidi" w:cstheme="majorBidi"/>
          <w:color w:val="000000"/>
          <w:lang w:eastAsia="en-US"/>
        </w:rPr>
        <w:t xml:space="preserve">r </w:t>
      </w:r>
      <w:r w:rsidR="00CD29F5" w:rsidRPr="00FB1833">
        <w:rPr>
          <w:rFonts w:asciiTheme="majorBidi" w:eastAsia="Times New Roman" w:hAnsiTheme="majorBidi" w:cstheme="majorBidi"/>
          <w:color w:val="000000"/>
          <w:lang w:eastAsia="en-US"/>
        </w:rPr>
        <w:t xml:space="preserve">is </w:t>
      </w:r>
      <w:r w:rsidR="003E46C5" w:rsidRPr="00FB1833">
        <w:rPr>
          <w:rFonts w:asciiTheme="majorBidi" w:eastAsia="Times New Roman" w:hAnsiTheme="majorBidi" w:cstheme="majorBidi"/>
          <w:color w:val="000000"/>
          <w:lang w:eastAsia="en-US"/>
        </w:rPr>
        <w:t>graspable</w:t>
      </w:r>
      <w:r w:rsidR="00CD29F5" w:rsidRPr="00FB1833">
        <w:rPr>
          <w:rFonts w:asciiTheme="majorBidi" w:eastAsia="Times New Roman" w:hAnsiTheme="majorBidi" w:cstheme="majorBidi"/>
          <w:color w:val="000000"/>
          <w:lang w:eastAsia="en-US"/>
        </w:rPr>
        <w:t>—b</w:t>
      </w:r>
      <w:r w:rsidR="003E46C5" w:rsidRPr="00FB1833">
        <w:rPr>
          <w:rFonts w:asciiTheme="majorBidi" w:eastAsia="Times New Roman" w:hAnsiTheme="majorBidi" w:cstheme="majorBidi"/>
          <w:color w:val="000000"/>
          <w:lang w:eastAsia="en-US"/>
        </w:rPr>
        <w:t xml:space="preserve">y any individual scientist. </w:t>
      </w:r>
      <w:r w:rsidR="00DE5CB6" w:rsidRPr="00FB1833">
        <w:rPr>
          <w:rFonts w:asciiTheme="majorBidi" w:eastAsia="Times New Roman" w:hAnsiTheme="majorBidi" w:cstheme="majorBidi"/>
          <w:color w:val="000000"/>
          <w:lang w:eastAsia="en-US"/>
        </w:rPr>
        <w:t xml:space="preserve">In short, only by looking at the social context that structures the ways scientists use their models and how they interact with one another can we determine what the scientific community </w:t>
      </w:r>
      <w:r w:rsidR="009012D3" w:rsidRPr="00FB1833">
        <w:rPr>
          <w:rFonts w:asciiTheme="majorBidi" w:eastAsia="Times New Roman" w:hAnsiTheme="majorBidi" w:cstheme="majorBidi"/>
          <w:color w:val="000000"/>
          <w:lang w:eastAsia="en-US"/>
        </w:rPr>
        <w:t>is able to understand via a given (set of) model(s)</w:t>
      </w:r>
      <w:r w:rsidR="00DE5CB6" w:rsidRPr="00FB1833">
        <w:rPr>
          <w:rFonts w:asciiTheme="majorBidi" w:eastAsia="Times New Roman" w:hAnsiTheme="majorBidi" w:cstheme="majorBidi"/>
          <w:color w:val="000000"/>
          <w:lang w:eastAsia="en-US"/>
        </w:rPr>
        <w:t>.</w:t>
      </w:r>
    </w:p>
    <w:p w14:paraId="79C52534" w14:textId="5B5E1587" w:rsidR="00BD4E0F" w:rsidRPr="00FB1833" w:rsidRDefault="0086637D" w:rsidP="006D50D9">
      <w:pPr>
        <w:ind w:firstLine="720"/>
        <w:rPr>
          <w:rFonts w:asciiTheme="majorBidi" w:eastAsia="Times New Roman" w:hAnsiTheme="majorBidi" w:cstheme="majorBidi"/>
          <w:color w:val="000000"/>
          <w:lang w:eastAsia="en-US"/>
        </w:rPr>
      </w:pPr>
      <w:r w:rsidRPr="00FB1833">
        <w:rPr>
          <w:rFonts w:asciiTheme="majorBidi" w:eastAsia="Times New Roman" w:hAnsiTheme="majorBidi" w:cstheme="majorBidi"/>
          <w:color w:val="000000"/>
          <w:lang w:eastAsia="en-US"/>
        </w:rPr>
        <w:t xml:space="preserve">What is more, in contrast with views that analyze scientific understanding via accurate representation of the actual world, a modal account of scientific understanding easily accommodates the </w:t>
      </w:r>
      <w:r w:rsidR="00577E7F" w:rsidRPr="00FB1833">
        <w:rPr>
          <w:rFonts w:asciiTheme="majorBidi" w:eastAsia="Times New Roman" w:hAnsiTheme="majorBidi" w:cstheme="majorBidi"/>
          <w:color w:val="000000"/>
          <w:lang w:eastAsia="en-US"/>
        </w:rPr>
        <w:t xml:space="preserve">epistemic </w:t>
      </w:r>
      <w:r w:rsidRPr="00FB1833">
        <w:rPr>
          <w:rFonts w:asciiTheme="majorBidi" w:eastAsia="Times New Roman" w:hAnsiTheme="majorBidi" w:cstheme="majorBidi"/>
          <w:color w:val="000000"/>
          <w:lang w:eastAsia="en-US"/>
        </w:rPr>
        <w:t xml:space="preserve">contributions made by </w:t>
      </w:r>
      <w:r w:rsidR="00577E7F" w:rsidRPr="00FB1833">
        <w:rPr>
          <w:rFonts w:asciiTheme="majorBidi" w:eastAsia="Times New Roman" w:hAnsiTheme="majorBidi" w:cstheme="majorBidi"/>
          <w:color w:val="000000"/>
          <w:lang w:eastAsia="en-US"/>
        </w:rPr>
        <w:t xml:space="preserve">groups of </w:t>
      </w:r>
      <w:r w:rsidRPr="00FB1833">
        <w:rPr>
          <w:rFonts w:asciiTheme="majorBidi" w:eastAsia="Times New Roman" w:hAnsiTheme="majorBidi" w:cstheme="majorBidi"/>
          <w:color w:val="000000"/>
          <w:lang w:eastAsia="en-US"/>
        </w:rPr>
        <w:t>scientists using multiple conflicting models</w:t>
      </w:r>
      <w:r w:rsidR="00AD3E30" w:rsidRPr="00FB1833">
        <w:rPr>
          <w:rFonts w:asciiTheme="majorBidi" w:eastAsia="Times New Roman" w:hAnsiTheme="majorBidi" w:cstheme="majorBidi"/>
          <w:color w:val="000000"/>
          <w:lang w:eastAsia="en-US"/>
        </w:rPr>
        <w:t xml:space="preserve"> in order to understand the same phenomenon</w:t>
      </w:r>
      <w:r w:rsidR="00356F31" w:rsidRPr="00FB1833">
        <w:rPr>
          <w:rFonts w:asciiTheme="majorBidi" w:eastAsia="Times New Roman" w:hAnsiTheme="majorBidi" w:cstheme="majorBidi"/>
          <w:color w:val="000000"/>
          <w:lang w:eastAsia="en-US"/>
        </w:rPr>
        <w:t xml:space="preserve"> (see </w:t>
      </w:r>
      <w:proofErr w:type="spellStart"/>
      <w:r w:rsidR="00356F31" w:rsidRPr="00FB1833">
        <w:rPr>
          <w:rFonts w:asciiTheme="majorBidi" w:eastAsia="Times New Roman" w:hAnsiTheme="majorBidi" w:cstheme="majorBidi"/>
          <w:color w:val="000000"/>
        </w:rPr>
        <w:t>Chakravartty</w:t>
      </w:r>
      <w:proofErr w:type="spellEnd"/>
      <w:r w:rsidR="00356F31" w:rsidRPr="00FB1833">
        <w:rPr>
          <w:rFonts w:asciiTheme="majorBidi" w:eastAsia="Times New Roman" w:hAnsiTheme="majorBidi" w:cstheme="majorBidi"/>
          <w:color w:val="000000"/>
        </w:rPr>
        <w:t xml:space="preserve"> 2010, Morrison 2011, or Weisberg 2013 for some examples)</w:t>
      </w:r>
      <w:r w:rsidRPr="00FB1833">
        <w:rPr>
          <w:rFonts w:asciiTheme="majorBidi" w:eastAsia="Times New Roman" w:hAnsiTheme="majorBidi" w:cstheme="majorBidi"/>
          <w:color w:val="000000"/>
          <w:lang w:eastAsia="en-US"/>
        </w:rPr>
        <w:t xml:space="preserve">. </w:t>
      </w:r>
      <w:r w:rsidR="00AD3E30" w:rsidRPr="00FB1833">
        <w:rPr>
          <w:rFonts w:asciiTheme="majorBidi" w:eastAsia="Times New Roman" w:hAnsiTheme="majorBidi" w:cstheme="majorBidi"/>
          <w:color w:val="000000"/>
          <w:lang w:eastAsia="en-US"/>
        </w:rPr>
        <w:t>Specifically</w:t>
      </w:r>
      <w:r w:rsidR="008D2751" w:rsidRPr="00FB1833">
        <w:rPr>
          <w:rFonts w:asciiTheme="majorBidi" w:eastAsia="Times New Roman" w:hAnsiTheme="majorBidi" w:cstheme="majorBidi"/>
          <w:color w:val="000000"/>
          <w:lang w:eastAsia="en-US"/>
        </w:rPr>
        <w:t>,</w:t>
      </w:r>
      <w:r w:rsidRPr="00FB1833">
        <w:rPr>
          <w:rFonts w:asciiTheme="majorBidi" w:eastAsia="Times New Roman" w:hAnsiTheme="majorBidi" w:cstheme="majorBidi"/>
          <w:color w:val="000000"/>
          <w:lang w:eastAsia="en-US"/>
        </w:rPr>
        <w:t xml:space="preserve"> different models can be used to explore different counterfactual situations that are of interest to different modelers within the community. For example, one group of scientists might use a model focused on genetic factors to determine what would happen in various situations where those factors are changed and environmental factors are absent. Another group of scientists (with different interests and goals) might use a scientific model that makes fundamentally different assumptions and idealizations to explore counterfactual situations in which various environmental factors are changed and genetics is largely ignored (or held fixed). In short, different </w:t>
      </w:r>
      <w:r w:rsidR="008D2751" w:rsidRPr="00FB1833">
        <w:rPr>
          <w:rFonts w:asciiTheme="majorBidi" w:eastAsia="Times New Roman" w:hAnsiTheme="majorBidi" w:cstheme="majorBidi"/>
          <w:color w:val="000000"/>
          <w:lang w:eastAsia="en-US"/>
        </w:rPr>
        <w:t>groups of scientists</w:t>
      </w:r>
      <w:r w:rsidRPr="00FB1833">
        <w:rPr>
          <w:rFonts w:asciiTheme="majorBidi" w:eastAsia="Times New Roman" w:hAnsiTheme="majorBidi" w:cstheme="majorBidi"/>
          <w:color w:val="000000"/>
          <w:lang w:eastAsia="en-US"/>
        </w:rPr>
        <w:t xml:space="preserve"> will use different (and often conflicting) idealized models to answer the what-if-things-had-been-different questions that are of interest to them. The counterfactual information used to answer these questions can then be combined via various interactions </w:t>
      </w:r>
      <w:r w:rsidR="002A42AB" w:rsidRPr="00FB1833">
        <w:rPr>
          <w:rFonts w:asciiTheme="majorBidi" w:eastAsia="Times New Roman" w:hAnsiTheme="majorBidi" w:cstheme="majorBidi"/>
          <w:color w:val="000000"/>
          <w:lang w:eastAsia="en-US"/>
        </w:rPr>
        <w:t xml:space="preserve">among the members of </w:t>
      </w:r>
      <w:r w:rsidRPr="00FB1833">
        <w:rPr>
          <w:rFonts w:asciiTheme="majorBidi" w:eastAsia="Times New Roman" w:hAnsiTheme="majorBidi" w:cstheme="majorBidi"/>
          <w:color w:val="000000"/>
          <w:lang w:eastAsia="en-US"/>
        </w:rPr>
        <w:t xml:space="preserve">the scientific community—even if no individual scientist is </w:t>
      </w:r>
      <w:r w:rsidR="00B35089" w:rsidRPr="00FB1833">
        <w:rPr>
          <w:rFonts w:asciiTheme="majorBidi" w:eastAsia="Times New Roman" w:hAnsiTheme="majorBidi" w:cstheme="majorBidi"/>
          <w:color w:val="000000"/>
          <w:lang w:eastAsia="en-US"/>
        </w:rPr>
        <w:t>interested in</w:t>
      </w:r>
      <w:r w:rsidR="00DA5E7D" w:rsidRPr="00FB1833">
        <w:rPr>
          <w:rFonts w:asciiTheme="majorBidi" w:eastAsia="Times New Roman" w:hAnsiTheme="majorBidi" w:cstheme="majorBidi"/>
          <w:color w:val="000000"/>
          <w:lang w:eastAsia="en-US"/>
        </w:rPr>
        <w:t>,</w:t>
      </w:r>
      <w:r w:rsidR="00B35089" w:rsidRPr="00FB1833">
        <w:rPr>
          <w:rFonts w:asciiTheme="majorBidi" w:eastAsia="Times New Roman" w:hAnsiTheme="majorBidi" w:cstheme="majorBidi"/>
          <w:color w:val="000000"/>
          <w:lang w:eastAsia="en-US"/>
        </w:rPr>
        <w:t xml:space="preserve"> or </w:t>
      </w:r>
      <w:r w:rsidRPr="00FB1833">
        <w:rPr>
          <w:rFonts w:asciiTheme="majorBidi" w:eastAsia="Times New Roman" w:hAnsiTheme="majorBidi" w:cstheme="majorBidi"/>
          <w:color w:val="000000"/>
          <w:lang w:eastAsia="en-US"/>
        </w:rPr>
        <w:t>able to grasp</w:t>
      </w:r>
      <w:r w:rsidR="00DA5E7D" w:rsidRPr="00FB1833">
        <w:rPr>
          <w:rFonts w:asciiTheme="majorBidi" w:eastAsia="Times New Roman" w:hAnsiTheme="majorBidi" w:cstheme="majorBidi"/>
          <w:color w:val="000000"/>
          <w:lang w:eastAsia="en-US"/>
        </w:rPr>
        <w:t>,</w:t>
      </w:r>
      <w:r w:rsidRPr="00FB1833">
        <w:rPr>
          <w:rFonts w:asciiTheme="majorBidi" w:eastAsia="Times New Roman" w:hAnsiTheme="majorBidi" w:cstheme="majorBidi"/>
          <w:color w:val="000000"/>
          <w:lang w:eastAsia="en-US"/>
        </w:rPr>
        <w:t xml:space="preserve"> all of the counterfactual information that constitutes the community’s overall understanding of the phenomenon.</w:t>
      </w:r>
    </w:p>
    <w:p w14:paraId="46906DAD" w14:textId="42F628DE" w:rsidR="00914A4D" w:rsidRPr="00FB1833" w:rsidRDefault="0059053E" w:rsidP="00B002C2">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Considering the role of modal information in scientific understanding also</w:t>
      </w:r>
      <w:r w:rsidR="0086637D" w:rsidRPr="00FB1833">
        <w:rPr>
          <w:rFonts w:asciiTheme="majorBidi" w:eastAsia="Times New Roman" w:hAnsiTheme="majorBidi" w:cstheme="majorBidi"/>
          <w:color w:val="000000"/>
        </w:rPr>
        <w:t xml:space="preserve"> enables us to capture the etiological/historical aspects of the processes by which science produces understanding. </w:t>
      </w:r>
      <w:r w:rsidRPr="00FB1833">
        <w:rPr>
          <w:rFonts w:asciiTheme="majorBidi" w:eastAsia="Times New Roman" w:hAnsiTheme="majorBidi" w:cstheme="majorBidi"/>
          <w:color w:val="000000"/>
        </w:rPr>
        <w:t>First, we should remember that the interests, assumptions, and interpretations of the scientific community can change over time. This means that scientists will be interested in using their models to explore different counterfactual situations as different what-if-things-had-been-different questions become interesting to them.</w:t>
      </w:r>
      <w:r w:rsidR="00DF4760" w:rsidRPr="00FB1833">
        <w:rPr>
          <w:rFonts w:asciiTheme="majorBidi" w:eastAsia="Times New Roman" w:hAnsiTheme="majorBidi" w:cstheme="majorBidi"/>
          <w:color w:val="000000"/>
        </w:rPr>
        <w:t xml:space="preserve"> </w:t>
      </w:r>
      <w:r w:rsidR="00DA5E7D" w:rsidRPr="00FB1833">
        <w:rPr>
          <w:rFonts w:asciiTheme="majorBidi" w:eastAsia="Times New Roman" w:hAnsiTheme="majorBidi" w:cstheme="majorBidi"/>
          <w:color w:val="000000"/>
        </w:rPr>
        <w:t>For example</w:t>
      </w:r>
      <w:r w:rsidRPr="00FB1833">
        <w:rPr>
          <w:rFonts w:asciiTheme="majorBidi" w:eastAsia="Times New Roman" w:hAnsiTheme="majorBidi" w:cstheme="majorBidi"/>
          <w:color w:val="000000"/>
        </w:rPr>
        <w:t xml:space="preserve">, looking at the history and development of a scientific model will enable us to see how scientists’ background assumptions about what is relevant/irrelevant to the phenomenon of interest </w:t>
      </w:r>
      <w:r w:rsidR="00DF4760" w:rsidRPr="00FB1833">
        <w:rPr>
          <w:rFonts w:asciiTheme="majorBidi" w:eastAsia="Times New Roman" w:hAnsiTheme="majorBidi" w:cstheme="majorBidi"/>
          <w:color w:val="000000"/>
        </w:rPr>
        <w:t>have</w:t>
      </w:r>
      <w:r w:rsidRPr="00FB1833">
        <w:rPr>
          <w:rFonts w:asciiTheme="majorBidi" w:eastAsia="Times New Roman" w:hAnsiTheme="majorBidi" w:cstheme="majorBidi"/>
          <w:color w:val="000000"/>
        </w:rPr>
        <w:t xml:space="preserve"> influence</w:t>
      </w:r>
      <w:r w:rsidR="00DF4760" w:rsidRPr="00FB1833">
        <w:rPr>
          <w:rFonts w:asciiTheme="majorBidi" w:eastAsia="Times New Roman" w:hAnsiTheme="majorBidi" w:cstheme="majorBidi"/>
          <w:color w:val="000000"/>
        </w:rPr>
        <w:t>d</w:t>
      </w:r>
      <w:r w:rsidRPr="00FB1833">
        <w:rPr>
          <w:rFonts w:asciiTheme="majorBidi" w:eastAsia="Times New Roman" w:hAnsiTheme="majorBidi" w:cstheme="majorBidi"/>
          <w:color w:val="000000"/>
        </w:rPr>
        <w:t xml:space="preserve"> which pieces of modal information they investigate with their models. </w:t>
      </w:r>
      <w:r w:rsidR="00DF4760" w:rsidRPr="00FB1833">
        <w:rPr>
          <w:rFonts w:asciiTheme="majorBidi" w:eastAsia="Times New Roman" w:hAnsiTheme="majorBidi" w:cstheme="majorBidi"/>
          <w:color w:val="000000"/>
        </w:rPr>
        <w:t>As science progresses</w:t>
      </w:r>
      <w:r w:rsidRPr="00FB1833">
        <w:rPr>
          <w:rFonts w:asciiTheme="majorBidi" w:eastAsia="Times New Roman" w:hAnsiTheme="majorBidi" w:cstheme="majorBidi"/>
          <w:color w:val="000000"/>
        </w:rPr>
        <w:t>, the same model might be used to extract very different pieces of modal information as the uses, interpretations, and goals of the scientific community (or research program) changes. Therefore, what understanding a given scientific model provide</w:t>
      </w:r>
      <w:r w:rsidR="00B002C2" w:rsidRPr="00FB1833">
        <w:rPr>
          <w:rFonts w:asciiTheme="majorBidi" w:eastAsia="Times New Roman" w:hAnsiTheme="majorBidi" w:cstheme="majorBidi"/>
          <w:color w:val="000000"/>
        </w:rPr>
        <w:t>s</w:t>
      </w:r>
      <w:r w:rsidRPr="00FB1833">
        <w:rPr>
          <w:rFonts w:asciiTheme="majorBidi" w:eastAsia="Times New Roman" w:hAnsiTheme="majorBidi" w:cstheme="majorBidi"/>
          <w:color w:val="000000"/>
        </w:rPr>
        <w:t xml:space="preserve"> cannot be determined synchronically by looking just at what a model represents at a particular time</w:t>
      </w:r>
      <w:r w:rsidR="00B002C2" w:rsidRPr="00FB1833">
        <w:rPr>
          <w:rFonts w:asciiTheme="majorBidi" w:eastAsia="Times New Roman" w:hAnsiTheme="majorBidi" w:cstheme="majorBidi"/>
          <w:color w:val="000000"/>
        </w:rPr>
        <w:t>.</w:t>
      </w:r>
    </w:p>
    <w:p w14:paraId="117D0CDC" w14:textId="205AC2C0" w:rsidR="003E46C5" w:rsidRPr="00FB1833" w:rsidRDefault="003078F9" w:rsidP="00AE4952">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The second etiological/historical aspect of </w:t>
      </w:r>
      <w:r w:rsidR="00B35089" w:rsidRPr="00FB1833">
        <w:rPr>
          <w:rFonts w:asciiTheme="majorBidi" w:eastAsia="Times New Roman" w:hAnsiTheme="majorBidi" w:cstheme="majorBidi"/>
          <w:color w:val="000000"/>
        </w:rPr>
        <w:t>scientific understanding</w:t>
      </w:r>
      <w:r w:rsidRPr="00FB1833">
        <w:rPr>
          <w:rFonts w:asciiTheme="majorBidi" w:eastAsia="Times New Roman" w:hAnsiTheme="majorBidi" w:cstheme="majorBidi"/>
          <w:color w:val="000000"/>
        </w:rPr>
        <w:t xml:space="preserve"> involves the contributions of past models and</w:t>
      </w:r>
      <w:r w:rsidR="00914A4D" w:rsidRPr="00FB1833">
        <w:rPr>
          <w:rFonts w:asciiTheme="majorBidi" w:eastAsia="Times New Roman" w:hAnsiTheme="majorBidi" w:cstheme="majorBidi"/>
          <w:color w:val="000000"/>
        </w:rPr>
        <w:t xml:space="preserve"> theories</w:t>
      </w:r>
      <w:r w:rsidRPr="00FB1833">
        <w:rPr>
          <w:rFonts w:asciiTheme="majorBidi" w:eastAsia="Times New Roman" w:hAnsiTheme="majorBidi" w:cstheme="majorBidi"/>
          <w:color w:val="000000"/>
        </w:rPr>
        <w:t xml:space="preserve">. These </w:t>
      </w:r>
      <w:r w:rsidR="00083A22" w:rsidRPr="00FB1833">
        <w:rPr>
          <w:rFonts w:asciiTheme="majorBidi" w:eastAsia="Times New Roman" w:hAnsiTheme="majorBidi" w:cstheme="majorBidi"/>
          <w:color w:val="000000"/>
        </w:rPr>
        <w:t>representations</w:t>
      </w:r>
      <w:r w:rsidRPr="00FB1833">
        <w:rPr>
          <w:rFonts w:asciiTheme="majorBidi" w:eastAsia="Times New Roman" w:hAnsiTheme="majorBidi" w:cstheme="majorBidi"/>
          <w:color w:val="000000"/>
        </w:rPr>
        <w:t xml:space="preserve"> have been disconfirmed</w:t>
      </w:r>
      <w:r w:rsidR="00DA5E7D" w:rsidRPr="00FB1833">
        <w:rPr>
          <w:rFonts w:asciiTheme="majorBidi" w:eastAsia="Times New Roman" w:hAnsiTheme="majorBidi" w:cstheme="majorBidi"/>
          <w:color w:val="000000"/>
        </w:rPr>
        <w:t>/</w:t>
      </w:r>
      <w:r w:rsidRPr="00FB1833">
        <w:rPr>
          <w:rFonts w:asciiTheme="majorBidi" w:eastAsia="Times New Roman" w:hAnsiTheme="majorBidi" w:cstheme="majorBidi"/>
          <w:color w:val="000000"/>
        </w:rPr>
        <w:t xml:space="preserve">replaced </w:t>
      </w:r>
      <w:r w:rsidR="00AA5041" w:rsidRPr="00FB1833">
        <w:rPr>
          <w:rFonts w:asciiTheme="majorBidi" w:eastAsia="Times New Roman" w:hAnsiTheme="majorBidi" w:cstheme="majorBidi"/>
          <w:color w:val="000000"/>
        </w:rPr>
        <w:t>and are typically</w:t>
      </w:r>
      <w:r w:rsidRPr="00FB1833">
        <w:rPr>
          <w:rFonts w:asciiTheme="majorBidi" w:eastAsia="Times New Roman" w:hAnsiTheme="majorBidi" w:cstheme="majorBidi"/>
          <w:color w:val="000000"/>
        </w:rPr>
        <w:t xml:space="preserve"> in conflict with the representations </w:t>
      </w:r>
      <w:r w:rsidR="002A2FB5" w:rsidRPr="00FB1833">
        <w:rPr>
          <w:rFonts w:asciiTheme="majorBidi" w:eastAsia="Times New Roman" w:hAnsiTheme="majorBidi" w:cstheme="majorBidi"/>
          <w:color w:val="000000"/>
        </w:rPr>
        <w:t xml:space="preserve">currently adopted by </w:t>
      </w:r>
      <w:r w:rsidR="00DA5E7D" w:rsidRPr="00FB1833">
        <w:rPr>
          <w:rFonts w:asciiTheme="majorBidi" w:eastAsia="Times New Roman" w:hAnsiTheme="majorBidi" w:cstheme="majorBidi"/>
          <w:color w:val="000000"/>
        </w:rPr>
        <w:t xml:space="preserve">the </w:t>
      </w:r>
      <w:r w:rsidR="002A2FB5" w:rsidRPr="00FB1833">
        <w:rPr>
          <w:rFonts w:asciiTheme="majorBidi" w:eastAsia="Times New Roman" w:hAnsiTheme="majorBidi" w:cstheme="majorBidi"/>
          <w:color w:val="000000"/>
        </w:rPr>
        <w:t>scientific communit</w:t>
      </w:r>
      <w:r w:rsidR="00DA5E7D" w:rsidRPr="00FB1833">
        <w:rPr>
          <w:rFonts w:asciiTheme="majorBidi" w:eastAsia="Times New Roman" w:hAnsiTheme="majorBidi" w:cstheme="majorBidi"/>
          <w:color w:val="000000"/>
        </w:rPr>
        <w:t>y</w:t>
      </w:r>
      <w:r w:rsidRPr="00FB1833">
        <w:rPr>
          <w:rFonts w:asciiTheme="majorBidi" w:eastAsia="Times New Roman" w:hAnsiTheme="majorBidi" w:cstheme="majorBidi"/>
          <w:color w:val="000000"/>
        </w:rPr>
        <w:t>. Nonetheless, I suggest that much of the understanding that a scientific community has regarding a phenomenon is derived from these past scientific representations.</w:t>
      </w:r>
      <w:r w:rsidR="00914A4D" w:rsidRPr="00FB1833">
        <w:rPr>
          <w:rFonts w:asciiTheme="majorBidi" w:eastAsia="Times New Roman" w:hAnsiTheme="majorBidi" w:cstheme="majorBidi"/>
          <w:color w:val="000000"/>
        </w:rPr>
        <w:t xml:space="preserve"> </w:t>
      </w:r>
      <w:r w:rsidR="00BB5EB5" w:rsidRPr="00FB1833">
        <w:rPr>
          <w:rFonts w:asciiTheme="majorBidi" w:eastAsia="Times New Roman" w:hAnsiTheme="majorBidi" w:cstheme="majorBidi"/>
          <w:color w:val="000000"/>
        </w:rPr>
        <w:t xml:space="preserve">For example, despite being replaced by alternative </w:t>
      </w:r>
      <w:r w:rsidR="003B2C50" w:rsidRPr="00FB1833">
        <w:rPr>
          <w:rFonts w:asciiTheme="majorBidi" w:eastAsia="Times New Roman" w:hAnsiTheme="majorBidi" w:cstheme="majorBidi"/>
          <w:color w:val="000000"/>
        </w:rPr>
        <w:t>theories</w:t>
      </w:r>
      <w:r w:rsidR="00BB5EB5" w:rsidRPr="00FB1833">
        <w:rPr>
          <w:rFonts w:asciiTheme="majorBidi" w:eastAsia="Times New Roman" w:hAnsiTheme="majorBidi" w:cstheme="majorBidi"/>
          <w:color w:val="000000"/>
        </w:rPr>
        <w:t xml:space="preserve"> during the modern synthesis, much of our current understanding of biological traits has been derived from Darwin’s original theory of selection. Similarly, Bohr’s model of the hydrogen atom has greatly contributed to the scientific </w:t>
      </w:r>
      <w:r w:rsidR="00BB5EB5" w:rsidRPr="00FB1833">
        <w:rPr>
          <w:rFonts w:asciiTheme="majorBidi" w:eastAsia="Times New Roman" w:hAnsiTheme="majorBidi" w:cstheme="majorBidi"/>
          <w:color w:val="000000"/>
        </w:rPr>
        <w:lastRenderedPageBreak/>
        <w:t>community’s understanding of atoms despite being replaced by later quantum mechanical models (</w:t>
      </w:r>
      <w:proofErr w:type="spellStart"/>
      <w:r w:rsidR="00BB5EB5" w:rsidRPr="00FB1833">
        <w:rPr>
          <w:rFonts w:asciiTheme="majorBidi" w:eastAsia="Times New Roman" w:hAnsiTheme="majorBidi" w:cstheme="majorBidi"/>
          <w:color w:val="000000"/>
        </w:rPr>
        <w:t>Bokulich</w:t>
      </w:r>
      <w:proofErr w:type="spellEnd"/>
      <w:r w:rsidR="00BB5EB5" w:rsidRPr="00FB1833">
        <w:rPr>
          <w:rFonts w:asciiTheme="majorBidi" w:eastAsia="Times New Roman" w:hAnsiTheme="majorBidi" w:cstheme="majorBidi"/>
          <w:color w:val="000000"/>
        </w:rPr>
        <w:t xml:space="preserve"> 2011). </w:t>
      </w:r>
      <w:r w:rsidRPr="00FB1833">
        <w:rPr>
          <w:rFonts w:asciiTheme="majorBidi" w:eastAsia="Times New Roman" w:hAnsiTheme="majorBidi" w:cstheme="majorBidi"/>
          <w:color w:val="000000"/>
        </w:rPr>
        <w:t>One way</w:t>
      </w:r>
      <w:r w:rsidR="0086637D" w:rsidRPr="00FB1833">
        <w:rPr>
          <w:rFonts w:asciiTheme="majorBidi" w:eastAsia="Times New Roman" w:hAnsiTheme="majorBidi" w:cstheme="majorBidi"/>
          <w:color w:val="000000"/>
        </w:rPr>
        <w:t xml:space="preserve"> to account for the understanding produced by </w:t>
      </w:r>
      <w:r w:rsidRPr="00FB1833">
        <w:rPr>
          <w:rFonts w:asciiTheme="majorBidi" w:eastAsia="Times New Roman" w:hAnsiTheme="majorBidi" w:cstheme="majorBidi"/>
          <w:color w:val="000000"/>
        </w:rPr>
        <w:t xml:space="preserve">these past theories and models is to note that learning about counterfactual situations—including rather distant possible worlds—can improve (or deepen) </w:t>
      </w:r>
      <w:r w:rsidR="00FD7E1B" w:rsidRPr="00FB1833">
        <w:rPr>
          <w:rFonts w:asciiTheme="majorBidi" w:eastAsia="Times New Roman" w:hAnsiTheme="majorBidi" w:cstheme="majorBidi"/>
          <w:color w:val="000000"/>
        </w:rPr>
        <w:t>scientists’</w:t>
      </w:r>
      <w:r w:rsidRPr="00FB1833">
        <w:rPr>
          <w:rFonts w:asciiTheme="majorBidi" w:eastAsia="Times New Roman" w:hAnsiTheme="majorBidi" w:cstheme="majorBidi"/>
          <w:color w:val="000000"/>
        </w:rPr>
        <w:t xml:space="preserve"> understanding of a phenomenon. </w:t>
      </w:r>
      <w:r w:rsidR="003B2C50" w:rsidRPr="00FB1833">
        <w:rPr>
          <w:rFonts w:asciiTheme="majorBidi" w:eastAsia="Times New Roman" w:hAnsiTheme="majorBidi" w:cstheme="majorBidi"/>
          <w:color w:val="000000"/>
        </w:rPr>
        <w:t>Consequently</w:t>
      </w:r>
      <w:r w:rsidRPr="00FB1833">
        <w:rPr>
          <w:rFonts w:asciiTheme="majorBidi" w:eastAsia="Times New Roman" w:hAnsiTheme="majorBidi" w:cstheme="majorBidi"/>
          <w:color w:val="000000"/>
        </w:rPr>
        <w:t xml:space="preserve">, past </w:t>
      </w:r>
      <w:r w:rsidR="00FD7E1B" w:rsidRPr="00FB1833">
        <w:rPr>
          <w:rFonts w:asciiTheme="majorBidi" w:eastAsia="Times New Roman" w:hAnsiTheme="majorBidi" w:cstheme="majorBidi"/>
          <w:color w:val="000000"/>
        </w:rPr>
        <w:t>representations</w:t>
      </w:r>
      <w:r w:rsidRPr="00FB1833">
        <w:rPr>
          <w:rFonts w:asciiTheme="majorBidi" w:eastAsia="Times New Roman" w:hAnsiTheme="majorBidi" w:cstheme="majorBidi"/>
          <w:color w:val="000000"/>
        </w:rPr>
        <w:t xml:space="preserve"> can contribute to scientific understanding by providing (true) modal information about what would happen in various counterfactual situations.</w:t>
      </w:r>
    </w:p>
    <w:p w14:paraId="00BBC0E2" w14:textId="61CECD32" w:rsidR="00083A22" w:rsidRPr="00FB1833" w:rsidRDefault="00083A22" w:rsidP="003078F9">
      <w:pPr>
        <w:ind w:firstLine="720"/>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In summary, scientific understanding </w:t>
      </w:r>
      <w:r w:rsidR="00FD7E1B" w:rsidRPr="00FB1833">
        <w:rPr>
          <w:rFonts w:asciiTheme="majorBidi" w:eastAsia="Times New Roman" w:hAnsiTheme="majorBidi" w:cstheme="majorBidi"/>
          <w:color w:val="000000"/>
        </w:rPr>
        <w:t xml:space="preserve">of a phenomenon </w:t>
      </w:r>
      <w:r w:rsidRPr="00FB1833">
        <w:rPr>
          <w:rFonts w:asciiTheme="majorBidi" w:eastAsia="Times New Roman" w:hAnsiTheme="majorBidi" w:cstheme="majorBidi"/>
          <w:color w:val="000000"/>
        </w:rPr>
        <w:t xml:space="preserve">is not </w:t>
      </w:r>
      <w:r w:rsidR="00FE03AE" w:rsidRPr="00FB1833">
        <w:rPr>
          <w:rFonts w:asciiTheme="majorBidi" w:eastAsia="Times New Roman" w:hAnsiTheme="majorBidi" w:cstheme="majorBidi"/>
          <w:color w:val="000000"/>
        </w:rPr>
        <w:t>accomplished</w:t>
      </w:r>
      <w:r w:rsidRPr="00FB1833">
        <w:rPr>
          <w:rFonts w:asciiTheme="majorBidi" w:eastAsia="Times New Roman" w:hAnsiTheme="majorBidi" w:cstheme="majorBidi"/>
          <w:color w:val="000000"/>
        </w:rPr>
        <w:t xml:space="preserve"> by a single modeler</w:t>
      </w:r>
      <w:r w:rsidR="00FE03AE" w:rsidRPr="00FB1833">
        <w:rPr>
          <w:rFonts w:asciiTheme="majorBidi" w:eastAsia="Times New Roman" w:hAnsiTheme="majorBidi" w:cstheme="majorBidi"/>
          <w:color w:val="000000"/>
        </w:rPr>
        <w:t xml:space="preserve"> using a single model in isolation. </w:t>
      </w:r>
      <w:r w:rsidRPr="00FB1833">
        <w:rPr>
          <w:rFonts w:asciiTheme="majorBidi" w:eastAsia="Times New Roman" w:hAnsiTheme="majorBidi" w:cstheme="majorBidi"/>
          <w:color w:val="000000"/>
        </w:rPr>
        <w:t xml:space="preserve">Only by </w:t>
      </w:r>
      <w:r w:rsidR="00B35089" w:rsidRPr="00FB1833">
        <w:rPr>
          <w:rFonts w:asciiTheme="majorBidi" w:eastAsia="Times New Roman" w:hAnsiTheme="majorBidi" w:cstheme="majorBidi"/>
          <w:color w:val="000000"/>
        </w:rPr>
        <w:t>considering</w:t>
      </w:r>
      <w:r w:rsidRPr="00FB1833">
        <w:rPr>
          <w:rFonts w:asciiTheme="majorBidi" w:eastAsia="Times New Roman" w:hAnsiTheme="majorBidi" w:cstheme="majorBidi"/>
          <w:color w:val="000000"/>
        </w:rPr>
        <w:t xml:space="preserve"> how diverse communities of scientists </w:t>
      </w:r>
      <w:r w:rsidR="000F77DF" w:rsidRPr="00FB1833">
        <w:rPr>
          <w:rFonts w:asciiTheme="majorBidi" w:eastAsia="Times New Roman" w:hAnsiTheme="majorBidi" w:cstheme="majorBidi"/>
          <w:color w:val="000000"/>
        </w:rPr>
        <w:t xml:space="preserve">interact </w:t>
      </w:r>
      <w:r w:rsidR="00BE3AED" w:rsidRPr="00FB1833">
        <w:rPr>
          <w:rFonts w:asciiTheme="majorBidi" w:eastAsia="Times New Roman" w:hAnsiTheme="majorBidi" w:cstheme="majorBidi"/>
          <w:color w:val="000000"/>
        </w:rPr>
        <w:t xml:space="preserve">over time </w:t>
      </w:r>
      <w:r w:rsidR="000F77DF" w:rsidRPr="00FB1833">
        <w:rPr>
          <w:rFonts w:asciiTheme="majorBidi" w:eastAsia="Times New Roman" w:hAnsiTheme="majorBidi" w:cstheme="majorBidi"/>
          <w:color w:val="000000"/>
        </w:rPr>
        <w:t>to develop bodies of</w:t>
      </w:r>
      <w:r w:rsidRPr="00FB1833">
        <w:rPr>
          <w:rFonts w:asciiTheme="majorBidi" w:eastAsia="Times New Roman" w:hAnsiTheme="majorBidi" w:cstheme="majorBidi"/>
          <w:color w:val="000000"/>
        </w:rPr>
        <w:t xml:space="preserve"> understanding via </w:t>
      </w:r>
      <w:r w:rsidR="00BE3AED" w:rsidRPr="00FB1833">
        <w:rPr>
          <w:rFonts w:asciiTheme="majorBidi" w:eastAsia="Times New Roman" w:hAnsiTheme="majorBidi" w:cstheme="majorBidi"/>
          <w:color w:val="000000"/>
        </w:rPr>
        <w:t xml:space="preserve">the use of </w:t>
      </w:r>
      <w:r w:rsidR="00B35089" w:rsidRPr="00FB1833">
        <w:rPr>
          <w:rFonts w:asciiTheme="majorBidi" w:eastAsia="Times New Roman" w:hAnsiTheme="majorBidi" w:cstheme="majorBidi"/>
          <w:color w:val="000000"/>
        </w:rPr>
        <w:t xml:space="preserve">multiple </w:t>
      </w:r>
      <w:r w:rsidR="005D6EB4" w:rsidRPr="00FB1833">
        <w:rPr>
          <w:rFonts w:asciiTheme="majorBidi" w:eastAsia="Times New Roman" w:hAnsiTheme="majorBidi" w:cstheme="majorBidi"/>
          <w:color w:val="000000"/>
        </w:rPr>
        <w:t xml:space="preserve">(potentially </w:t>
      </w:r>
      <w:r w:rsidR="00B35089" w:rsidRPr="00FB1833">
        <w:rPr>
          <w:rFonts w:asciiTheme="majorBidi" w:eastAsia="Times New Roman" w:hAnsiTheme="majorBidi" w:cstheme="majorBidi"/>
          <w:color w:val="000000"/>
        </w:rPr>
        <w:t>conflicting</w:t>
      </w:r>
      <w:r w:rsidR="005D6EB4" w:rsidRPr="00FB1833">
        <w:rPr>
          <w:rFonts w:asciiTheme="majorBidi" w:eastAsia="Times New Roman" w:hAnsiTheme="majorBidi" w:cstheme="majorBidi"/>
          <w:color w:val="000000"/>
        </w:rPr>
        <w:t>)</w:t>
      </w:r>
      <w:r w:rsidRPr="00FB1833">
        <w:rPr>
          <w:rFonts w:asciiTheme="majorBidi" w:eastAsia="Times New Roman" w:hAnsiTheme="majorBidi" w:cstheme="majorBidi"/>
          <w:color w:val="000000"/>
        </w:rPr>
        <w:t xml:space="preserve"> representations can we </w:t>
      </w:r>
      <w:r w:rsidR="00B35089" w:rsidRPr="00FB1833">
        <w:rPr>
          <w:rFonts w:asciiTheme="majorBidi" w:eastAsia="Times New Roman" w:hAnsiTheme="majorBidi" w:cstheme="majorBidi"/>
          <w:color w:val="000000"/>
        </w:rPr>
        <w:t xml:space="preserve">capture the essential features of </w:t>
      </w:r>
      <w:r w:rsidRPr="00FB1833">
        <w:rPr>
          <w:rFonts w:asciiTheme="majorBidi" w:eastAsia="Times New Roman" w:hAnsiTheme="majorBidi" w:cstheme="majorBidi"/>
          <w:i/>
          <w:iCs/>
          <w:color w:val="000000"/>
        </w:rPr>
        <w:t xml:space="preserve">scientific </w:t>
      </w:r>
      <w:r w:rsidRPr="00FB1833">
        <w:rPr>
          <w:rFonts w:asciiTheme="majorBidi" w:eastAsia="Times New Roman" w:hAnsiTheme="majorBidi" w:cstheme="majorBidi"/>
          <w:color w:val="000000"/>
        </w:rPr>
        <w:t xml:space="preserve">understanding. </w:t>
      </w:r>
    </w:p>
    <w:p w14:paraId="1775FC83" w14:textId="2464EC3B" w:rsidR="00090084" w:rsidRPr="00FB1833" w:rsidRDefault="00090084" w:rsidP="00FF1F27">
      <w:pPr>
        <w:rPr>
          <w:rFonts w:asciiTheme="majorBidi" w:eastAsia="Times New Roman" w:hAnsiTheme="majorBidi" w:cstheme="majorBidi"/>
          <w:color w:val="000000"/>
        </w:rPr>
      </w:pPr>
    </w:p>
    <w:p w14:paraId="01678317" w14:textId="71CFD625" w:rsidR="00655D14" w:rsidRPr="00FB1833" w:rsidRDefault="00090084">
      <w:pPr>
        <w:rPr>
          <w:rFonts w:asciiTheme="majorBidi" w:hAnsiTheme="majorBidi" w:cstheme="majorBidi"/>
          <w:b/>
          <w:bCs/>
        </w:rPr>
      </w:pPr>
      <w:r w:rsidRPr="00FB1833">
        <w:rPr>
          <w:rFonts w:asciiTheme="majorBidi" w:hAnsiTheme="majorBidi" w:cstheme="majorBidi"/>
          <w:b/>
          <w:bCs/>
        </w:rPr>
        <w:t xml:space="preserve">4. </w:t>
      </w:r>
      <w:r w:rsidR="00655D14" w:rsidRPr="00FB1833">
        <w:rPr>
          <w:rFonts w:asciiTheme="majorBidi" w:hAnsiTheme="majorBidi" w:cstheme="majorBidi"/>
          <w:b/>
          <w:bCs/>
        </w:rPr>
        <w:t xml:space="preserve">Representation, Understanding, and </w:t>
      </w:r>
      <w:r w:rsidR="00C75868" w:rsidRPr="00FB1833">
        <w:rPr>
          <w:rFonts w:asciiTheme="majorBidi" w:hAnsiTheme="majorBidi" w:cstheme="majorBidi"/>
          <w:b/>
          <w:bCs/>
        </w:rPr>
        <w:t xml:space="preserve">Scientific </w:t>
      </w:r>
      <w:r w:rsidR="00655D14" w:rsidRPr="00FB1833">
        <w:rPr>
          <w:rFonts w:asciiTheme="majorBidi" w:hAnsiTheme="majorBidi" w:cstheme="majorBidi"/>
          <w:b/>
          <w:bCs/>
        </w:rPr>
        <w:t>Progress</w:t>
      </w:r>
    </w:p>
    <w:p w14:paraId="587D3AEB" w14:textId="77777777" w:rsidR="008C2ACA" w:rsidRPr="00FB1833" w:rsidRDefault="008C2ACA" w:rsidP="008C2ACA">
      <w:pPr>
        <w:rPr>
          <w:rFonts w:asciiTheme="majorBidi" w:eastAsia="Times New Roman" w:hAnsiTheme="majorBidi" w:cstheme="majorBidi"/>
          <w:color w:val="000000"/>
        </w:rPr>
      </w:pPr>
    </w:p>
    <w:p w14:paraId="574A1C8A" w14:textId="29F571AC" w:rsidR="008C2ACA" w:rsidRPr="00FB1833" w:rsidRDefault="00F5167A" w:rsidP="008C2ACA">
      <w:pPr>
        <w:rPr>
          <w:rFonts w:asciiTheme="majorBidi" w:eastAsia="Times New Roman" w:hAnsiTheme="majorBidi" w:cstheme="majorBidi"/>
          <w:color w:val="000000"/>
          <w:lang w:eastAsia="en-US"/>
        </w:rPr>
      </w:pPr>
      <w:r w:rsidRPr="00FB1833">
        <w:rPr>
          <w:rFonts w:asciiTheme="majorBidi" w:eastAsia="Times New Roman" w:hAnsiTheme="majorBidi" w:cstheme="majorBidi"/>
          <w:color w:val="000000"/>
          <w:lang w:eastAsia="en-US"/>
        </w:rPr>
        <w:t>Although</w:t>
      </w:r>
      <w:r w:rsidR="008C2ACA" w:rsidRPr="00FB1833">
        <w:rPr>
          <w:rFonts w:asciiTheme="majorBidi" w:eastAsia="Times New Roman" w:hAnsiTheme="majorBidi" w:cstheme="majorBidi"/>
          <w:color w:val="000000"/>
          <w:lang w:eastAsia="en-US"/>
        </w:rPr>
        <w:t xml:space="preserve"> </w:t>
      </w:r>
      <w:r w:rsidR="00432489" w:rsidRPr="00FB1833">
        <w:rPr>
          <w:rFonts w:asciiTheme="majorBidi" w:eastAsia="Times New Roman" w:hAnsiTheme="majorBidi" w:cstheme="majorBidi"/>
          <w:color w:val="000000"/>
          <w:lang w:eastAsia="en-US"/>
        </w:rPr>
        <w:t xml:space="preserve">both </w:t>
      </w:r>
      <w:r w:rsidR="008C2ACA" w:rsidRPr="00FB1833">
        <w:rPr>
          <w:rFonts w:asciiTheme="majorBidi" w:eastAsia="Times New Roman" w:hAnsiTheme="majorBidi" w:cstheme="majorBidi"/>
          <w:color w:val="000000"/>
          <w:lang w:eastAsia="en-US"/>
        </w:rPr>
        <w:t xml:space="preserve">scientific representation and </w:t>
      </w:r>
      <w:r w:rsidR="00E80DD7" w:rsidRPr="00FB1833">
        <w:rPr>
          <w:rFonts w:asciiTheme="majorBidi" w:eastAsia="Times New Roman" w:hAnsiTheme="majorBidi" w:cstheme="majorBidi"/>
          <w:color w:val="000000"/>
          <w:lang w:eastAsia="en-US"/>
        </w:rPr>
        <w:t xml:space="preserve">scientific </w:t>
      </w:r>
      <w:r w:rsidR="008C2ACA" w:rsidRPr="00FB1833">
        <w:rPr>
          <w:rFonts w:asciiTheme="majorBidi" w:eastAsia="Times New Roman" w:hAnsiTheme="majorBidi" w:cstheme="majorBidi"/>
          <w:color w:val="000000"/>
          <w:lang w:eastAsia="en-US"/>
        </w:rPr>
        <w:t xml:space="preserve">understanding </w:t>
      </w:r>
      <w:r w:rsidR="00432489" w:rsidRPr="00FB1833">
        <w:rPr>
          <w:rFonts w:asciiTheme="majorBidi" w:eastAsia="Times New Roman" w:hAnsiTheme="majorBidi" w:cstheme="majorBidi"/>
          <w:color w:val="000000"/>
          <w:lang w:eastAsia="en-US"/>
        </w:rPr>
        <w:t xml:space="preserve">are </w:t>
      </w:r>
      <w:r w:rsidR="008C2ACA" w:rsidRPr="00FB1833">
        <w:rPr>
          <w:rFonts w:asciiTheme="majorBidi" w:eastAsia="Times New Roman" w:hAnsiTheme="majorBidi" w:cstheme="majorBidi"/>
          <w:color w:val="000000"/>
          <w:lang w:eastAsia="en-US"/>
        </w:rPr>
        <w:t xml:space="preserve">communal and dynamic, I contend that the understanding a scientific model </w:t>
      </w:r>
      <w:r w:rsidR="008A457B" w:rsidRPr="00FB1833">
        <w:rPr>
          <w:rFonts w:asciiTheme="majorBidi" w:eastAsia="Times New Roman" w:hAnsiTheme="majorBidi" w:cstheme="majorBidi"/>
          <w:color w:val="000000"/>
          <w:lang w:eastAsia="en-US"/>
        </w:rPr>
        <w:t>is able to produce</w:t>
      </w:r>
      <w:r w:rsidR="008C2ACA" w:rsidRPr="00FB1833">
        <w:rPr>
          <w:rFonts w:asciiTheme="majorBidi" w:eastAsia="Times New Roman" w:hAnsiTheme="majorBidi" w:cstheme="majorBidi"/>
          <w:color w:val="000000"/>
          <w:lang w:eastAsia="en-US"/>
        </w:rPr>
        <w:t xml:space="preserve"> for a community is largely independent of whether it accurately represents the relevant or interesting features of its target systems</w:t>
      </w:r>
      <w:r w:rsidR="00C02CC7" w:rsidRPr="00FB1833">
        <w:rPr>
          <w:rFonts w:asciiTheme="majorBidi" w:eastAsia="Times New Roman" w:hAnsiTheme="majorBidi" w:cstheme="majorBidi"/>
          <w:color w:val="000000"/>
          <w:lang w:eastAsia="en-US"/>
        </w:rPr>
        <w:t xml:space="preserve"> (Rice 2021)</w:t>
      </w:r>
      <w:r w:rsidR="008C2ACA" w:rsidRPr="00FB1833">
        <w:rPr>
          <w:rFonts w:asciiTheme="majorBidi" w:eastAsia="Times New Roman" w:hAnsiTheme="majorBidi" w:cstheme="majorBidi"/>
          <w:color w:val="000000"/>
          <w:lang w:eastAsia="en-US"/>
        </w:rPr>
        <w:t>. This suggestion runs contrary to several views that have suggested that scientific understanding is produced by accurately representing the difference makers for the phenomenon (</w:t>
      </w:r>
      <w:r w:rsidR="004D222A" w:rsidRPr="00FB1833">
        <w:rPr>
          <w:rFonts w:asciiTheme="majorBidi" w:eastAsia="Times New Roman" w:hAnsiTheme="majorBidi" w:cstheme="majorBidi"/>
          <w:color w:val="000000"/>
          <w:lang w:eastAsia="en-US"/>
        </w:rPr>
        <w:t xml:space="preserve">e.g. </w:t>
      </w:r>
      <w:proofErr w:type="spellStart"/>
      <w:r w:rsidR="008C2ACA" w:rsidRPr="00FB1833">
        <w:rPr>
          <w:rFonts w:asciiTheme="majorBidi" w:eastAsia="Times New Roman" w:hAnsiTheme="majorBidi" w:cstheme="majorBidi"/>
          <w:color w:val="000000"/>
          <w:lang w:eastAsia="en-US"/>
        </w:rPr>
        <w:t>Strevens</w:t>
      </w:r>
      <w:proofErr w:type="spellEnd"/>
      <w:r w:rsidR="008C2ACA" w:rsidRPr="00FB1833">
        <w:rPr>
          <w:rFonts w:asciiTheme="majorBidi" w:eastAsia="Times New Roman" w:hAnsiTheme="majorBidi" w:cstheme="majorBidi"/>
          <w:color w:val="000000"/>
          <w:lang w:eastAsia="en-US"/>
        </w:rPr>
        <w:t xml:space="preserve"> 2008</w:t>
      </w:r>
      <w:r w:rsidR="008A457B" w:rsidRPr="00FB1833">
        <w:rPr>
          <w:rFonts w:asciiTheme="majorBidi" w:eastAsia="Times New Roman" w:hAnsiTheme="majorBidi" w:cstheme="majorBidi"/>
          <w:color w:val="000000"/>
          <w:lang w:eastAsia="en-US"/>
        </w:rPr>
        <w:t>, 2013</w:t>
      </w:r>
      <w:r w:rsidR="008C2ACA" w:rsidRPr="00FB1833">
        <w:rPr>
          <w:rFonts w:asciiTheme="majorBidi" w:eastAsia="Times New Roman" w:hAnsiTheme="majorBidi" w:cstheme="majorBidi"/>
          <w:color w:val="000000"/>
          <w:lang w:eastAsia="en-US"/>
        </w:rPr>
        <w:t xml:space="preserve">). </w:t>
      </w:r>
      <w:r w:rsidR="000569D4" w:rsidRPr="00FB1833">
        <w:rPr>
          <w:rFonts w:asciiTheme="majorBidi" w:eastAsia="Times New Roman" w:hAnsiTheme="majorBidi" w:cstheme="majorBidi"/>
          <w:color w:val="000000"/>
          <w:lang w:eastAsia="en-US"/>
        </w:rPr>
        <w:t>There are several reasons accounts of scientific understanding ought to move beyond such appeals to accurate representation</w:t>
      </w:r>
      <w:r w:rsidR="00AE4952" w:rsidRPr="00FB1833">
        <w:rPr>
          <w:rFonts w:asciiTheme="majorBidi" w:eastAsia="Times New Roman" w:hAnsiTheme="majorBidi" w:cstheme="majorBidi"/>
          <w:color w:val="000000"/>
          <w:lang w:eastAsia="en-US"/>
        </w:rPr>
        <w:t xml:space="preserve"> </w:t>
      </w:r>
      <w:r w:rsidR="00DA5E7D" w:rsidRPr="00FB1833">
        <w:rPr>
          <w:rFonts w:asciiTheme="majorBidi" w:eastAsia="Times New Roman" w:hAnsiTheme="majorBidi" w:cstheme="majorBidi"/>
          <w:color w:val="000000"/>
          <w:lang w:eastAsia="en-US"/>
        </w:rPr>
        <w:t xml:space="preserve">(or instantiation) </w:t>
      </w:r>
      <w:r w:rsidR="00AE4952" w:rsidRPr="00FB1833">
        <w:rPr>
          <w:rFonts w:asciiTheme="majorBidi" w:eastAsia="Times New Roman" w:hAnsiTheme="majorBidi" w:cstheme="majorBidi"/>
          <w:color w:val="000000"/>
          <w:lang w:eastAsia="en-US"/>
        </w:rPr>
        <w:t>relations</w:t>
      </w:r>
      <w:r w:rsidR="008C2ACA" w:rsidRPr="00FB1833">
        <w:rPr>
          <w:rFonts w:asciiTheme="majorBidi" w:eastAsia="Times New Roman" w:hAnsiTheme="majorBidi" w:cstheme="majorBidi"/>
          <w:color w:val="000000"/>
          <w:lang w:eastAsia="en-US"/>
        </w:rPr>
        <w:t>:</w:t>
      </w:r>
    </w:p>
    <w:p w14:paraId="35505C8A" w14:textId="638DBF85" w:rsidR="008C2ACA" w:rsidRPr="00FB1833" w:rsidRDefault="000569D4" w:rsidP="008C2ACA">
      <w:pPr>
        <w:pStyle w:val="ListParagraph"/>
        <w:numPr>
          <w:ilvl w:val="0"/>
          <w:numId w:val="5"/>
        </w:numPr>
        <w:rPr>
          <w:rFonts w:asciiTheme="majorBidi" w:eastAsia="Times New Roman" w:hAnsiTheme="majorBidi" w:cstheme="majorBidi"/>
          <w:color w:val="000000"/>
        </w:rPr>
      </w:pPr>
      <w:r w:rsidRPr="00FB1833">
        <w:rPr>
          <w:rFonts w:asciiTheme="majorBidi" w:eastAsia="Times New Roman" w:hAnsiTheme="majorBidi" w:cstheme="majorBidi"/>
          <w:color w:val="000000"/>
        </w:rPr>
        <w:t>Much</w:t>
      </w:r>
      <w:r w:rsidR="008C2ACA" w:rsidRPr="00FB1833">
        <w:rPr>
          <w:rFonts w:asciiTheme="majorBidi" w:eastAsia="Times New Roman" w:hAnsiTheme="majorBidi" w:cstheme="majorBidi"/>
          <w:color w:val="000000"/>
        </w:rPr>
        <w:t xml:space="preserve"> of </w:t>
      </w:r>
      <w:r w:rsidR="00DB0959" w:rsidRPr="00FB1833">
        <w:rPr>
          <w:rFonts w:asciiTheme="majorBidi" w:eastAsia="Times New Roman" w:hAnsiTheme="majorBidi" w:cstheme="majorBidi"/>
          <w:color w:val="000000"/>
        </w:rPr>
        <w:t>science’s</w:t>
      </w:r>
      <w:r w:rsidR="008C2ACA" w:rsidRPr="00FB1833">
        <w:rPr>
          <w:rFonts w:asciiTheme="majorBidi" w:eastAsia="Times New Roman" w:hAnsiTheme="majorBidi" w:cstheme="majorBidi"/>
          <w:color w:val="000000"/>
        </w:rPr>
        <w:t xml:space="preserve"> understanding is produced via </w:t>
      </w:r>
      <w:r w:rsidRPr="00FB1833">
        <w:rPr>
          <w:rFonts w:asciiTheme="majorBidi" w:eastAsia="Times New Roman" w:hAnsiTheme="majorBidi" w:cstheme="majorBidi"/>
          <w:color w:val="000000"/>
        </w:rPr>
        <w:t>idealized</w:t>
      </w:r>
      <w:r w:rsidR="008C2ACA" w:rsidRPr="00FB1833">
        <w:rPr>
          <w:rFonts w:asciiTheme="majorBidi" w:eastAsia="Times New Roman" w:hAnsiTheme="majorBidi" w:cstheme="majorBidi"/>
          <w:color w:val="000000"/>
        </w:rPr>
        <w:t xml:space="preserve"> models that directly distort features that are known to make a difference and are of interest to the scientists using the model (Rice 2017, 2018). </w:t>
      </w:r>
    </w:p>
    <w:p w14:paraId="5B0F23CB" w14:textId="3F15690C" w:rsidR="008C2ACA" w:rsidRPr="00FB1833" w:rsidRDefault="000569D4" w:rsidP="008C2ACA">
      <w:pPr>
        <w:pStyle w:val="ListParagraph"/>
        <w:numPr>
          <w:ilvl w:val="0"/>
          <w:numId w:val="5"/>
        </w:numPr>
        <w:rPr>
          <w:rFonts w:asciiTheme="majorBidi" w:eastAsia="Times New Roman" w:hAnsiTheme="majorBidi" w:cstheme="majorBidi"/>
          <w:color w:val="000000"/>
        </w:rPr>
      </w:pPr>
      <w:r w:rsidRPr="00FB1833">
        <w:rPr>
          <w:rFonts w:asciiTheme="majorBidi" w:eastAsia="Times New Roman" w:hAnsiTheme="majorBidi" w:cstheme="majorBidi"/>
          <w:color w:val="000000"/>
        </w:rPr>
        <w:t>Scientific models</w:t>
      </w:r>
      <w:r w:rsidR="008C2ACA" w:rsidRPr="00FB1833">
        <w:rPr>
          <w:rFonts w:asciiTheme="majorBidi" w:eastAsia="Times New Roman" w:hAnsiTheme="majorBidi" w:cstheme="majorBidi"/>
          <w:color w:val="000000"/>
        </w:rPr>
        <w:t xml:space="preserve"> that tell us about merely possible systems can greatly improve </w:t>
      </w:r>
      <w:r w:rsidR="00B329DF" w:rsidRPr="00FB1833">
        <w:rPr>
          <w:rFonts w:asciiTheme="majorBidi" w:eastAsia="Times New Roman" w:hAnsiTheme="majorBidi" w:cstheme="majorBidi"/>
          <w:color w:val="000000"/>
        </w:rPr>
        <w:t>scientific</w:t>
      </w:r>
      <w:r w:rsidR="008C2ACA" w:rsidRPr="00FB1833">
        <w:rPr>
          <w:rFonts w:asciiTheme="majorBidi" w:eastAsia="Times New Roman" w:hAnsiTheme="majorBidi" w:cstheme="majorBidi"/>
          <w:color w:val="000000"/>
        </w:rPr>
        <w:t xml:space="preserve"> understanding (</w:t>
      </w:r>
      <w:r w:rsidR="00F14F4A" w:rsidRPr="00FB1833">
        <w:rPr>
          <w:rFonts w:asciiTheme="majorBidi" w:eastAsia="Times New Roman" w:hAnsiTheme="majorBidi" w:cstheme="majorBidi"/>
          <w:color w:val="000000"/>
        </w:rPr>
        <w:t xml:space="preserve">Le Bihan 2017; </w:t>
      </w:r>
      <w:r w:rsidR="00C93534" w:rsidRPr="00FB1833">
        <w:rPr>
          <w:rFonts w:asciiTheme="majorBidi" w:eastAsia="Times New Roman" w:hAnsiTheme="majorBidi" w:cstheme="majorBidi"/>
          <w:color w:val="000000"/>
        </w:rPr>
        <w:t xml:space="preserve">Rice 2021; </w:t>
      </w:r>
      <w:r w:rsidR="00F14F4A" w:rsidRPr="00FB1833">
        <w:rPr>
          <w:rFonts w:asciiTheme="majorBidi" w:eastAsia="Times New Roman" w:hAnsiTheme="majorBidi" w:cstheme="majorBidi"/>
          <w:color w:val="000000"/>
        </w:rPr>
        <w:t>Saatsi 2019</w:t>
      </w:r>
      <w:r w:rsidR="008C2ACA" w:rsidRPr="00FB1833">
        <w:rPr>
          <w:rFonts w:asciiTheme="majorBidi" w:eastAsia="Times New Roman" w:hAnsiTheme="majorBidi" w:cstheme="majorBidi"/>
          <w:color w:val="000000"/>
        </w:rPr>
        <w:t>).</w:t>
      </w:r>
    </w:p>
    <w:p w14:paraId="411EAACF" w14:textId="57314A20" w:rsidR="008C2ACA" w:rsidRPr="00FB1833" w:rsidRDefault="008C2ACA" w:rsidP="008C2ACA">
      <w:pPr>
        <w:pStyle w:val="ListParagraph"/>
        <w:numPr>
          <w:ilvl w:val="0"/>
          <w:numId w:val="5"/>
        </w:numPr>
        <w:rPr>
          <w:rFonts w:asciiTheme="majorBidi" w:eastAsia="Times New Roman" w:hAnsiTheme="majorBidi" w:cstheme="majorBidi"/>
          <w:color w:val="000000"/>
        </w:rPr>
      </w:pPr>
      <w:r w:rsidRPr="00FB1833">
        <w:rPr>
          <w:rFonts w:asciiTheme="majorBidi" w:eastAsia="Times New Roman" w:hAnsiTheme="majorBidi" w:cstheme="majorBidi"/>
          <w:color w:val="000000"/>
        </w:rPr>
        <w:t xml:space="preserve">Much of </w:t>
      </w:r>
      <w:r w:rsidR="00B329DF" w:rsidRPr="00FB1833">
        <w:rPr>
          <w:rFonts w:asciiTheme="majorBidi" w:eastAsia="Times New Roman" w:hAnsiTheme="majorBidi" w:cstheme="majorBidi"/>
          <w:color w:val="000000"/>
        </w:rPr>
        <w:t>science’s</w:t>
      </w:r>
      <w:r w:rsidRPr="00FB1833">
        <w:rPr>
          <w:rFonts w:asciiTheme="majorBidi" w:eastAsia="Times New Roman" w:hAnsiTheme="majorBidi" w:cstheme="majorBidi"/>
          <w:color w:val="000000"/>
        </w:rPr>
        <w:t xml:space="preserve"> current understanding of phenomena has been derived from past scientific </w:t>
      </w:r>
      <w:r w:rsidR="003615AD" w:rsidRPr="00FB1833">
        <w:rPr>
          <w:rFonts w:asciiTheme="majorBidi" w:eastAsia="Times New Roman" w:hAnsiTheme="majorBidi" w:cstheme="majorBidi"/>
          <w:color w:val="000000"/>
        </w:rPr>
        <w:t>representations</w:t>
      </w:r>
      <w:r w:rsidRPr="00FB1833">
        <w:rPr>
          <w:rFonts w:asciiTheme="majorBidi" w:eastAsia="Times New Roman" w:hAnsiTheme="majorBidi" w:cstheme="majorBidi"/>
          <w:color w:val="000000"/>
        </w:rPr>
        <w:t xml:space="preserve"> that are known to be inaccurate and are in conflict with our current </w:t>
      </w:r>
      <w:r w:rsidR="003615AD" w:rsidRPr="00FB1833">
        <w:rPr>
          <w:rFonts w:asciiTheme="majorBidi" w:eastAsia="Times New Roman" w:hAnsiTheme="majorBidi" w:cstheme="majorBidi"/>
          <w:color w:val="000000"/>
        </w:rPr>
        <w:t>models/theories</w:t>
      </w:r>
      <w:r w:rsidRPr="00FB1833">
        <w:rPr>
          <w:rFonts w:asciiTheme="majorBidi" w:eastAsia="Times New Roman" w:hAnsiTheme="majorBidi" w:cstheme="majorBidi"/>
          <w:color w:val="000000"/>
        </w:rPr>
        <w:t xml:space="preserve"> of those phenomena (</w:t>
      </w:r>
      <w:proofErr w:type="spellStart"/>
      <w:r w:rsidR="00E91EB7" w:rsidRPr="00FB1833">
        <w:rPr>
          <w:rFonts w:asciiTheme="majorBidi" w:eastAsia="Times New Roman" w:hAnsiTheme="majorBidi" w:cstheme="majorBidi"/>
          <w:color w:val="000000"/>
        </w:rPr>
        <w:t>Bokulich</w:t>
      </w:r>
      <w:proofErr w:type="spellEnd"/>
      <w:r w:rsidR="00E91EB7" w:rsidRPr="00FB1833">
        <w:rPr>
          <w:rFonts w:asciiTheme="majorBidi" w:eastAsia="Times New Roman" w:hAnsiTheme="majorBidi" w:cstheme="majorBidi"/>
          <w:color w:val="000000"/>
        </w:rPr>
        <w:t xml:space="preserve"> 2008; </w:t>
      </w:r>
      <w:r w:rsidR="00294A00" w:rsidRPr="00FB1833">
        <w:rPr>
          <w:rFonts w:asciiTheme="majorBidi" w:eastAsia="Times New Roman" w:hAnsiTheme="majorBidi" w:cstheme="majorBidi"/>
          <w:color w:val="000000"/>
        </w:rPr>
        <w:t xml:space="preserve">Potochnik 2017; </w:t>
      </w:r>
      <w:r w:rsidRPr="00FB1833">
        <w:rPr>
          <w:rFonts w:asciiTheme="majorBidi" w:eastAsia="Times New Roman" w:hAnsiTheme="majorBidi" w:cstheme="majorBidi"/>
          <w:color w:val="000000"/>
        </w:rPr>
        <w:t xml:space="preserve">Rice </w:t>
      </w:r>
      <w:r w:rsidR="006F3956" w:rsidRPr="00FB1833">
        <w:rPr>
          <w:rFonts w:asciiTheme="majorBidi" w:eastAsia="Times New Roman" w:hAnsiTheme="majorBidi" w:cstheme="majorBidi"/>
          <w:color w:val="000000"/>
        </w:rPr>
        <w:t>2021</w:t>
      </w:r>
      <w:r w:rsidR="00F14F4A" w:rsidRPr="00FB1833">
        <w:rPr>
          <w:rFonts w:asciiTheme="majorBidi" w:eastAsia="Times New Roman" w:hAnsiTheme="majorBidi" w:cstheme="majorBidi"/>
          <w:color w:val="000000"/>
        </w:rPr>
        <w:t>; Saatsi 2019</w:t>
      </w:r>
      <w:r w:rsidRPr="00FB1833">
        <w:rPr>
          <w:rFonts w:asciiTheme="majorBidi" w:eastAsia="Times New Roman" w:hAnsiTheme="majorBidi" w:cstheme="majorBidi"/>
          <w:color w:val="000000"/>
        </w:rPr>
        <w:t>).</w:t>
      </w:r>
    </w:p>
    <w:p w14:paraId="0C727C8E" w14:textId="0D021DDF" w:rsidR="008C2ACA" w:rsidRPr="00FB1833" w:rsidRDefault="000569D4" w:rsidP="008C2ACA">
      <w:pPr>
        <w:pStyle w:val="ListParagraph"/>
        <w:numPr>
          <w:ilvl w:val="0"/>
          <w:numId w:val="5"/>
        </w:numPr>
        <w:rPr>
          <w:rFonts w:asciiTheme="majorBidi" w:eastAsia="Times New Roman" w:hAnsiTheme="majorBidi" w:cstheme="majorBidi"/>
          <w:color w:val="000000"/>
        </w:rPr>
      </w:pPr>
      <w:r w:rsidRPr="00FB1833">
        <w:rPr>
          <w:rFonts w:asciiTheme="majorBidi" w:eastAsia="Times New Roman" w:hAnsiTheme="majorBidi" w:cstheme="majorBidi"/>
          <w:color w:val="000000"/>
        </w:rPr>
        <w:t>S</w:t>
      </w:r>
      <w:r w:rsidR="008C2ACA" w:rsidRPr="00FB1833">
        <w:rPr>
          <w:rFonts w:asciiTheme="majorBidi" w:eastAsia="Times New Roman" w:hAnsiTheme="majorBidi" w:cstheme="majorBidi"/>
          <w:color w:val="000000"/>
        </w:rPr>
        <w:t>cience often produces understanding via the use of multiple conflicting models for the same phenomenon (</w:t>
      </w:r>
      <w:proofErr w:type="spellStart"/>
      <w:r w:rsidR="00B77B4B" w:rsidRPr="00FB1833">
        <w:rPr>
          <w:rFonts w:asciiTheme="majorBidi" w:eastAsia="Times New Roman" w:hAnsiTheme="majorBidi" w:cstheme="majorBidi"/>
          <w:color w:val="000000"/>
        </w:rPr>
        <w:t>Chakravartty</w:t>
      </w:r>
      <w:proofErr w:type="spellEnd"/>
      <w:r w:rsidR="00B77B4B" w:rsidRPr="00FB1833">
        <w:rPr>
          <w:rFonts w:asciiTheme="majorBidi" w:eastAsia="Times New Roman" w:hAnsiTheme="majorBidi" w:cstheme="majorBidi"/>
          <w:color w:val="000000"/>
        </w:rPr>
        <w:t xml:space="preserve"> 2010; </w:t>
      </w:r>
      <w:r w:rsidR="00294A00" w:rsidRPr="00FB1833">
        <w:rPr>
          <w:rFonts w:asciiTheme="majorBidi" w:eastAsia="Times New Roman" w:hAnsiTheme="majorBidi" w:cstheme="majorBidi"/>
          <w:color w:val="000000"/>
        </w:rPr>
        <w:t xml:space="preserve">Elgin 2017; </w:t>
      </w:r>
      <w:r w:rsidR="008C2ACA" w:rsidRPr="00FB1833">
        <w:rPr>
          <w:rFonts w:asciiTheme="majorBidi" w:eastAsia="Times New Roman" w:hAnsiTheme="majorBidi" w:cstheme="majorBidi"/>
          <w:color w:val="000000"/>
        </w:rPr>
        <w:t xml:space="preserve">Morrison </w:t>
      </w:r>
      <w:r w:rsidR="00B77B4B" w:rsidRPr="00FB1833">
        <w:rPr>
          <w:rFonts w:asciiTheme="majorBidi" w:eastAsia="Times New Roman" w:hAnsiTheme="majorBidi" w:cstheme="majorBidi"/>
          <w:color w:val="000000"/>
        </w:rPr>
        <w:t>2011</w:t>
      </w:r>
      <w:r w:rsidR="00C86DED" w:rsidRPr="00FB1833">
        <w:rPr>
          <w:rFonts w:asciiTheme="majorBidi" w:eastAsia="Times New Roman" w:hAnsiTheme="majorBidi" w:cstheme="majorBidi"/>
          <w:color w:val="000000"/>
        </w:rPr>
        <w:t xml:space="preserve">; </w:t>
      </w:r>
      <w:r w:rsidR="00294A00" w:rsidRPr="00FB1833">
        <w:rPr>
          <w:rFonts w:asciiTheme="majorBidi" w:eastAsia="Times New Roman" w:hAnsiTheme="majorBidi" w:cstheme="majorBidi"/>
          <w:color w:val="000000"/>
        </w:rPr>
        <w:t xml:space="preserve">Potochnik 2017; </w:t>
      </w:r>
      <w:r w:rsidR="00C86DED" w:rsidRPr="00FB1833">
        <w:rPr>
          <w:rFonts w:asciiTheme="majorBidi" w:eastAsia="Times New Roman" w:hAnsiTheme="majorBidi" w:cstheme="majorBidi"/>
          <w:color w:val="000000"/>
        </w:rPr>
        <w:t>Rice 2021</w:t>
      </w:r>
      <w:r w:rsidR="008C2ACA" w:rsidRPr="00FB1833">
        <w:rPr>
          <w:rFonts w:asciiTheme="majorBidi" w:eastAsia="Times New Roman" w:hAnsiTheme="majorBidi" w:cstheme="majorBidi"/>
          <w:color w:val="000000"/>
        </w:rPr>
        <w:t>).</w:t>
      </w:r>
    </w:p>
    <w:p w14:paraId="24C6CC96" w14:textId="0BF6106D" w:rsidR="006A4539" w:rsidRPr="00FB1833" w:rsidRDefault="00F660EF">
      <w:pPr>
        <w:rPr>
          <w:rFonts w:asciiTheme="majorBidi" w:eastAsia="Times New Roman" w:hAnsiTheme="majorBidi" w:cstheme="majorBidi"/>
          <w:color w:val="000000"/>
        </w:rPr>
      </w:pPr>
      <w:r w:rsidRPr="00FB1833">
        <w:rPr>
          <w:rFonts w:asciiTheme="majorBidi" w:eastAsia="Times New Roman" w:hAnsiTheme="majorBidi" w:cstheme="majorBidi"/>
          <w:color w:val="000000"/>
        </w:rPr>
        <w:t>T</w:t>
      </w:r>
      <w:r w:rsidR="008C2ACA" w:rsidRPr="00FB1833">
        <w:rPr>
          <w:rFonts w:asciiTheme="majorBidi" w:eastAsia="Times New Roman" w:hAnsiTheme="majorBidi" w:cstheme="majorBidi"/>
          <w:color w:val="000000"/>
        </w:rPr>
        <w:t>hese observations about scientific practice provide strong reasons for thinking that what a community is able to understand does not depend on the representational accuracy of the models it uses to produce that understanding.</w:t>
      </w:r>
      <w:r w:rsidR="00A95D58" w:rsidRPr="00FB1833">
        <w:rPr>
          <w:rFonts w:asciiTheme="majorBidi" w:hAnsiTheme="majorBidi" w:cstheme="majorBidi"/>
        </w:rPr>
        <w:t xml:space="preserve"> </w:t>
      </w:r>
      <w:r w:rsidR="00432489" w:rsidRPr="00FB1833">
        <w:rPr>
          <w:rFonts w:asciiTheme="majorBidi" w:hAnsiTheme="majorBidi" w:cstheme="majorBidi"/>
        </w:rPr>
        <w:t>Furthermore, they suggest that p</w:t>
      </w:r>
      <w:r w:rsidR="007E0093" w:rsidRPr="00FB1833">
        <w:rPr>
          <w:rFonts w:asciiTheme="majorBidi" w:hAnsiTheme="majorBidi" w:cstheme="majorBidi"/>
        </w:rPr>
        <w:t xml:space="preserve">roducing more accurate representations will not </w:t>
      </w:r>
      <w:r w:rsidR="000373DB" w:rsidRPr="00FB1833">
        <w:rPr>
          <w:rFonts w:asciiTheme="majorBidi" w:hAnsiTheme="majorBidi" w:cstheme="majorBidi"/>
        </w:rPr>
        <w:t xml:space="preserve">necessarily </w:t>
      </w:r>
      <w:r w:rsidR="007E0093" w:rsidRPr="00FB1833">
        <w:rPr>
          <w:rFonts w:asciiTheme="majorBidi" w:hAnsiTheme="majorBidi" w:cstheme="majorBidi"/>
        </w:rPr>
        <w:t xml:space="preserve">produce more understanding. </w:t>
      </w:r>
      <w:r w:rsidR="000569D4" w:rsidRPr="00FB1833">
        <w:rPr>
          <w:rFonts w:asciiTheme="majorBidi" w:hAnsiTheme="majorBidi" w:cstheme="majorBidi"/>
        </w:rPr>
        <w:t>Rather</w:t>
      </w:r>
      <w:r w:rsidR="007E0093" w:rsidRPr="00FB1833">
        <w:rPr>
          <w:rFonts w:asciiTheme="majorBidi" w:hAnsiTheme="majorBidi" w:cstheme="majorBidi"/>
        </w:rPr>
        <w:t xml:space="preserve">, given the modal nature of </w:t>
      </w:r>
      <w:r w:rsidR="00DB4BC8" w:rsidRPr="00FB1833">
        <w:rPr>
          <w:rFonts w:asciiTheme="majorBidi" w:hAnsiTheme="majorBidi" w:cstheme="majorBidi"/>
        </w:rPr>
        <w:t xml:space="preserve">scientific </w:t>
      </w:r>
      <w:r w:rsidR="007E0093" w:rsidRPr="00FB1833">
        <w:rPr>
          <w:rFonts w:asciiTheme="majorBidi" w:hAnsiTheme="majorBidi" w:cstheme="majorBidi"/>
        </w:rPr>
        <w:t xml:space="preserve">understanding, producing large sets of incompatible models </w:t>
      </w:r>
      <w:r w:rsidR="00E77070" w:rsidRPr="00FB1833">
        <w:rPr>
          <w:rFonts w:asciiTheme="majorBidi" w:hAnsiTheme="majorBidi" w:cstheme="majorBidi"/>
        </w:rPr>
        <w:t>(</w:t>
      </w:r>
      <w:r w:rsidR="005F54FE" w:rsidRPr="00FB1833">
        <w:rPr>
          <w:rFonts w:asciiTheme="majorBidi" w:hAnsiTheme="majorBidi" w:cstheme="majorBidi"/>
        </w:rPr>
        <w:t xml:space="preserve">many of which </w:t>
      </w:r>
      <w:r w:rsidR="00E77070" w:rsidRPr="00FB1833">
        <w:rPr>
          <w:rFonts w:asciiTheme="majorBidi" w:hAnsiTheme="majorBidi" w:cstheme="majorBidi"/>
        </w:rPr>
        <w:t>may</w:t>
      </w:r>
      <w:r w:rsidR="00432489" w:rsidRPr="00FB1833">
        <w:rPr>
          <w:rFonts w:asciiTheme="majorBidi" w:hAnsiTheme="majorBidi" w:cstheme="majorBidi"/>
        </w:rPr>
        <w:t xml:space="preserve"> distort the</w:t>
      </w:r>
      <w:r w:rsidR="007B6B07" w:rsidRPr="00FB1833">
        <w:rPr>
          <w:rFonts w:asciiTheme="majorBidi" w:hAnsiTheme="majorBidi" w:cstheme="majorBidi"/>
        </w:rPr>
        <w:t xml:space="preserve"> </w:t>
      </w:r>
      <w:r w:rsidR="005F54FE" w:rsidRPr="00FB1833">
        <w:rPr>
          <w:rFonts w:asciiTheme="majorBidi" w:hAnsiTheme="majorBidi" w:cstheme="majorBidi"/>
        </w:rPr>
        <w:t>difference-making</w:t>
      </w:r>
      <w:r w:rsidR="007B6B07" w:rsidRPr="00FB1833">
        <w:rPr>
          <w:rFonts w:asciiTheme="majorBidi" w:hAnsiTheme="majorBidi" w:cstheme="majorBidi"/>
        </w:rPr>
        <w:t xml:space="preserve"> </w:t>
      </w:r>
      <w:r w:rsidR="00432489" w:rsidRPr="00FB1833">
        <w:rPr>
          <w:rFonts w:asciiTheme="majorBidi" w:hAnsiTheme="majorBidi" w:cstheme="majorBidi"/>
        </w:rPr>
        <w:t>features of interest</w:t>
      </w:r>
      <w:r w:rsidR="00E77070" w:rsidRPr="00FB1833">
        <w:rPr>
          <w:rFonts w:asciiTheme="majorBidi" w:hAnsiTheme="majorBidi" w:cstheme="majorBidi"/>
        </w:rPr>
        <w:t>)</w:t>
      </w:r>
      <w:r w:rsidR="00DB4BC8" w:rsidRPr="00FB1833">
        <w:rPr>
          <w:rFonts w:asciiTheme="majorBidi" w:hAnsiTheme="majorBidi" w:cstheme="majorBidi"/>
        </w:rPr>
        <w:t xml:space="preserve"> </w:t>
      </w:r>
      <w:r w:rsidR="007E0093" w:rsidRPr="00FB1833">
        <w:rPr>
          <w:rFonts w:asciiTheme="majorBidi" w:hAnsiTheme="majorBidi" w:cstheme="majorBidi"/>
        </w:rPr>
        <w:t xml:space="preserve">will typically produce a deeper understanding of </w:t>
      </w:r>
      <w:r w:rsidR="00DA5E7D" w:rsidRPr="00FB1833">
        <w:rPr>
          <w:rFonts w:asciiTheme="majorBidi" w:hAnsiTheme="majorBidi" w:cstheme="majorBidi"/>
        </w:rPr>
        <w:t>a</w:t>
      </w:r>
      <w:r w:rsidR="007E0093" w:rsidRPr="00FB1833">
        <w:rPr>
          <w:rFonts w:asciiTheme="majorBidi" w:hAnsiTheme="majorBidi" w:cstheme="majorBidi"/>
        </w:rPr>
        <w:t xml:space="preserve"> phenomen</w:t>
      </w:r>
      <w:r w:rsidR="00DA5E7D" w:rsidRPr="00FB1833">
        <w:rPr>
          <w:rFonts w:asciiTheme="majorBidi" w:hAnsiTheme="majorBidi" w:cstheme="majorBidi"/>
        </w:rPr>
        <w:t>on</w:t>
      </w:r>
      <w:r w:rsidR="007E0093" w:rsidRPr="00FB1833">
        <w:rPr>
          <w:rFonts w:asciiTheme="majorBidi" w:hAnsiTheme="majorBidi" w:cstheme="majorBidi"/>
        </w:rPr>
        <w:t xml:space="preserve"> than </w:t>
      </w:r>
      <w:r w:rsidR="00432489" w:rsidRPr="00FB1833">
        <w:rPr>
          <w:rFonts w:asciiTheme="majorBidi" w:hAnsiTheme="majorBidi" w:cstheme="majorBidi"/>
        </w:rPr>
        <w:t>developing</w:t>
      </w:r>
      <w:r w:rsidR="007E0093" w:rsidRPr="00FB1833">
        <w:rPr>
          <w:rFonts w:asciiTheme="majorBidi" w:hAnsiTheme="majorBidi" w:cstheme="majorBidi"/>
        </w:rPr>
        <w:t xml:space="preserve"> representations </w:t>
      </w:r>
      <w:r w:rsidR="00DB4BC8" w:rsidRPr="00FB1833">
        <w:rPr>
          <w:rFonts w:asciiTheme="majorBidi" w:hAnsiTheme="majorBidi" w:cstheme="majorBidi"/>
        </w:rPr>
        <w:t xml:space="preserve">that </w:t>
      </w:r>
      <w:r w:rsidR="00432489" w:rsidRPr="00FB1833">
        <w:rPr>
          <w:rFonts w:asciiTheme="majorBidi" w:hAnsiTheme="majorBidi" w:cstheme="majorBidi"/>
        </w:rPr>
        <w:t xml:space="preserve">accurately </w:t>
      </w:r>
      <w:r w:rsidR="00DB4BC8" w:rsidRPr="00FB1833">
        <w:rPr>
          <w:rFonts w:asciiTheme="majorBidi" w:hAnsiTheme="majorBidi" w:cstheme="majorBidi"/>
        </w:rPr>
        <w:t xml:space="preserve">represent different aspects of the phenomenon </w:t>
      </w:r>
      <w:r w:rsidR="007E0093" w:rsidRPr="00FB1833">
        <w:rPr>
          <w:rFonts w:asciiTheme="majorBidi" w:hAnsiTheme="majorBidi" w:cstheme="majorBidi"/>
        </w:rPr>
        <w:t xml:space="preserve">in consistent ways. </w:t>
      </w:r>
      <w:r w:rsidR="00432489" w:rsidRPr="00FB1833">
        <w:rPr>
          <w:rFonts w:asciiTheme="majorBidi" w:hAnsiTheme="majorBidi" w:cstheme="majorBidi"/>
        </w:rPr>
        <w:t>What is more</w:t>
      </w:r>
      <w:r w:rsidR="0055334E" w:rsidRPr="00FB1833">
        <w:rPr>
          <w:rFonts w:asciiTheme="majorBidi" w:hAnsiTheme="majorBidi" w:cstheme="majorBidi"/>
        </w:rPr>
        <w:t xml:space="preserve">, </w:t>
      </w:r>
      <w:r w:rsidR="005F54FE" w:rsidRPr="00FB1833">
        <w:rPr>
          <w:rFonts w:asciiTheme="majorBidi" w:hAnsiTheme="majorBidi" w:cstheme="majorBidi"/>
        </w:rPr>
        <w:t>in contrast with</w:t>
      </w:r>
      <w:r w:rsidR="00283C74" w:rsidRPr="00FB1833">
        <w:rPr>
          <w:rFonts w:asciiTheme="majorBidi" w:hAnsiTheme="majorBidi" w:cstheme="majorBidi"/>
        </w:rPr>
        <w:t xml:space="preserve"> </w:t>
      </w:r>
      <w:r w:rsidR="005F54FE" w:rsidRPr="00FB1833">
        <w:rPr>
          <w:rFonts w:asciiTheme="majorBidi" w:hAnsiTheme="majorBidi" w:cstheme="majorBidi"/>
        </w:rPr>
        <w:t xml:space="preserve">realists’ suggestion that science </w:t>
      </w:r>
      <w:r w:rsidR="00432E71" w:rsidRPr="00FB1833">
        <w:rPr>
          <w:rFonts w:asciiTheme="majorBidi" w:hAnsiTheme="majorBidi" w:cstheme="majorBidi"/>
        </w:rPr>
        <w:t>makes progress by constructing</w:t>
      </w:r>
      <w:r w:rsidR="006A4539" w:rsidRPr="00FB1833">
        <w:rPr>
          <w:rFonts w:asciiTheme="majorBidi" w:hAnsiTheme="majorBidi" w:cstheme="majorBidi"/>
        </w:rPr>
        <w:t xml:space="preserve"> </w:t>
      </w:r>
      <w:r w:rsidR="005F54FE" w:rsidRPr="00FB1833">
        <w:rPr>
          <w:rFonts w:asciiTheme="majorBidi" w:hAnsiTheme="majorBidi" w:cstheme="majorBidi"/>
        </w:rPr>
        <w:t>ever-</w:t>
      </w:r>
      <w:r w:rsidR="006A4539" w:rsidRPr="00FB1833">
        <w:rPr>
          <w:rFonts w:asciiTheme="majorBidi" w:hAnsiTheme="majorBidi" w:cstheme="majorBidi"/>
        </w:rPr>
        <w:t xml:space="preserve">more accurate representations of </w:t>
      </w:r>
      <w:r w:rsidR="000A12A4" w:rsidRPr="00FB1833">
        <w:rPr>
          <w:rFonts w:asciiTheme="majorBidi" w:hAnsiTheme="majorBidi" w:cstheme="majorBidi"/>
        </w:rPr>
        <w:t>real</w:t>
      </w:r>
      <w:r w:rsidR="006A4539" w:rsidRPr="00FB1833">
        <w:rPr>
          <w:rFonts w:asciiTheme="majorBidi" w:hAnsiTheme="majorBidi" w:cstheme="majorBidi"/>
        </w:rPr>
        <w:t xml:space="preserve"> </w:t>
      </w:r>
      <w:r w:rsidR="000A12A4" w:rsidRPr="00FB1833">
        <w:rPr>
          <w:rFonts w:asciiTheme="majorBidi" w:hAnsiTheme="majorBidi" w:cstheme="majorBidi"/>
        </w:rPr>
        <w:t>systems</w:t>
      </w:r>
      <w:r w:rsidR="006A4539" w:rsidRPr="00FB1833">
        <w:rPr>
          <w:rFonts w:asciiTheme="majorBidi" w:hAnsiTheme="majorBidi" w:cstheme="majorBidi"/>
        </w:rPr>
        <w:t xml:space="preserve">, </w:t>
      </w:r>
      <w:r w:rsidR="00283C74" w:rsidRPr="00FB1833">
        <w:rPr>
          <w:rFonts w:asciiTheme="majorBidi" w:hAnsiTheme="majorBidi" w:cstheme="majorBidi"/>
        </w:rPr>
        <w:t>I contend that science</w:t>
      </w:r>
      <w:r w:rsidR="006A4539" w:rsidRPr="00FB1833">
        <w:rPr>
          <w:rFonts w:asciiTheme="majorBidi" w:hAnsiTheme="majorBidi" w:cstheme="majorBidi"/>
        </w:rPr>
        <w:t xml:space="preserve"> </w:t>
      </w:r>
      <w:r w:rsidR="005F54FE" w:rsidRPr="00FB1833">
        <w:rPr>
          <w:rFonts w:asciiTheme="majorBidi" w:hAnsiTheme="majorBidi" w:cstheme="majorBidi"/>
        </w:rPr>
        <w:t>makes progress by evol</w:t>
      </w:r>
      <w:r w:rsidR="005D7090" w:rsidRPr="00FB1833">
        <w:rPr>
          <w:rFonts w:asciiTheme="majorBidi" w:hAnsiTheme="majorBidi" w:cstheme="majorBidi"/>
        </w:rPr>
        <w:t>v</w:t>
      </w:r>
      <w:r w:rsidR="005F54FE" w:rsidRPr="00FB1833">
        <w:rPr>
          <w:rFonts w:asciiTheme="majorBidi" w:hAnsiTheme="majorBidi" w:cstheme="majorBidi"/>
        </w:rPr>
        <w:t>ing</w:t>
      </w:r>
      <w:r w:rsidR="006A4539" w:rsidRPr="00FB1833">
        <w:rPr>
          <w:rFonts w:asciiTheme="majorBidi" w:hAnsiTheme="majorBidi" w:cstheme="majorBidi"/>
        </w:rPr>
        <w:t xml:space="preserve"> towards </w:t>
      </w:r>
      <w:r w:rsidR="005F54FE" w:rsidRPr="00FB1833">
        <w:rPr>
          <w:rFonts w:asciiTheme="majorBidi" w:hAnsiTheme="majorBidi" w:cstheme="majorBidi"/>
        </w:rPr>
        <w:t>the development of (</w:t>
      </w:r>
      <w:r w:rsidR="006A4539" w:rsidRPr="00FB1833">
        <w:rPr>
          <w:rFonts w:asciiTheme="majorBidi" w:hAnsiTheme="majorBidi" w:cstheme="majorBidi"/>
        </w:rPr>
        <w:t>sets of</w:t>
      </w:r>
      <w:r w:rsidR="005F54FE" w:rsidRPr="00FB1833">
        <w:rPr>
          <w:rFonts w:asciiTheme="majorBidi" w:hAnsiTheme="majorBidi" w:cstheme="majorBidi"/>
        </w:rPr>
        <w:t>)</w:t>
      </w:r>
      <w:r w:rsidR="006A4539" w:rsidRPr="00FB1833">
        <w:rPr>
          <w:rFonts w:asciiTheme="majorBidi" w:hAnsiTheme="majorBidi" w:cstheme="majorBidi"/>
        </w:rPr>
        <w:t xml:space="preserve"> representations that are progressively </w:t>
      </w:r>
      <w:r w:rsidR="006A4539" w:rsidRPr="00FB1833">
        <w:rPr>
          <w:rFonts w:asciiTheme="majorBidi" w:hAnsiTheme="majorBidi" w:cstheme="majorBidi"/>
          <w:i/>
          <w:iCs/>
        </w:rPr>
        <w:t>more</w:t>
      </w:r>
      <w:r w:rsidR="006A4539" w:rsidRPr="00FB1833">
        <w:rPr>
          <w:rFonts w:asciiTheme="majorBidi" w:hAnsiTheme="majorBidi" w:cstheme="majorBidi"/>
        </w:rPr>
        <w:t xml:space="preserve"> </w:t>
      </w:r>
      <w:r w:rsidR="006A4539" w:rsidRPr="00FB1833">
        <w:rPr>
          <w:rFonts w:asciiTheme="majorBidi" w:hAnsiTheme="majorBidi" w:cstheme="majorBidi"/>
          <w:i/>
          <w:iCs/>
        </w:rPr>
        <w:t>useful for producing understanding</w:t>
      </w:r>
      <w:r w:rsidR="006A4539" w:rsidRPr="00FB1833">
        <w:rPr>
          <w:rFonts w:asciiTheme="majorBidi" w:hAnsiTheme="majorBidi" w:cstheme="majorBidi"/>
        </w:rPr>
        <w:t>.</w:t>
      </w:r>
      <w:r w:rsidR="00767571" w:rsidRPr="00FB1833">
        <w:rPr>
          <w:rFonts w:asciiTheme="majorBidi" w:hAnsiTheme="majorBidi" w:cstheme="majorBidi"/>
        </w:rPr>
        <w:t xml:space="preserve"> </w:t>
      </w:r>
      <w:r w:rsidR="004E752D" w:rsidRPr="00FB1833">
        <w:rPr>
          <w:rFonts w:asciiTheme="majorBidi" w:hAnsiTheme="majorBidi" w:cstheme="majorBidi"/>
        </w:rPr>
        <w:t>Consequently</w:t>
      </w:r>
      <w:r w:rsidR="000A12A4" w:rsidRPr="00FB1833">
        <w:rPr>
          <w:rFonts w:asciiTheme="majorBidi" w:hAnsiTheme="majorBidi" w:cstheme="majorBidi"/>
        </w:rPr>
        <w:t xml:space="preserve">, </w:t>
      </w:r>
      <w:r w:rsidR="000A12A4" w:rsidRPr="00FB1833">
        <w:rPr>
          <w:rFonts w:asciiTheme="majorBidi" w:hAnsiTheme="majorBidi" w:cstheme="majorBidi"/>
        </w:rPr>
        <w:lastRenderedPageBreak/>
        <w:t xml:space="preserve">science makes progress by developing </w:t>
      </w:r>
      <w:r w:rsidR="00BE095B" w:rsidRPr="00FB1833">
        <w:rPr>
          <w:rFonts w:asciiTheme="majorBidi" w:hAnsiTheme="majorBidi" w:cstheme="majorBidi"/>
        </w:rPr>
        <w:t>(</w:t>
      </w:r>
      <w:r w:rsidR="004E752D" w:rsidRPr="00FB1833">
        <w:rPr>
          <w:rFonts w:asciiTheme="majorBidi" w:hAnsiTheme="majorBidi" w:cstheme="majorBidi"/>
        </w:rPr>
        <w:t>conflicting</w:t>
      </w:r>
      <w:r w:rsidR="00BE095B" w:rsidRPr="00FB1833">
        <w:rPr>
          <w:rFonts w:asciiTheme="majorBidi" w:hAnsiTheme="majorBidi" w:cstheme="majorBidi"/>
        </w:rPr>
        <w:t>)</w:t>
      </w:r>
      <w:r w:rsidR="004E752D" w:rsidRPr="00FB1833">
        <w:rPr>
          <w:rFonts w:asciiTheme="majorBidi" w:hAnsiTheme="majorBidi" w:cstheme="majorBidi"/>
        </w:rPr>
        <w:t xml:space="preserve"> </w:t>
      </w:r>
      <w:r w:rsidR="000A12A4" w:rsidRPr="00FB1833">
        <w:rPr>
          <w:rFonts w:asciiTheme="majorBidi" w:hAnsiTheme="majorBidi" w:cstheme="majorBidi"/>
        </w:rPr>
        <w:t xml:space="preserve">sets of </w:t>
      </w:r>
      <w:r w:rsidR="000E0C33" w:rsidRPr="00FB1833">
        <w:rPr>
          <w:rFonts w:asciiTheme="majorBidi" w:hAnsiTheme="majorBidi" w:cstheme="majorBidi"/>
        </w:rPr>
        <w:t>representations</w:t>
      </w:r>
      <w:r w:rsidR="000A12A4" w:rsidRPr="00FB1833">
        <w:rPr>
          <w:rFonts w:asciiTheme="majorBidi" w:hAnsiTheme="majorBidi" w:cstheme="majorBidi"/>
        </w:rPr>
        <w:t xml:space="preserve"> that </w:t>
      </w:r>
      <w:r w:rsidR="004E752D" w:rsidRPr="00FB1833">
        <w:rPr>
          <w:rFonts w:asciiTheme="majorBidi" w:hAnsiTheme="majorBidi" w:cstheme="majorBidi"/>
        </w:rPr>
        <w:t>expand and deepen</w:t>
      </w:r>
      <w:r w:rsidR="000A12A4" w:rsidRPr="00FB1833">
        <w:rPr>
          <w:rFonts w:asciiTheme="majorBidi" w:hAnsiTheme="majorBidi" w:cstheme="majorBidi"/>
        </w:rPr>
        <w:t xml:space="preserve"> the community’s understanding of natural phenomena.  </w:t>
      </w:r>
    </w:p>
    <w:p w14:paraId="613DFC58" w14:textId="0B27601C" w:rsidR="00B07BF0" w:rsidRPr="00FB1833" w:rsidRDefault="00B07BF0" w:rsidP="00631B6E">
      <w:pPr>
        <w:ind w:firstLine="720"/>
        <w:rPr>
          <w:rFonts w:asciiTheme="majorBidi" w:hAnsiTheme="majorBidi" w:cstheme="majorBidi"/>
        </w:rPr>
      </w:pPr>
      <w:r w:rsidRPr="00FB1833">
        <w:rPr>
          <w:rFonts w:asciiTheme="majorBidi" w:hAnsiTheme="majorBidi" w:cstheme="majorBidi"/>
        </w:rPr>
        <w:t xml:space="preserve">I have argued that </w:t>
      </w:r>
      <w:r w:rsidR="005D7090" w:rsidRPr="00FB1833">
        <w:rPr>
          <w:rFonts w:asciiTheme="majorBidi" w:hAnsiTheme="majorBidi" w:cstheme="majorBidi"/>
        </w:rPr>
        <w:t>incorporating these</w:t>
      </w:r>
      <w:r w:rsidR="00432489" w:rsidRPr="00FB1833">
        <w:rPr>
          <w:rFonts w:asciiTheme="majorBidi" w:hAnsiTheme="majorBidi" w:cstheme="majorBidi"/>
        </w:rPr>
        <w:t xml:space="preserve"> communal and dynamical</w:t>
      </w:r>
      <w:r w:rsidRPr="00FB1833">
        <w:rPr>
          <w:rFonts w:asciiTheme="majorBidi" w:hAnsiTheme="majorBidi" w:cstheme="majorBidi"/>
        </w:rPr>
        <w:t xml:space="preserve"> </w:t>
      </w:r>
      <w:r w:rsidR="005D7090" w:rsidRPr="00FB1833">
        <w:rPr>
          <w:rFonts w:asciiTheme="majorBidi" w:hAnsiTheme="majorBidi" w:cstheme="majorBidi"/>
        </w:rPr>
        <w:t>features of scientific practice</w:t>
      </w:r>
      <w:r w:rsidRPr="00FB1833">
        <w:rPr>
          <w:rFonts w:asciiTheme="majorBidi" w:hAnsiTheme="majorBidi" w:cstheme="majorBidi"/>
        </w:rPr>
        <w:t xml:space="preserve"> </w:t>
      </w:r>
      <w:r w:rsidR="00C767A7" w:rsidRPr="00FB1833">
        <w:rPr>
          <w:rFonts w:asciiTheme="majorBidi" w:hAnsiTheme="majorBidi" w:cstheme="majorBidi"/>
        </w:rPr>
        <w:t>is necessary</w:t>
      </w:r>
      <w:r w:rsidRPr="00FB1833">
        <w:rPr>
          <w:rFonts w:asciiTheme="majorBidi" w:hAnsiTheme="majorBidi" w:cstheme="majorBidi"/>
        </w:rPr>
        <w:t xml:space="preserve"> for capturing </w:t>
      </w:r>
      <w:r w:rsidR="00B35089" w:rsidRPr="00FB1833">
        <w:rPr>
          <w:rFonts w:asciiTheme="majorBidi" w:hAnsiTheme="majorBidi" w:cstheme="majorBidi"/>
        </w:rPr>
        <w:t>the essential</w:t>
      </w:r>
      <w:r w:rsidRPr="00FB1833">
        <w:rPr>
          <w:rFonts w:asciiTheme="majorBidi" w:hAnsiTheme="majorBidi" w:cstheme="majorBidi"/>
        </w:rPr>
        <w:t xml:space="preserve"> (though not unique) </w:t>
      </w:r>
      <w:r w:rsidR="00B35089" w:rsidRPr="00FB1833">
        <w:rPr>
          <w:rFonts w:asciiTheme="majorBidi" w:hAnsiTheme="majorBidi" w:cstheme="majorBidi"/>
        </w:rPr>
        <w:t>features of</w:t>
      </w:r>
      <w:r w:rsidRPr="00FB1833">
        <w:rPr>
          <w:rFonts w:asciiTheme="majorBidi" w:hAnsiTheme="majorBidi" w:cstheme="majorBidi"/>
        </w:rPr>
        <w:t xml:space="preserve"> scientific</w:t>
      </w:r>
      <w:r w:rsidRPr="00FB1833">
        <w:rPr>
          <w:rFonts w:asciiTheme="majorBidi" w:hAnsiTheme="majorBidi" w:cstheme="majorBidi"/>
          <w:i/>
          <w:iCs/>
        </w:rPr>
        <w:t xml:space="preserve"> </w:t>
      </w:r>
      <w:r w:rsidRPr="00FB1833">
        <w:rPr>
          <w:rFonts w:asciiTheme="majorBidi" w:hAnsiTheme="majorBidi" w:cstheme="majorBidi"/>
        </w:rPr>
        <w:t xml:space="preserve">representation and understanding. </w:t>
      </w:r>
      <w:r w:rsidR="00AB22FC" w:rsidRPr="00FB1833">
        <w:rPr>
          <w:rFonts w:asciiTheme="majorBidi" w:hAnsiTheme="majorBidi" w:cstheme="majorBidi"/>
        </w:rPr>
        <w:t xml:space="preserve">Only by incorporating these features </w:t>
      </w:r>
      <w:r w:rsidR="005D7090" w:rsidRPr="00FB1833">
        <w:rPr>
          <w:rFonts w:asciiTheme="majorBidi" w:hAnsiTheme="majorBidi" w:cstheme="majorBidi"/>
        </w:rPr>
        <w:t>will philosophers be able to generate accounts of these concepts that more accurately describe</w:t>
      </w:r>
      <w:r w:rsidR="00AB22FC" w:rsidRPr="00FB1833">
        <w:rPr>
          <w:rFonts w:asciiTheme="majorBidi" w:hAnsiTheme="majorBidi" w:cstheme="majorBidi"/>
        </w:rPr>
        <w:t xml:space="preserve"> the ways that </w:t>
      </w:r>
      <w:r w:rsidR="00B35089" w:rsidRPr="00FB1833">
        <w:rPr>
          <w:rFonts w:asciiTheme="majorBidi" w:hAnsiTheme="majorBidi" w:cstheme="majorBidi"/>
        </w:rPr>
        <w:t xml:space="preserve">evolving scientific communities </w:t>
      </w:r>
      <w:r w:rsidR="000B390F" w:rsidRPr="00FB1833">
        <w:rPr>
          <w:rFonts w:asciiTheme="majorBidi" w:hAnsiTheme="majorBidi" w:cstheme="majorBidi"/>
        </w:rPr>
        <w:t>construct</w:t>
      </w:r>
      <w:r w:rsidR="007E38EB" w:rsidRPr="00FB1833">
        <w:rPr>
          <w:rFonts w:asciiTheme="majorBidi" w:hAnsiTheme="majorBidi" w:cstheme="majorBidi"/>
        </w:rPr>
        <w:t xml:space="preserve"> multiple conflicting </w:t>
      </w:r>
      <w:r w:rsidR="00AB22FC" w:rsidRPr="00FB1833">
        <w:rPr>
          <w:rFonts w:asciiTheme="majorBidi" w:hAnsiTheme="majorBidi" w:cstheme="majorBidi"/>
        </w:rPr>
        <w:t xml:space="preserve">representations </w:t>
      </w:r>
      <w:r w:rsidR="00B35089" w:rsidRPr="00FB1833">
        <w:rPr>
          <w:rFonts w:asciiTheme="majorBidi" w:hAnsiTheme="majorBidi" w:cstheme="majorBidi"/>
        </w:rPr>
        <w:t>in order to understand</w:t>
      </w:r>
      <w:r w:rsidR="00AB22FC" w:rsidRPr="00FB1833">
        <w:rPr>
          <w:rFonts w:asciiTheme="majorBidi" w:hAnsiTheme="majorBidi" w:cstheme="majorBidi"/>
        </w:rPr>
        <w:t xml:space="preserve"> natural phenomena.</w:t>
      </w:r>
    </w:p>
    <w:p w14:paraId="10B1A423" w14:textId="77777777" w:rsidR="00B5063B" w:rsidRPr="00FB1833" w:rsidRDefault="00B5063B" w:rsidP="00631B6E">
      <w:pPr>
        <w:snapToGrid w:val="0"/>
        <w:contextualSpacing/>
        <w:rPr>
          <w:rFonts w:asciiTheme="majorBidi" w:hAnsiTheme="majorBidi" w:cstheme="majorBidi"/>
          <w:b/>
          <w:bCs/>
        </w:rPr>
      </w:pPr>
    </w:p>
    <w:p w14:paraId="38EA6DC6" w14:textId="77777777" w:rsidR="00B5063B" w:rsidRPr="00FB1833" w:rsidRDefault="00B5063B">
      <w:pPr>
        <w:rPr>
          <w:rFonts w:asciiTheme="majorBidi" w:hAnsiTheme="majorBidi" w:cstheme="majorBidi"/>
          <w:b/>
          <w:bCs/>
        </w:rPr>
      </w:pPr>
      <w:r w:rsidRPr="00FB1833">
        <w:rPr>
          <w:rFonts w:asciiTheme="majorBidi" w:hAnsiTheme="majorBidi" w:cstheme="majorBidi"/>
          <w:b/>
          <w:bCs/>
        </w:rPr>
        <w:br w:type="page"/>
      </w:r>
    </w:p>
    <w:p w14:paraId="4D52F88C" w14:textId="3A60CEB0" w:rsidR="009B2046" w:rsidRPr="00FB1833" w:rsidRDefault="009B2046" w:rsidP="00FB1833">
      <w:pPr>
        <w:snapToGrid w:val="0"/>
        <w:spacing w:line="480" w:lineRule="auto"/>
        <w:ind w:left="720" w:hanging="720"/>
        <w:contextualSpacing/>
        <w:rPr>
          <w:rFonts w:asciiTheme="majorBidi" w:hAnsiTheme="majorBidi" w:cstheme="majorBidi"/>
          <w:b/>
          <w:bCs/>
        </w:rPr>
      </w:pPr>
      <w:r w:rsidRPr="00FB1833">
        <w:rPr>
          <w:rFonts w:asciiTheme="majorBidi" w:hAnsiTheme="majorBidi" w:cstheme="majorBidi"/>
          <w:b/>
          <w:bCs/>
        </w:rPr>
        <w:lastRenderedPageBreak/>
        <w:t>References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9284"/>
        <w:gridCol w:w="76"/>
      </w:tblGrid>
      <w:tr w:rsidR="008A03A6" w:rsidRPr="00FB1833" w14:paraId="76B2CF75" w14:textId="77777777" w:rsidTr="008A03A6">
        <w:trPr>
          <w:gridAfter w:val="1"/>
          <w:tblCellSpacing w:w="10" w:type="dxa"/>
        </w:trPr>
        <w:tc>
          <w:tcPr>
            <w:tcW w:w="5000" w:type="pct"/>
            <w:vAlign w:val="center"/>
            <w:hideMark/>
          </w:tcPr>
          <w:p w14:paraId="5A8335C6" w14:textId="22D4D94D"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Boesch, B. 2017. "There is a special problem of scientific representation." </w:t>
            </w:r>
            <w:r w:rsidRPr="00FB1833">
              <w:rPr>
                <w:rFonts w:asciiTheme="majorBidi" w:hAnsiTheme="majorBidi" w:cstheme="majorBidi"/>
                <w:i/>
                <w:iCs/>
                <w:color w:val="000000"/>
              </w:rPr>
              <w:t>Philosophy of Science 84</w:t>
            </w:r>
            <w:r w:rsidRPr="00FB1833">
              <w:rPr>
                <w:rFonts w:asciiTheme="majorBidi" w:hAnsiTheme="majorBidi" w:cstheme="majorBidi"/>
                <w:color w:val="000000"/>
              </w:rPr>
              <w:t>: 970-981.</w:t>
            </w:r>
            <w:hyperlink r:id="rId7" w:history="1">
              <w:r w:rsidRPr="00FB1833">
                <w:rPr>
                  <w:rStyle w:val="Hyperlink"/>
                  <w:rFonts w:asciiTheme="majorBidi" w:hAnsiTheme="majorBidi" w:cstheme="majorBidi"/>
                </w:rPr>
                <w:t>https://doi.org/10.1086/693989</w:t>
              </w:r>
            </w:hyperlink>
          </w:p>
        </w:tc>
      </w:tr>
      <w:tr w:rsidR="008A03A6" w:rsidRPr="00FB1833" w14:paraId="22D50A05" w14:textId="77777777" w:rsidTr="008A03A6">
        <w:trPr>
          <w:tblCellSpacing w:w="10" w:type="dxa"/>
        </w:trPr>
        <w:tc>
          <w:tcPr>
            <w:tcW w:w="0" w:type="auto"/>
            <w:gridSpan w:val="2"/>
            <w:vAlign w:val="center"/>
            <w:hideMark/>
          </w:tcPr>
          <w:p w14:paraId="44CDB63D"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7EAB96EF" w14:textId="77777777" w:rsidTr="008A03A6">
        <w:trPr>
          <w:tblCellSpacing w:w="10" w:type="dxa"/>
        </w:trPr>
        <w:tc>
          <w:tcPr>
            <w:tcW w:w="5000" w:type="pct"/>
            <w:vAlign w:val="center"/>
            <w:hideMark/>
          </w:tcPr>
          <w:p w14:paraId="61EE1CB5" w14:textId="571F1433"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Bokulich</w:t>
            </w:r>
            <w:proofErr w:type="spellEnd"/>
            <w:r w:rsidRPr="00FB1833">
              <w:rPr>
                <w:rFonts w:asciiTheme="majorBidi" w:hAnsiTheme="majorBidi" w:cstheme="majorBidi"/>
                <w:color w:val="000000"/>
              </w:rPr>
              <w:t xml:space="preserve">, A. 2008. </w:t>
            </w:r>
            <w:r w:rsidRPr="00FB1833">
              <w:rPr>
                <w:rFonts w:asciiTheme="majorBidi" w:hAnsiTheme="majorBidi" w:cstheme="majorBidi"/>
                <w:i/>
                <w:iCs/>
                <w:color w:val="000000"/>
              </w:rPr>
              <w:t>Reexamining the Quantum-Classical Relation: Beyond Reductionism and Pluralism.</w:t>
            </w:r>
            <w:r w:rsidRPr="00FB1833">
              <w:rPr>
                <w:rFonts w:asciiTheme="majorBidi" w:hAnsiTheme="majorBidi" w:cstheme="majorBidi"/>
                <w:color w:val="000000"/>
              </w:rPr>
              <w:t xml:space="preserve"> Cambridge: Cambridge University Press. </w:t>
            </w:r>
            <w:hyperlink r:id="rId8" w:history="1">
              <w:r w:rsidRPr="00FB1833">
                <w:rPr>
                  <w:rStyle w:val="Hyperlink"/>
                  <w:rFonts w:asciiTheme="majorBidi" w:hAnsiTheme="majorBidi" w:cstheme="majorBidi"/>
                </w:rPr>
                <w:t>https://doi.org/10.1017/CBO9780511751813</w:t>
              </w:r>
            </w:hyperlink>
          </w:p>
        </w:tc>
        <w:tc>
          <w:tcPr>
            <w:tcW w:w="0" w:type="auto"/>
            <w:vAlign w:val="center"/>
            <w:hideMark/>
          </w:tcPr>
          <w:p w14:paraId="06D0431E" w14:textId="77777777" w:rsidR="008A03A6" w:rsidRPr="00FB1833" w:rsidRDefault="008A03A6" w:rsidP="00FB1833">
            <w:pPr>
              <w:ind w:left="720" w:hanging="720"/>
              <w:rPr>
                <w:rFonts w:asciiTheme="majorBidi" w:hAnsiTheme="majorBidi" w:cstheme="majorBidi"/>
              </w:rPr>
            </w:pPr>
          </w:p>
        </w:tc>
      </w:tr>
      <w:tr w:rsidR="008A03A6" w:rsidRPr="00FB1833" w14:paraId="45582789" w14:textId="77777777" w:rsidTr="008A03A6">
        <w:trPr>
          <w:tblCellSpacing w:w="10" w:type="dxa"/>
        </w:trPr>
        <w:tc>
          <w:tcPr>
            <w:tcW w:w="0" w:type="auto"/>
            <w:gridSpan w:val="2"/>
            <w:vAlign w:val="center"/>
            <w:hideMark/>
          </w:tcPr>
          <w:p w14:paraId="17CA4224"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0DE64127" w14:textId="77777777" w:rsidTr="008A03A6">
        <w:trPr>
          <w:tblCellSpacing w:w="10" w:type="dxa"/>
        </w:trPr>
        <w:tc>
          <w:tcPr>
            <w:tcW w:w="5000" w:type="pct"/>
            <w:vAlign w:val="center"/>
            <w:hideMark/>
          </w:tcPr>
          <w:p w14:paraId="61F17F0B" w14:textId="1A38A9A2"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Bokulich</w:t>
            </w:r>
            <w:proofErr w:type="spellEnd"/>
            <w:r w:rsidRPr="00FB1833">
              <w:rPr>
                <w:rFonts w:asciiTheme="majorBidi" w:hAnsiTheme="majorBidi" w:cstheme="majorBidi"/>
                <w:color w:val="000000"/>
              </w:rPr>
              <w:t xml:space="preserve">, A. 2011. "How scientific models can explain." </w:t>
            </w:r>
            <w:r w:rsidRPr="00FB1833">
              <w:rPr>
                <w:rFonts w:asciiTheme="majorBidi" w:hAnsiTheme="majorBidi" w:cstheme="majorBidi"/>
                <w:i/>
                <w:iCs/>
                <w:color w:val="000000"/>
              </w:rPr>
              <w:t>Synthese</w:t>
            </w:r>
            <w:r w:rsidRPr="00FB1833">
              <w:rPr>
                <w:rFonts w:asciiTheme="majorBidi" w:hAnsiTheme="majorBidi" w:cstheme="majorBidi"/>
                <w:color w:val="000000"/>
              </w:rPr>
              <w:t xml:space="preserve"> </w:t>
            </w:r>
            <w:r w:rsidRPr="00FB1833">
              <w:rPr>
                <w:rFonts w:asciiTheme="majorBidi" w:hAnsiTheme="majorBidi" w:cstheme="majorBidi"/>
                <w:i/>
                <w:iCs/>
                <w:color w:val="000000"/>
              </w:rPr>
              <w:t>180</w:t>
            </w:r>
            <w:r w:rsidRPr="00FB1833">
              <w:rPr>
                <w:rFonts w:asciiTheme="majorBidi" w:hAnsiTheme="majorBidi" w:cstheme="majorBidi"/>
                <w:color w:val="000000"/>
              </w:rPr>
              <w:t xml:space="preserve">: 33-45. </w:t>
            </w:r>
            <w:hyperlink r:id="rId9" w:history="1">
              <w:r w:rsidRPr="00FB1833">
                <w:rPr>
                  <w:rStyle w:val="Hyperlink"/>
                  <w:rFonts w:asciiTheme="majorBidi" w:hAnsiTheme="majorBidi" w:cstheme="majorBidi"/>
                </w:rPr>
                <w:t>https://doi.org/10.1007/s11229-009-9565-1</w:t>
              </w:r>
            </w:hyperlink>
          </w:p>
        </w:tc>
        <w:tc>
          <w:tcPr>
            <w:tcW w:w="0" w:type="auto"/>
            <w:vAlign w:val="center"/>
            <w:hideMark/>
          </w:tcPr>
          <w:p w14:paraId="08A3C5C1" w14:textId="77777777" w:rsidR="008A03A6" w:rsidRPr="00FB1833" w:rsidRDefault="008A03A6" w:rsidP="00FB1833">
            <w:pPr>
              <w:ind w:left="720" w:hanging="720"/>
              <w:rPr>
                <w:rFonts w:asciiTheme="majorBidi" w:hAnsiTheme="majorBidi" w:cstheme="majorBidi"/>
              </w:rPr>
            </w:pPr>
          </w:p>
        </w:tc>
      </w:tr>
      <w:tr w:rsidR="008A03A6" w:rsidRPr="00FB1833" w14:paraId="17E29846" w14:textId="77777777" w:rsidTr="008A03A6">
        <w:trPr>
          <w:tblCellSpacing w:w="10" w:type="dxa"/>
        </w:trPr>
        <w:tc>
          <w:tcPr>
            <w:tcW w:w="0" w:type="auto"/>
            <w:gridSpan w:val="2"/>
            <w:vAlign w:val="center"/>
            <w:hideMark/>
          </w:tcPr>
          <w:p w14:paraId="555E25F2"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250F971F" w14:textId="77777777" w:rsidTr="008A03A6">
        <w:trPr>
          <w:tblCellSpacing w:w="10" w:type="dxa"/>
        </w:trPr>
        <w:tc>
          <w:tcPr>
            <w:tcW w:w="5000" w:type="pct"/>
            <w:vAlign w:val="center"/>
            <w:hideMark/>
          </w:tcPr>
          <w:p w14:paraId="6AF8635C"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Callender, C. and Cohen, J. 2006. "There is no special problem about scientific representation." </w:t>
            </w:r>
            <w:r w:rsidRPr="00FB1833">
              <w:rPr>
                <w:rFonts w:asciiTheme="majorBidi" w:hAnsiTheme="majorBidi" w:cstheme="majorBidi"/>
                <w:i/>
                <w:iCs/>
                <w:color w:val="000000"/>
              </w:rPr>
              <w:t>Theoria 55</w:t>
            </w:r>
            <w:r w:rsidRPr="00FB1833">
              <w:rPr>
                <w:rFonts w:asciiTheme="majorBidi" w:hAnsiTheme="majorBidi" w:cstheme="majorBidi"/>
                <w:color w:val="000000"/>
              </w:rPr>
              <w:t>: 67-85.</w:t>
            </w:r>
          </w:p>
        </w:tc>
        <w:tc>
          <w:tcPr>
            <w:tcW w:w="0" w:type="auto"/>
            <w:vAlign w:val="center"/>
            <w:hideMark/>
          </w:tcPr>
          <w:p w14:paraId="5608A786" w14:textId="77777777" w:rsidR="008A03A6" w:rsidRPr="00FB1833" w:rsidRDefault="008A03A6" w:rsidP="00FB1833">
            <w:pPr>
              <w:ind w:left="720" w:hanging="720"/>
              <w:rPr>
                <w:rFonts w:asciiTheme="majorBidi" w:hAnsiTheme="majorBidi" w:cstheme="majorBidi"/>
              </w:rPr>
            </w:pPr>
          </w:p>
        </w:tc>
      </w:tr>
      <w:tr w:rsidR="008A03A6" w:rsidRPr="00FB1833" w14:paraId="4DD90ACC" w14:textId="77777777" w:rsidTr="008A03A6">
        <w:trPr>
          <w:tblCellSpacing w:w="10" w:type="dxa"/>
        </w:trPr>
        <w:tc>
          <w:tcPr>
            <w:tcW w:w="0" w:type="auto"/>
            <w:gridSpan w:val="2"/>
            <w:vAlign w:val="center"/>
            <w:hideMark/>
          </w:tcPr>
          <w:p w14:paraId="62255920"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32286421" w14:textId="77777777" w:rsidTr="008A03A6">
        <w:trPr>
          <w:tblCellSpacing w:w="10" w:type="dxa"/>
        </w:trPr>
        <w:tc>
          <w:tcPr>
            <w:tcW w:w="5000" w:type="pct"/>
            <w:vAlign w:val="center"/>
            <w:hideMark/>
          </w:tcPr>
          <w:p w14:paraId="1A801CB6" w14:textId="194A5759"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Chakravartty</w:t>
            </w:r>
            <w:proofErr w:type="spellEnd"/>
            <w:r w:rsidRPr="00FB1833">
              <w:rPr>
                <w:rFonts w:asciiTheme="majorBidi" w:hAnsiTheme="majorBidi" w:cstheme="majorBidi"/>
                <w:color w:val="000000"/>
              </w:rPr>
              <w:t xml:space="preserve">, A. 2010. "Perspectivism, inconsistent models, and contrastive explanation." </w:t>
            </w:r>
            <w:r w:rsidRPr="00FB1833">
              <w:rPr>
                <w:rFonts w:asciiTheme="majorBidi" w:hAnsiTheme="majorBidi" w:cstheme="majorBidi"/>
                <w:i/>
                <w:iCs/>
                <w:color w:val="000000"/>
              </w:rPr>
              <w:t>Studies in History and Philosophy of Science 41</w:t>
            </w:r>
            <w:r w:rsidRPr="00FB1833">
              <w:rPr>
                <w:rFonts w:asciiTheme="majorBidi" w:hAnsiTheme="majorBidi" w:cstheme="majorBidi"/>
                <w:color w:val="000000"/>
              </w:rPr>
              <w:t xml:space="preserve">(4): 405-412. </w:t>
            </w:r>
            <w:hyperlink r:id="rId10" w:history="1">
              <w:r w:rsidRPr="00FB1833">
                <w:rPr>
                  <w:rStyle w:val="Hyperlink"/>
                  <w:rFonts w:asciiTheme="majorBidi" w:hAnsiTheme="majorBidi" w:cstheme="majorBidi"/>
                </w:rPr>
                <w:t>https://doi.org/10.1016/j.shpsa.2010.10.007</w:t>
              </w:r>
            </w:hyperlink>
          </w:p>
        </w:tc>
        <w:tc>
          <w:tcPr>
            <w:tcW w:w="0" w:type="auto"/>
            <w:vAlign w:val="center"/>
            <w:hideMark/>
          </w:tcPr>
          <w:p w14:paraId="3FDA3B79" w14:textId="77777777" w:rsidR="008A03A6" w:rsidRPr="00FB1833" w:rsidRDefault="008A03A6" w:rsidP="00FB1833">
            <w:pPr>
              <w:ind w:left="720" w:hanging="720"/>
              <w:rPr>
                <w:rFonts w:asciiTheme="majorBidi" w:hAnsiTheme="majorBidi" w:cstheme="majorBidi"/>
              </w:rPr>
            </w:pPr>
          </w:p>
        </w:tc>
      </w:tr>
      <w:tr w:rsidR="008A03A6" w:rsidRPr="00FB1833" w14:paraId="622232C6" w14:textId="77777777" w:rsidTr="008A03A6">
        <w:trPr>
          <w:tblCellSpacing w:w="10" w:type="dxa"/>
        </w:trPr>
        <w:tc>
          <w:tcPr>
            <w:tcW w:w="0" w:type="auto"/>
            <w:gridSpan w:val="2"/>
            <w:vAlign w:val="center"/>
            <w:hideMark/>
          </w:tcPr>
          <w:p w14:paraId="5296114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324F6131" w14:textId="77777777" w:rsidTr="008A03A6">
        <w:trPr>
          <w:tblCellSpacing w:w="10" w:type="dxa"/>
        </w:trPr>
        <w:tc>
          <w:tcPr>
            <w:tcW w:w="5000" w:type="pct"/>
            <w:vAlign w:val="center"/>
            <w:hideMark/>
          </w:tcPr>
          <w:p w14:paraId="5502CF8A" w14:textId="6165D6FA"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de Regt, H. 2009. "The epistemic value of understanding." </w:t>
            </w:r>
            <w:r w:rsidRPr="00FB1833">
              <w:rPr>
                <w:rFonts w:asciiTheme="majorBidi" w:hAnsiTheme="majorBidi" w:cstheme="majorBidi"/>
                <w:i/>
                <w:iCs/>
                <w:color w:val="000000"/>
              </w:rPr>
              <w:t>Philosophy of Science 76</w:t>
            </w:r>
            <w:r w:rsidRPr="00FB1833">
              <w:rPr>
                <w:rFonts w:asciiTheme="majorBidi" w:hAnsiTheme="majorBidi" w:cstheme="majorBidi"/>
                <w:color w:val="000000"/>
              </w:rPr>
              <w:t xml:space="preserve">(5): 585-597. </w:t>
            </w:r>
            <w:hyperlink r:id="rId11" w:history="1">
              <w:r w:rsidRPr="00FB1833">
                <w:rPr>
                  <w:rStyle w:val="Hyperlink"/>
                  <w:rFonts w:asciiTheme="majorBidi" w:hAnsiTheme="majorBidi" w:cstheme="majorBidi"/>
                </w:rPr>
                <w:t>https://doi.org/10.1086/605795</w:t>
              </w:r>
            </w:hyperlink>
          </w:p>
        </w:tc>
        <w:tc>
          <w:tcPr>
            <w:tcW w:w="0" w:type="auto"/>
            <w:vAlign w:val="center"/>
            <w:hideMark/>
          </w:tcPr>
          <w:p w14:paraId="67E0B367" w14:textId="77777777" w:rsidR="008A03A6" w:rsidRPr="00FB1833" w:rsidRDefault="008A03A6" w:rsidP="00FB1833">
            <w:pPr>
              <w:ind w:left="720" w:hanging="720"/>
              <w:rPr>
                <w:rFonts w:asciiTheme="majorBidi" w:hAnsiTheme="majorBidi" w:cstheme="majorBidi"/>
              </w:rPr>
            </w:pPr>
          </w:p>
        </w:tc>
      </w:tr>
      <w:tr w:rsidR="008A03A6" w:rsidRPr="00FB1833" w14:paraId="69C2C5FB" w14:textId="77777777" w:rsidTr="008A03A6">
        <w:trPr>
          <w:tblCellSpacing w:w="10" w:type="dxa"/>
        </w:trPr>
        <w:tc>
          <w:tcPr>
            <w:tcW w:w="0" w:type="auto"/>
            <w:gridSpan w:val="2"/>
            <w:vAlign w:val="center"/>
            <w:hideMark/>
          </w:tcPr>
          <w:p w14:paraId="2A50686C"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8DCCB09" w14:textId="77777777" w:rsidTr="008A03A6">
        <w:trPr>
          <w:tblCellSpacing w:w="10" w:type="dxa"/>
        </w:trPr>
        <w:tc>
          <w:tcPr>
            <w:tcW w:w="5000" w:type="pct"/>
            <w:vAlign w:val="center"/>
            <w:hideMark/>
          </w:tcPr>
          <w:p w14:paraId="70322AB6" w14:textId="0FF55301"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de Regt, H. and </w:t>
            </w:r>
            <w:proofErr w:type="spellStart"/>
            <w:r w:rsidRPr="00FB1833">
              <w:rPr>
                <w:rFonts w:asciiTheme="majorBidi" w:hAnsiTheme="majorBidi" w:cstheme="majorBidi"/>
                <w:color w:val="000000"/>
              </w:rPr>
              <w:t>Dieks</w:t>
            </w:r>
            <w:proofErr w:type="spellEnd"/>
            <w:r w:rsidRPr="00FB1833">
              <w:rPr>
                <w:rFonts w:asciiTheme="majorBidi" w:hAnsiTheme="majorBidi" w:cstheme="majorBidi"/>
                <w:color w:val="000000"/>
              </w:rPr>
              <w:t xml:space="preserve">, D. 2005. "A contextual approach to scientific understanding." </w:t>
            </w:r>
            <w:r w:rsidRPr="00FB1833">
              <w:rPr>
                <w:rFonts w:asciiTheme="majorBidi" w:hAnsiTheme="majorBidi" w:cstheme="majorBidi"/>
                <w:i/>
                <w:iCs/>
                <w:color w:val="000000"/>
              </w:rPr>
              <w:t>Synthese, 144</w:t>
            </w:r>
            <w:r w:rsidRPr="00FB1833">
              <w:rPr>
                <w:rFonts w:asciiTheme="majorBidi" w:hAnsiTheme="majorBidi" w:cstheme="majorBidi"/>
                <w:color w:val="000000"/>
              </w:rPr>
              <w:t xml:space="preserve">: 137-170. </w:t>
            </w:r>
            <w:hyperlink r:id="rId12" w:history="1">
              <w:r w:rsidRPr="00FB1833">
                <w:rPr>
                  <w:rStyle w:val="Hyperlink"/>
                  <w:rFonts w:asciiTheme="majorBidi" w:hAnsiTheme="majorBidi" w:cstheme="majorBidi"/>
                </w:rPr>
                <w:t>https://doi.org/10.1007/s11229-005-5000-4</w:t>
              </w:r>
            </w:hyperlink>
          </w:p>
        </w:tc>
        <w:tc>
          <w:tcPr>
            <w:tcW w:w="0" w:type="auto"/>
            <w:vAlign w:val="center"/>
            <w:hideMark/>
          </w:tcPr>
          <w:p w14:paraId="4F9D83F9" w14:textId="77777777" w:rsidR="008A03A6" w:rsidRPr="00FB1833" w:rsidRDefault="008A03A6" w:rsidP="00FB1833">
            <w:pPr>
              <w:ind w:left="720" w:hanging="720"/>
              <w:rPr>
                <w:rFonts w:asciiTheme="majorBidi" w:hAnsiTheme="majorBidi" w:cstheme="majorBidi"/>
              </w:rPr>
            </w:pPr>
          </w:p>
        </w:tc>
      </w:tr>
      <w:tr w:rsidR="008A03A6" w:rsidRPr="00FB1833" w14:paraId="59533355" w14:textId="77777777" w:rsidTr="008A03A6">
        <w:trPr>
          <w:tblCellSpacing w:w="10" w:type="dxa"/>
        </w:trPr>
        <w:tc>
          <w:tcPr>
            <w:tcW w:w="0" w:type="auto"/>
            <w:gridSpan w:val="2"/>
            <w:vAlign w:val="center"/>
            <w:hideMark/>
          </w:tcPr>
          <w:p w14:paraId="79660177"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F8B1C17" w14:textId="77777777" w:rsidTr="008A03A6">
        <w:trPr>
          <w:tblCellSpacing w:w="10" w:type="dxa"/>
        </w:trPr>
        <w:tc>
          <w:tcPr>
            <w:tcW w:w="5000" w:type="pct"/>
            <w:vAlign w:val="center"/>
            <w:hideMark/>
          </w:tcPr>
          <w:p w14:paraId="67E51C84" w14:textId="1E253CCC" w:rsidR="008A03A6" w:rsidRPr="00FB1833" w:rsidRDefault="008A03A6" w:rsidP="00FB1833">
            <w:pPr>
              <w:ind w:left="720" w:hanging="720"/>
              <w:rPr>
                <w:rFonts w:asciiTheme="majorBidi" w:hAnsiTheme="majorBidi" w:cstheme="majorBidi"/>
                <w:color w:val="000000"/>
                <w:lang w:val="it-IT"/>
              </w:rPr>
            </w:pPr>
            <w:r w:rsidRPr="00FB1833">
              <w:rPr>
                <w:rFonts w:asciiTheme="majorBidi" w:hAnsiTheme="majorBidi" w:cstheme="majorBidi"/>
                <w:color w:val="000000"/>
              </w:rPr>
              <w:t xml:space="preserve">Elgin, C. Z. 2017. </w:t>
            </w:r>
            <w:r w:rsidRPr="00FB1833">
              <w:rPr>
                <w:rFonts w:asciiTheme="majorBidi" w:hAnsiTheme="majorBidi" w:cstheme="majorBidi"/>
                <w:i/>
                <w:iCs/>
                <w:color w:val="000000"/>
              </w:rPr>
              <w:t>True Enough</w:t>
            </w:r>
            <w:r w:rsidRPr="00FB1833">
              <w:rPr>
                <w:rFonts w:asciiTheme="majorBidi" w:hAnsiTheme="majorBidi" w:cstheme="majorBidi"/>
                <w:color w:val="000000"/>
              </w:rPr>
              <w:t xml:space="preserve">. </w:t>
            </w:r>
            <w:r w:rsidRPr="00FB1833">
              <w:rPr>
                <w:rFonts w:asciiTheme="majorBidi" w:hAnsiTheme="majorBidi" w:cstheme="majorBidi"/>
                <w:color w:val="000000"/>
                <w:lang w:val="it-IT"/>
              </w:rPr>
              <w:t xml:space="preserve">Cambridge, MA: MIT Press. </w:t>
            </w:r>
            <w:hyperlink r:id="rId13" w:history="1">
              <w:r w:rsidRPr="00FB1833">
                <w:rPr>
                  <w:rStyle w:val="Hyperlink"/>
                  <w:rFonts w:asciiTheme="majorBidi" w:hAnsiTheme="majorBidi" w:cstheme="majorBidi"/>
                  <w:lang w:val="it-IT"/>
                </w:rPr>
                <w:t>https://doi.org/10.7551/mitpress/9780262036535.001.0001</w:t>
              </w:r>
            </w:hyperlink>
          </w:p>
        </w:tc>
        <w:tc>
          <w:tcPr>
            <w:tcW w:w="0" w:type="auto"/>
            <w:vAlign w:val="center"/>
            <w:hideMark/>
          </w:tcPr>
          <w:p w14:paraId="5B83EF95" w14:textId="77777777" w:rsidR="008A03A6" w:rsidRPr="00FB1833" w:rsidRDefault="008A03A6" w:rsidP="00FB1833">
            <w:pPr>
              <w:ind w:left="720" w:hanging="720"/>
              <w:rPr>
                <w:rFonts w:asciiTheme="majorBidi" w:hAnsiTheme="majorBidi" w:cstheme="majorBidi"/>
                <w:lang w:val="it-IT"/>
              </w:rPr>
            </w:pPr>
          </w:p>
        </w:tc>
      </w:tr>
      <w:tr w:rsidR="008A03A6" w:rsidRPr="00FB1833" w14:paraId="0A492404" w14:textId="77777777" w:rsidTr="008A03A6">
        <w:trPr>
          <w:tblCellSpacing w:w="10" w:type="dxa"/>
        </w:trPr>
        <w:tc>
          <w:tcPr>
            <w:tcW w:w="0" w:type="auto"/>
            <w:gridSpan w:val="2"/>
            <w:vAlign w:val="center"/>
            <w:hideMark/>
          </w:tcPr>
          <w:p w14:paraId="46C18CF3" w14:textId="77777777" w:rsidR="008A03A6" w:rsidRPr="00FB1833" w:rsidRDefault="008A03A6" w:rsidP="00FB1833">
            <w:pPr>
              <w:ind w:left="720" w:hanging="720"/>
              <w:rPr>
                <w:rFonts w:asciiTheme="majorBidi" w:hAnsiTheme="majorBidi" w:cstheme="majorBidi"/>
                <w:color w:val="000000"/>
                <w:lang w:val="it-IT"/>
              </w:rPr>
            </w:pPr>
            <w:r w:rsidRPr="00FB1833">
              <w:rPr>
                <w:rFonts w:asciiTheme="majorBidi" w:hAnsiTheme="majorBidi" w:cstheme="majorBidi"/>
                <w:color w:val="000000"/>
                <w:lang w:val="it-IT"/>
              </w:rPr>
              <w:t> </w:t>
            </w:r>
          </w:p>
        </w:tc>
      </w:tr>
      <w:tr w:rsidR="008A03A6" w:rsidRPr="00FB1833" w14:paraId="36EC96BB" w14:textId="77777777" w:rsidTr="008A03A6">
        <w:trPr>
          <w:tblCellSpacing w:w="10" w:type="dxa"/>
        </w:trPr>
        <w:tc>
          <w:tcPr>
            <w:tcW w:w="5000" w:type="pct"/>
            <w:vAlign w:val="center"/>
            <w:hideMark/>
          </w:tcPr>
          <w:p w14:paraId="32F769D9" w14:textId="75F4385C"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Frigg, R. and Nguyen, J. 2017. "Scientific representation is representation-as." In </w:t>
            </w:r>
            <w:r w:rsidRPr="00FB1833">
              <w:rPr>
                <w:rFonts w:asciiTheme="majorBidi" w:hAnsiTheme="majorBidi" w:cstheme="majorBidi"/>
                <w:i/>
                <w:iCs/>
                <w:color w:val="000000"/>
              </w:rPr>
              <w:t>Philosophy of Science in Practice: Nancy Cartwright and the Nature of Scientific Reasoning</w:t>
            </w:r>
            <w:r w:rsidRPr="00FB1833">
              <w:rPr>
                <w:rFonts w:asciiTheme="majorBidi" w:hAnsiTheme="majorBidi" w:cstheme="majorBidi"/>
                <w:color w:val="000000"/>
              </w:rPr>
              <w:t xml:space="preserve">, eds. Hsiang-Ke Chao and Julian Reiss, 149-179. Berlin: Springer. </w:t>
            </w:r>
            <w:hyperlink r:id="rId14" w:history="1">
              <w:r w:rsidRPr="00FB1833">
                <w:rPr>
                  <w:rStyle w:val="Hyperlink"/>
                  <w:rFonts w:asciiTheme="majorBidi" w:hAnsiTheme="majorBidi" w:cstheme="majorBidi"/>
                </w:rPr>
                <w:t>https://doi.org/10.1007/978-3-319-45532-7_9</w:t>
              </w:r>
            </w:hyperlink>
          </w:p>
        </w:tc>
        <w:tc>
          <w:tcPr>
            <w:tcW w:w="0" w:type="auto"/>
            <w:vAlign w:val="center"/>
            <w:hideMark/>
          </w:tcPr>
          <w:p w14:paraId="58A46CBE" w14:textId="77777777" w:rsidR="008A03A6" w:rsidRPr="00FB1833" w:rsidRDefault="008A03A6" w:rsidP="00FB1833">
            <w:pPr>
              <w:ind w:left="720" w:hanging="720"/>
              <w:rPr>
                <w:rFonts w:asciiTheme="majorBidi" w:hAnsiTheme="majorBidi" w:cstheme="majorBidi"/>
              </w:rPr>
            </w:pPr>
          </w:p>
        </w:tc>
      </w:tr>
      <w:tr w:rsidR="008A03A6" w:rsidRPr="00FB1833" w14:paraId="3DCE4FEA" w14:textId="77777777" w:rsidTr="008A03A6">
        <w:trPr>
          <w:tblCellSpacing w:w="10" w:type="dxa"/>
        </w:trPr>
        <w:tc>
          <w:tcPr>
            <w:tcW w:w="0" w:type="auto"/>
            <w:gridSpan w:val="2"/>
            <w:vAlign w:val="center"/>
            <w:hideMark/>
          </w:tcPr>
          <w:p w14:paraId="2D5F5861"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586DF4C7" w14:textId="77777777" w:rsidTr="008A03A6">
        <w:trPr>
          <w:tblCellSpacing w:w="10" w:type="dxa"/>
        </w:trPr>
        <w:tc>
          <w:tcPr>
            <w:tcW w:w="5000" w:type="pct"/>
            <w:vAlign w:val="center"/>
            <w:hideMark/>
          </w:tcPr>
          <w:p w14:paraId="2EDC9335" w14:textId="1B7CE7EF"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Godfrey-Smith, P. 2006. "The strategy of model-based science." </w:t>
            </w:r>
            <w:r w:rsidRPr="00FB1833">
              <w:rPr>
                <w:rFonts w:asciiTheme="majorBidi" w:hAnsiTheme="majorBidi" w:cstheme="majorBidi"/>
                <w:i/>
                <w:iCs/>
                <w:color w:val="000000"/>
              </w:rPr>
              <w:t>Biology and Philosophy 21</w:t>
            </w:r>
            <w:r w:rsidRPr="00FB1833">
              <w:rPr>
                <w:rFonts w:asciiTheme="majorBidi" w:hAnsiTheme="majorBidi" w:cstheme="majorBidi"/>
                <w:color w:val="000000"/>
              </w:rPr>
              <w:t xml:space="preserve">: 725-740. </w:t>
            </w:r>
            <w:hyperlink r:id="rId15" w:history="1">
              <w:r w:rsidRPr="00FB1833">
                <w:rPr>
                  <w:rStyle w:val="Hyperlink"/>
                  <w:rFonts w:asciiTheme="majorBidi" w:hAnsiTheme="majorBidi" w:cstheme="majorBidi"/>
                </w:rPr>
                <w:t>https://doi.org/10.1007/s10539-006-9054-6</w:t>
              </w:r>
            </w:hyperlink>
          </w:p>
        </w:tc>
        <w:tc>
          <w:tcPr>
            <w:tcW w:w="0" w:type="auto"/>
            <w:vAlign w:val="center"/>
            <w:hideMark/>
          </w:tcPr>
          <w:p w14:paraId="5F0831DE" w14:textId="77777777" w:rsidR="008A03A6" w:rsidRPr="00FB1833" w:rsidRDefault="008A03A6" w:rsidP="00FB1833">
            <w:pPr>
              <w:ind w:left="720" w:hanging="720"/>
              <w:rPr>
                <w:rFonts w:asciiTheme="majorBidi" w:hAnsiTheme="majorBidi" w:cstheme="majorBidi"/>
              </w:rPr>
            </w:pPr>
          </w:p>
        </w:tc>
      </w:tr>
      <w:tr w:rsidR="008A03A6" w:rsidRPr="00FB1833" w14:paraId="785C0575" w14:textId="77777777" w:rsidTr="008A03A6">
        <w:trPr>
          <w:tblCellSpacing w:w="10" w:type="dxa"/>
        </w:trPr>
        <w:tc>
          <w:tcPr>
            <w:tcW w:w="0" w:type="auto"/>
            <w:gridSpan w:val="2"/>
            <w:vAlign w:val="center"/>
            <w:hideMark/>
          </w:tcPr>
          <w:p w14:paraId="0D545C0D"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518D2C33" w14:textId="77777777" w:rsidTr="008A03A6">
        <w:trPr>
          <w:tblCellSpacing w:w="10" w:type="dxa"/>
        </w:trPr>
        <w:tc>
          <w:tcPr>
            <w:tcW w:w="5000" w:type="pct"/>
            <w:vAlign w:val="center"/>
            <w:hideMark/>
          </w:tcPr>
          <w:p w14:paraId="7D4A562E" w14:textId="17794A9E"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Giere, R. 2004. "How models are used to represent reality." </w:t>
            </w:r>
            <w:r w:rsidRPr="00FB1833">
              <w:rPr>
                <w:rFonts w:asciiTheme="majorBidi" w:hAnsiTheme="majorBidi" w:cstheme="majorBidi"/>
                <w:i/>
                <w:iCs/>
                <w:color w:val="000000"/>
              </w:rPr>
              <w:t>Philosophy of Science 71</w:t>
            </w:r>
            <w:r w:rsidRPr="00FB1833">
              <w:rPr>
                <w:rFonts w:asciiTheme="majorBidi" w:hAnsiTheme="majorBidi" w:cstheme="majorBidi"/>
                <w:color w:val="000000"/>
              </w:rPr>
              <w:t xml:space="preserve">: 742-752. </w:t>
            </w:r>
            <w:hyperlink r:id="rId16" w:history="1">
              <w:r w:rsidRPr="00FB1833">
                <w:rPr>
                  <w:rStyle w:val="Hyperlink"/>
                  <w:rFonts w:asciiTheme="majorBidi" w:hAnsiTheme="majorBidi" w:cstheme="majorBidi"/>
                </w:rPr>
                <w:t>https://doi.org/10.1086/425063</w:t>
              </w:r>
            </w:hyperlink>
          </w:p>
        </w:tc>
        <w:tc>
          <w:tcPr>
            <w:tcW w:w="0" w:type="auto"/>
            <w:vAlign w:val="center"/>
            <w:hideMark/>
          </w:tcPr>
          <w:p w14:paraId="27D92C82" w14:textId="77777777" w:rsidR="008A03A6" w:rsidRPr="00FB1833" w:rsidRDefault="008A03A6" w:rsidP="00FB1833">
            <w:pPr>
              <w:ind w:left="720" w:hanging="720"/>
              <w:rPr>
                <w:rFonts w:asciiTheme="majorBidi" w:hAnsiTheme="majorBidi" w:cstheme="majorBidi"/>
              </w:rPr>
            </w:pPr>
          </w:p>
        </w:tc>
      </w:tr>
      <w:tr w:rsidR="008A03A6" w:rsidRPr="00FB1833" w14:paraId="13FE3E05" w14:textId="77777777" w:rsidTr="008A03A6">
        <w:trPr>
          <w:tblCellSpacing w:w="10" w:type="dxa"/>
        </w:trPr>
        <w:tc>
          <w:tcPr>
            <w:tcW w:w="0" w:type="auto"/>
            <w:gridSpan w:val="2"/>
            <w:vAlign w:val="center"/>
            <w:hideMark/>
          </w:tcPr>
          <w:p w14:paraId="2FE58A7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ABDE7C6" w14:textId="77777777" w:rsidTr="008A03A6">
        <w:trPr>
          <w:tblCellSpacing w:w="10" w:type="dxa"/>
        </w:trPr>
        <w:tc>
          <w:tcPr>
            <w:tcW w:w="5000" w:type="pct"/>
            <w:vAlign w:val="center"/>
            <w:hideMark/>
          </w:tcPr>
          <w:p w14:paraId="1B9DF52C" w14:textId="0D86BA6A"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Grimm, S. 2006. "Is understanding a species of knowledge?" </w:t>
            </w:r>
            <w:r w:rsidRPr="00FB1833">
              <w:rPr>
                <w:rFonts w:asciiTheme="majorBidi" w:hAnsiTheme="majorBidi" w:cstheme="majorBidi"/>
                <w:i/>
                <w:iCs/>
                <w:color w:val="000000"/>
              </w:rPr>
              <w:t>The British Journal for the Philosophy of Science 57</w:t>
            </w:r>
            <w:r w:rsidRPr="00FB1833">
              <w:rPr>
                <w:rFonts w:asciiTheme="majorBidi" w:hAnsiTheme="majorBidi" w:cstheme="majorBidi"/>
                <w:color w:val="000000"/>
              </w:rPr>
              <w:t xml:space="preserve">: 515-535. </w:t>
            </w:r>
            <w:hyperlink r:id="rId17" w:history="1">
              <w:r w:rsidRPr="00FB1833">
                <w:rPr>
                  <w:rStyle w:val="Hyperlink"/>
                  <w:rFonts w:asciiTheme="majorBidi" w:hAnsiTheme="majorBidi" w:cstheme="majorBidi"/>
                </w:rPr>
                <w:t>https://doi.org/10.1093/bjps/axl015</w:t>
              </w:r>
            </w:hyperlink>
          </w:p>
        </w:tc>
        <w:tc>
          <w:tcPr>
            <w:tcW w:w="0" w:type="auto"/>
            <w:vAlign w:val="center"/>
            <w:hideMark/>
          </w:tcPr>
          <w:p w14:paraId="15D36B09" w14:textId="77777777" w:rsidR="008A03A6" w:rsidRPr="00FB1833" w:rsidRDefault="008A03A6" w:rsidP="00FB1833">
            <w:pPr>
              <w:ind w:left="720" w:hanging="720"/>
              <w:rPr>
                <w:rFonts w:asciiTheme="majorBidi" w:hAnsiTheme="majorBidi" w:cstheme="majorBidi"/>
              </w:rPr>
            </w:pPr>
          </w:p>
        </w:tc>
      </w:tr>
      <w:tr w:rsidR="008A03A6" w:rsidRPr="00FB1833" w14:paraId="25EBBCA3" w14:textId="77777777" w:rsidTr="008A03A6">
        <w:trPr>
          <w:tblCellSpacing w:w="10" w:type="dxa"/>
        </w:trPr>
        <w:tc>
          <w:tcPr>
            <w:tcW w:w="0" w:type="auto"/>
            <w:gridSpan w:val="2"/>
            <w:vAlign w:val="center"/>
            <w:hideMark/>
          </w:tcPr>
          <w:p w14:paraId="127176E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lastRenderedPageBreak/>
              <w:t> </w:t>
            </w:r>
          </w:p>
        </w:tc>
      </w:tr>
      <w:tr w:rsidR="008A03A6" w:rsidRPr="00FB1833" w14:paraId="65F59EC9" w14:textId="77777777" w:rsidTr="008A03A6">
        <w:trPr>
          <w:tblCellSpacing w:w="10" w:type="dxa"/>
        </w:trPr>
        <w:tc>
          <w:tcPr>
            <w:tcW w:w="5000" w:type="pct"/>
            <w:vAlign w:val="center"/>
            <w:hideMark/>
          </w:tcPr>
          <w:p w14:paraId="5FB07395" w14:textId="15F70AE0"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Khalifa, K. 2017. </w:t>
            </w:r>
            <w:r w:rsidRPr="00FB1833">
              <w:rPr>
                <w:rFonts w:asciiTheme="majorBidi" w:hAnsiTheme="majorBidi" w:cstheme="majorBidi"/>
                <w:i/>
                <w:iCs/>
                <w:color w:val="000000"/>
              </w:rPr>
              <w:t>Understanding, Explanation and Scientific Knowledge</w:t>
            </w:r>
            <w:r w:rsidRPr="00FB1833">
              <w:rPr>
                <w:rFonts w:asciiTheme="majorBidi" w:hAnsiTheme="majorBidi" w:cstheme="majorBidi"/>
                <w:color w:val="000000"/>
              </w:rPr>
              <w:t xml:space="preserve">. Cambridge: Cambridge University Press. </w:t>
            </w:r>
            <w:hyperlink r:id="rId18" w:history="1">
              <w:r w:rsidRPr="00FB1833">
                <w:rPr>
                  <w:rStyle w:val="Hyperlink"/>
                  <w:rFonts w:asciiTheme="majorBidi" w:hAnsiTheme="majorBidi" w:cstheme="majorBidi"/>
                </w:rPr>
                <w:t>https://doi.org/10.1017/9781108164276</w:t>
              </w:r>
            </w:hyperlink>
          </w:p>
        </w:tc>
        <w:tc>
          <w:tcPr>
            <w:tcW w:w="0" w:type="auto"/>
            <w:vAlign w:val="center"/>
            <w:hideMark/>
          </w:tcPr>
          <w:p w14:paraId="0F4F0814" w14:textId="77777777" w:rsidR="008A03A6" w:rsidRPr="00FB1833" w:rsidRDefault="008A03A6" w:rsidP="00FB1833">
            <w:pPr>
              <w:ind w:left="720" w:hanging="720"/>
              <w:rPr>
                <w:rFonts w:asciiTheme="majorBidi" w:hAnsiTheme="majorBidi" w:cstheme="majorBidi"/>
              </w:rPr>
            </w:pPr>
          </w:p>
        </w:tc>
      </w:tr>
      <w:tr w:rsidR="008A03A6" w:rsidRPr="00FB1833" w14:paraId="2385A827" w14:textId="77777777" w:rsidTr="008A03A6">
        <w:trPr>
          <w:tblCellSpacing w:w="10" w:type="dxa"/>
        </w:trPr>
        <w:tc>
          <w:tcPr>
            <w:tcW w:w="0" w:type="auto"/>
            <w:gridSpan w:val="2"/>
            <w:vAlign w:val="center"/>
            <w:hideMark/>
          </w:tcPr>
          <w:p w14:paraId="1AD975B7"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5015DBDA" w14:textId="77777777" w:rsidTr="008A03A6">
        <w:trPr>
          <w:tblCellSpacing w:w="10" w:type="dxa"/>
        </w:trPr>
        <w:tc>
          <w:tcPr>
            <w:tcW w:w="5000" w:type="pct"/>
            <w:vAlign w:val="center"/>
            <w:hideMark/>
          </w:tcPr>
          <w:p w14:paraId="59909C42" w14:textId="29E9012A"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Knuuttila, T. and </w:t>
            </w:r>
            <w:proofErr w:type="spellStart"/>
            <w:r w:rsidRPr="00FB1833">
              <w:rPr>
                <w:rFonts w:asciiTheme="majorBidi" w:hAnsiTheme="majorBidi" w:cstheme="majorBidi"/>
                <w:color w:val="000000"/>
              </w:rPr>
              <w:t>Loettgers</w:t>
            </w:r>
            <w:proofErr w:type="spellEnd"/>
            <w:r w:rsidRPr="00FB1833">
              <w:rPr>
                <w:rFonts w:asciiTheme="majorBidi" w:hAnsiTheme="majorBidi" w:cstheme="majorBidi"/>
                <w:color w:val="000000"/>
              </w:rPr>
              <w:t xml:space="preserve">, A. 2014. "Magnets, spins, and neurons: The dissemination of model templates across disciplines." </w:t>
            </w:r>
            <w:r w:rsidRPr="00FB1833">
              <w:rPr>
                <w:rFonts w:asciiTheme="majorBidi" w:hAnsiTheme="majorBidi" w:cstheme="majorBidi"/>
                <w:i/>
                <w:iCs/>
                <w:color w:val="000000"/>
              </w:rPr>
              <w:t>Monist 97</w:t>
            </w:r>
            <w:r w:rsidRPr="00FB1833">
              <w:rPr>
                <w:rFonts w:asciiTheme="majorBidi" w:hAnsiTheme="majorBidi" w:cstheme="majorBidi"/>
                <w:color w:val="000000"/>
              </w:rPr>
              <w:t xml:space="preserve">: 280-300. </w:t>
            </w:r>
            <w:hyperlink r:id="rId19" w:history="1">
              <w:r w:rsidRPr="00FB1833">
                <w:rPr>
                  <w:rStyle w:val="Hyperlink"/>
                  <w:rFonts w:asciiTheme="majorBidi" w:hAnsiTheme="majorBidi" w:cstheme="majorBidi"/>
                </w:rPr>
                <w:t>https://doi.org/10.5840/monist201497319</w:t>
              </w:r>
            </w:hyperlink>
          </w:p>
        </w:tc>
        <w:tc>
          <w:tcPr>
            <w:tcW w:w="0" w:type="auto"/>
            <w:vAlign w:val="center"/>
            <w:hideMark/>
          </w:tcPr>
          <w:p w14:paraId="1BC783BE" w14:textId="77777777" w:rsidR="008A03A6" w:rsidRPr="00FB1833" w:rsidRDefault="008A03A6" w:rsidP="00FB1833">
            <w:pPr>
              <w:ind w:left="720" w:hanging="720"/>
              <w:rPr>
                <w:rFonts w:asciiTheme="majorBidi" w:hAnsiTheme="majorBidi" w:cstheme="majorBidi"/>
              </w:rPr>
            </w:pPr>
          </w:p>
        </w:tc>
      </w:tr>
      <w:tr w:rsidR="008A03A6" w:rsidRPr="00FB1833" w14:paraId="2424FAD7" w14:textId="77777777" w:rsidTr="008A03A6">
        <w:trPr>
          <w:tblCellSpacing w:w="10" w:type="dxa"/>
        </w:trPr>
        <w:tc>
          <w:tcPr>
            <w:tcW w:w="0" w:type="auto"/>
            <w:gridSpan w:val="2"/>
            <w:vAlign w:val="center"/>
            <w:hideMark/>
          </w:tcPr>
          <w:p w14:paraId="71A00D23"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2473B6E2" w14:textId="77777777" w:rsidTr="008A03A6">
        <w:trPr>
          <w:tblCellSpacing w:w="10" w:type="dxa"/>
        </w:trPr>
        <w:tc>
          <w:tcPr>
            <w:tcW w:w="5000" w:type="pct"/>
            <w:vAlign w:val="center"/>
            <w:hideMark/>
          </w:tcPr>
          <w:p w14:paraId="39B7DF26" w14:textId="73D43C16"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Kvanvig</w:t>
            </w:r>
            <w:proofErr w:type="spellEnd"/>
            <w:r w:rsidRPr="00FB1833">
              <w:rPr>
                <w:rFonts w:asciiTheme="majorBidi" w:hAnsiTheme="majorBidi" w:cstheme="majorBidi"/>
                <w:color w:val="000000"/>
              </w:rPr>
              <w:t xml:space="preserve">, J. L. 2003. </w:t>
            </w:r>
            <w:r w:rsidRPr="00FB1833">
              <w:rPr>
                <w:rFonts w:asciiTheme="majorBidi" w:hAnsiTheme="majorBidi" w:cstheme="majorBidi"/>
                <w:i/>
                <w:iCs/>
                <w:color w:val="000000"/>
              </w:rPr>
              <w:t>The Value of Knowledge and the Pursuit of Understanding</w:t>
            </w:r>
            <w:r w:rsidRPr="00FB1833">
              <w:rPr>
                <w:rFonts w:asciiTheme="majorBidi" w:hAnsiTheme="majorBidi" w:cstheme="majorBidi"/>
                <w:color w:val="000000"/>
              </w:rPr>
              <w:t xml:space="preserve">. New York: Cambridge University Press. </w:t>
            </w:r>
            <w:hyperlink r:id="rId20" w:history="1">
              <w:r w:rsidRPr="00FB1833">
                <w:rPr>
                  <w:rStyle w:val="Hyperlink"/>
                  <w:rFonts w:asciiTheme="majorBidi" w:hAnsiTheme="majorBidi" w:cstheme="majorBidi"/>
                </w:rPr>
                <w:t>https://doi.org/10.1017/CBO9780511498909</w:t>
              </w:r>
            </w:hyperlink>
          </w:p>
        </w:tc>
        <w:tc>
          <w:tcPr>
            <w:tcW w:w="0" w:type="auto"/>
            <w:vAlign w:val="center"/>
            <w:hideMark/>
          </w:tcPr>
          <w:p w14:paraId="5DF894DC" w14:textId="77777777" w:rsidR="008A03A6" w:rsidRPr="00FB1833" w:rsidRDefault="008A03A6" w:rsidP="00FB1833">
            <w:pPr>
              <w:ind w:left="720" w:hanging="720"/>
              <w:rPr>
                <w:rFonts w:asciiTheme="majorBidi" w:hAnsiTheme="majorBidi" w:cstheme="majorBidi"/>
              </w:rPr>
            </w:pPr>
          </w:p>
        </w:tc>
      </w:tr>
      <w:tr w:rsidR="008A03A6" w:rsidRPr="00FB1833" w14:paraId="3B35EDA7" w14:textId="77777777" w:rsidTr="008A03A6">
        <w:trPr>
          <w:tblCellSpacing w:w="10" w:type="dxa"/>
        </w:trPr>
        <w:tc>
          <w:tcPr>
            <w:tcW w:w="0" w:type="auto"/>
            <w:gridSpan w:val="2"/>
            <w:vAlign w:val="center"/>
            <w:hideMark/>
          </w:tcPr>
          <w:p w14:paraId="063BB25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4C72532E" w14:textId="77777777" w:rsidTr="008A03A6">
        <w:trPr>
          <w:tblCellSpacing w:w="10" w:type="dxa"/>
        </w:trPr>
        <w:tc>
          <w:tcPr>
            <w:tcW w:w="5000" w:type="pct"/>
            <w:vAlign w:val="center"/>
            <w:hideMark/>
          </w:tcPr>
          <w:p w14:paraId="1EEAFA09"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Le Bihan, S. 2017. "Enlightening falsehoods: A modal view of scientific understanding." In </w:t>
            </w:r>
            <w:r w:rsidRPr="00FB1833">
              <w:rPr>
                <w:rFonts w:asciiTheme="majorBidi" w:hAnsiTheme="majorBidi" w:cstheme="majorBidi"/>
                <w:i/>
                <w:iCs/>
                <w:color w:val="000000"/>
              </w:rPr>
              <w:t>Explaining Understanding</w:t>
            </w:r>
            <w:r w:rsidRPr="00FB1833">
              <w:rPr>
                <w:rFonts w:asciiTheme="majorBidi" w:hAnsiTheme="majorBidi" w:cstheme="majorBidi"/>
                <w:color w:val="000000"/>
              </w:rPr>
              <w:t>, ed. S. Grimm and C. Baumberger, pp. 111-135. New York: Routledge.</w:t>
            </w:r>
          </w:p>
        </w:tc>
        <w:tc>
          <w:tcPr>
            <w:tcW w:w="0" w:type="auto"/>
            <w:vAlign w:val="center"/>
            <w:hideMark/>
          </w:tcPr>
          <w:p w14:paraId="3786E0FE" w14:textId="77777777" w:rsidR="008A03A6" w:rsidRPr="00FB1833" w:rsidRDefault="008A03A6" w:rsidP="00FB1833">
            <w:pPr>
              <w:ind w:left="720" w:hanging="720"/>
              <w:rPr>
                <w:rFonts w:asciiTheme="majorBidi" w:hAnsiTheme="majorBidi" w:cstheme="majorBidi"/>
              </w:rPr>
            </w:pPr>
          </w:p>
        </w:tc>
      </w:tr>
      <w:tr w:rsidR="008A03A6" w:rsidRPr="00FB1833" w14:paraId="3833336A" w14:textId="77777777" w:rsidTr="008A03A6">
        <w:trPr>
          <w:tblCellSpacing w:w="10" w:type="dxa"/>
        </w:trPr>
        <w:tc>
          <w:tcPr>
            <w:tcW w:w="0" w:type="auto"/>
            <w:gridSpan w:val="2"/>
            <w:vAlign w:val="center"/>
            <w:hideMark/>
          </w:tcPr>
          <w:p w14:paraId="58EDDC8F"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06A37D89" w14:textId="77777777" w:rsidTr="008A03A6">
        <w:trPr>
          <w:tblCellSpacing w:w="10" w:type="dxa"/>
        </w:trPr>
        <w:tc>
          <w:tcPr>
            <w:tcW w:w="5000" w:type="pct"/>
            <w:vAlign w:val="center"/>
            <w:hideMark/>
          </w:tcPr>
          <w:p w14:paraId="1F483EB4" w14:textId="20E31E94"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Lipton, P. 2009. "Understanding without explanation." In </w:t>
            </w:r>
            <w:r w:rsidRPr="00FB1833">
              <w:rPr>
                <w:rFonts w:asciiTheme="majorBidi" w:hAnsiTheme="majorBidi" w:cstheme="majorBidi"/>
                <w:i/>
                <w:iCs/>
                <w:color w:val="000000"/>
              </w:rPr>
              <w:t xml:space="preserve">Scientific </w:t>
            </w:r>
            <w:proofErr w:type="spellStart"/>
            <w:proofErr w:type="gramStart"/>
            <w:r w:rsidRPr="00FB1833">
              <w:rPr>
                <w:rFonts w:asciiTheme="majorBidi" w:hAnsiTheme="majorBidi" w:cstheme="majorBidi"/>
                <w:i/>
                <w:iCs/>
                <w:color w:val="000000"/>
              </w:rPr>
              <w:t>Understanding:Philosophical</w:t>
            </w:r>
            <w:proofErr w:type="spellEnd"/>
            <w:proofErr w:type="gramEnd"/>
            <w:r w:rsidRPr="00FB1833">
              <w:rPr>
                <w:rFonts w:asciiTheme="majorBidi" w:hAnsiTheme="majorBidi" w:cstheme="majorBidi"/>
                <w:i/>
                <w:iCs/>
                <w:color w:val="000000"/>
              </w:rPr>
              <w:t xml:space="preserve"> Perspectives</w:t>
            </w:r>
            <w:r w:rsidRPr="00FB1833">
              <w:rPr>
                <w:rFonts w:asciiTheme="majorBidi" w:hAnsiTheme="majorBidi" w:cstheme="majorBidi"/>
                <w:color w:val="000000"/>
              </w:rPr>
              <w:t xml:space="preserve">, ed. Henk W. de Regt, Sabina Leonelli, and Kai Eigner, 43-63. Pittsburgh: University of Pittsburgh Press. </w:t>
            </w:r>
            <w:hyperlink r:id="rId21" w:history="1">
              <w:r w:rsidRPr="00FB1833">
                <w:rPr>
                  <w:rStyle w:val="Hyperlink"/>
                  <w:rFonts w:asciiTheme="majorBidi" w:hAnsiTheme="majorBidi" w:cstheme="majorBidi"/>
                </w:rPr>
                <w:t>https://doi.org/10.2307/j.ctt9qh59s.6</w:t>
              </w:r>
            </w:hyperlink>
          </w:p>
        </w:tc>
        <w:tc>
          <w:tcPr>
            <w:tcW w:w="0" w:type="auto"/>
            <w:vAlign w:val="center"/>
            <w:hideMark/>
          </w:tcPr>
          <w:p w14:paraId="319A4706" w14:textId="77777777" w:rsidR="008A03A6" w:rsidRPr="00FB1833" w:rsidRDefault="008A03A6" w:rsidP="00FB1833">
            <w:pPr>
              <w:ind w:left="720" w:hanging="720"/>
              <w:rPr>
                <w:rFonts w:asciiTheme="majorBidi" w:hAnsiTheme="majorBidi" w:cstheme="majorBidi"/>
              </w:rPr>
            </w:pPr>
          </w:p>
        </w:tc>
      </w:tr>
      <w:tr w:rsidR="008A03A6" w:rsidRPr="00FB1833" w14:paraId="1217F07C" w14:textId="77777777" w:rsidTr="008A03A6">
        <w:trPr>
          <w:tblCellSpacing w:w="10" w:type="dxa"/>
        </w:trPr>
        <w:tc>
          <w:tcPr>
            <w:tcW w:w="0" w:type="auto"/>
            <w:gridSpan w:val="2"/>
            <w:vAlign w:val="center"/>
            <w:hideMark/>
          </w:tcPr>
          <w:p w14:paraId="4913A7C4"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775A4979" w14:textId="77777777" w:rsidTr="008A03A6">
        <w:trPr>
          <w:tblCellSpacing w:w="10" w:type="dxa"/>
        </w:trPr>
        <w:tc>
          <w:tcPr>
            <w:tcW w:w="5000" w:type="pct"/>
            <w:vAlign w:val="center"/>
            <w:hideMark/>
          </w:tcPr>
          <w:p w14:paraId="3B717633"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Millikan, R. 1984. </w:t>
            </w:r>
            <w:r w:rsidRPr="00FB1833">
              <w:rPr>
                <w:rFonts w:asciiTheme="majorBidi" w:hAnsiTheme="majorBidi" w:cstheme="majorBidi"/>
                <w:i/>
                <w:iCs/>
                <w:color w:val="000000"/>
              </w:rPr>
              <w:t>Language, Thought, and Other Biological Categories</w:t>
            </w:r>
            <w:r w:rsidRPr="00FB1833">
              <w:rPr>
                <w:rFonts w:asciiTheme="majorBidi" w:hAnsiTheme="majorBidi" w:cstheme="majorBidi"/>
                <w:color w:val="000000"/>
              </w:rPr>
              <w:t>. Cambridge, MA: MIT Press.</w:t>
            </w:r>
          </w:p>
        </w:tc>
        <w:tc>
          <w:tcPr>
            <w:tcW w:w="0" w:type="auto"/>
            <w:vAlign w:val="center"/>
            <w:hideMark/>
          </w:tcPr>
          <w:p w14:paraId="0AD0625D" w14:textId="77777777" w:rsidR="008A03A6" w:rsidRPr="00FB1833" w:rsidRDefault="008A03A6" w:rsidP="00FB1833">
            <w:pPr>
              <w:ind w:left="720" w:hanging="720"/>
              <w:rPr>
                <w:rFonts w:asciiTheme="majorBidi" w:hAnsiTheme="majorBidi" w:cstheme="majorBidi"/>
              </w:rPr>
            </w:pPr>
          </w:p>
        </w:tc>
      </w:tr>
      <w:tr w:rsidR="008A03A6" w:rsidRPr="00FB1833" w14:paraId="65BB89BB" w14:textId="77777777" w:rsidTr="008A03A6">
        <w:trPr>
          <w:tblCellSpacing w:w="10" w:type="dxa"/>
        </w:trPr>
        <w:tc>
          <w:tcPr>
            <w:tcW w:w="0" w:type="auto"/>
            <w:gridSpan w:val="2"/>
            <w:vAlign w:val="center"/>
            <w:hideMark/>
          </w:tcPr>
          <w:p w14:paraId="5DC18FEE"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3D6C9FC" w14:textId="77777777" w:rsidTr="008A03A6">
        <w:trPr>
          <w:tblCellSpacing w:w="10" w:type="dxa"/>
        </w:trPr>
        <w:tc>
          <w:tcPr>
            <w:tcW w:w="5000" w:type="pct"/>
            <w:vAlign w:val="center"/>
            <w:hideMark/>
          </w:tcPr>
          <w:p w14:paraId="669FB6D4" w14:textId="7B1179E4"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Millikan, R. 1989. "</w:t>
            </w:r>
            <w:proofErr w:type="spellStart"/>
            <w:r w:rsidRPr="00FB1833">
              <w:rPr>
                <w:rFonts w:asciiTheme="majorBidi" w:hAnsiTheme="majorBidi" w:cstheme="majorBidi"/>
                <w:color w:val="000000"/>
              </w:rPr>
              <w:t>Biosemantics</w:t>
            </w:r>
            <w:proofErr w:type="spellEnd"/>
            <w:r w:rsidRPr="00FB1833">
              <w:rPr>
                <w:rFonts w:asciiTheme="majorBidi" w:hAnsiTheme="majorBidi" w:cstheme="majorBidi"/>
                <w:color w:val="000000"/>
              </w:rPr>
              <w:t xml:space="preserve">." </w:t>
            </w:r>
            <w:r w:rsidRPr="00FB1833">
              <w:rPr>
                <w:rFonts w:asciiTheme="majorBidi" w:hAnsiTheme="majorBidi" w:cstheme="majorBidi"/>
                <w:i/>
                <w:iCs/>
                <w:color w:val="000000"/>
              </w:rPr>
              <w:t>The Journal of Philosophy 86</w:t>
            </w:r>
            <w:r w:rsidRPr="00FB1833">
              <w:rPr>
                <w:rFonts w:asciiTheme="majorBidi" w:hAnsiTheme="majorBidi" w:cstheme="majorBidi"/>
                <w:color w:val="000000"/>
              </w:rPr>
              <w:t xml:space="preserve">(6): 281-297. </w:t>
            </w:r>
            <w:hyperlink r:id="rId22" w:history="1">
              <w:r w:rsidRPr="00FB1833">
                <w:rPr>
                  <w:rStyle w:val="Hyperlink"/>
                  <w:rFonts w:asciiTheme="majorBidi" w:hAnsiTheme="majorBidi" w:cstheme="majorBidi"/>
                </w:rPr>
                <w:t>https://doi.org/10.2307/2027123</w:t>
              </w:r>
            </w:hyperlink>
          </w:p>
        </w:tc>
        <w:tc>
          <w:tcPr>
            <w:tcW w:w="0" w:type="auto"/>
            <w:vAlign w:val="center"/>
            <w:hideMark/>
          </w:tcPr>
          <w:p w14:paraId="1835D270" w14:textId="77777777" w:rsidR="008A03A6" w:rsidRPr="00FB1833" w:rsidRDefault="008A03A6" w:rsidP="00FB1833">
            <w:pPr>
              <w:ind w:left="720" w:hanging="720"/>
              <w:rPr>
                <w:rFonts w:asciiTheme="majorBidi" w:hAnsiTheme="majorBidi" w:cstheme="majorBidi"/>
              </w:rPr>
            </w:pPr>
          </w:p>
        </w:tc>
      </w:tr>
      <w:tr w:rsidR="008A03A6" w:rsidRPr="00FB1833" w14:paraId="6D203E46" w14:textId="77777777" w:rsidTr="008A03A6">
        <w:trPr>
          <w:tblCellSpacing w:w="10" w:type="dxa"/>
        </w:trPr>
        <w:tc>
          <w:tcPr>
            <w:tcW w:w="0" w:type="auto"/>
            <w:gridSpan w:val="2"/>
            <w:vAlign w:val="center"/>
            <w:hideMark/>
          </w:tcPr>
          <w:p w14:paraId="420FA456"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4BA675FC" w14:textId="77777777" w:rsidTr="008A03A6">
        <w:trPr>
          <w:tblCellSpacing w:w="10" w:type="dxa"/>
        </w:trPr>
        <w:tc>
          <w:tcPr>
            <w:tcW w:w="5000" w:type="pct"/>
            <w:vAlign w:val="center"/>
            <w:hideMark/>
          </w:tcPr>
          <w:p w14:paraId="0901E4C4"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Mitchell, S. 2012. </w:t>
            </w:r>
            <w:proofErr w:type="spellStart"/>
            <w:r w:rsidRPr="00FB1833">
              <w:rPr>
                <w:rFonts w:asciiTheme="majorBidi" w:hAnsiTheme="majorBidi" w:cstheme="majorBidi"/>
                <w:i/>
                <w:iCs/>
                <w:color w:val="000000"/>
              </w:rPr>
              <w:t>Unsimple</w:t>
            </w:r>
            <w:proofErr w:type="spellEnd"/>
            <w:r w:rsidRPr="00FB1833">
              <w:rPr>
                <w:rFonts w:asciiTheme="majorBidi" w:hAnsiTheme="majorBidi" w:cstheme="majorBidi"/>
                <w:i/>
                <w:iCs/>
                <w:color w:val="000000"/>
              </w:rPr>
              <w:t xml:space="preserve"> Truths: Science, Complexity and Policy</w:t>
            </w:r>
            <w:r w:rsidRPr="00FB1833">
              <w:rPr>
                <w:rFonts w:asciiTheme="majorBidi" w:hAnsiTheme="majorBidi" w:cstheme="majorBidi"/>
                <w:color w:val="000000"/>
              </w:rPr>
              <w:t>. Chicago: University of Chicago Press.</w:t>
            </w:r>
          </w:p>
        </w:tc>
        <w:tc>
          <w:tcPr>
            <w:tcW w:w="0" w:type="auto"/>
            <w:vAlign w:val="center"/>
            <w:hideMark/>
          </w:tcPr>
          <w:p w14:paraId="28B1E4E2" w14:textId="77777777" w:rsidR="008A03A6" w:rsidRPr="00FB1833" w:rsidRDefault="008A03A6" w:rsidP="00FB1833">
            <w:pPr>
              <w:ind w:left="720" w:hanging="720"/>
              <w:rPr>
                <w:rFonts w:asciiTheme="majorBidi" w:hAnsiTheme="majorBidi" w:cstheme="majorBidi"/>
              </w:rPr>
            </w:pPr>
          </w:p>
        </w:tc>
      </w:tr>
      <w:tr w:rsidR="008A03A6" w:rsidRPr="00FB1833" w14:paraId="18212823" w14:textId="77777777" w:rsidTr="008A03A6">
        <w:trPr>
          <w:tblCellSpacing w:w="10" w:type="dxa"/>
        </w:trPr>
        <w:tc>
          <w:tcPr>
            <w:tcW w:w="0" w:type="auto"/>
            <w:gridSpan w:val="2"/>
            <w:vAlign w:val="center"/>
            <w:hideMark/>
          </w:tcPr>
          <w:p w14:paraId="4C09341D"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2713EB88" w14:textId="77777777" w:rsidTr="008A03A6">
        <w:trPr>
          <w:tblCellSpacing w:w="10" w:type="dxa"/>
        </w:trPr>
        <w:tc>
          <w:tcPr>
            <w:tcW w:w="5000" w:type="pct"/>
            <w:vAlign w:val="center"/>
            <w:hideMark/>
          </w:tcPr>
          <w:p w14:paraId="4B0D73E5" w14:textId="2DC449B5"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Morrison, M. 2011. "One phenomenon, many models: Inconsistency and complementarity." </w:t>
            </w:r>
            <w:r w:rsidRPr="00FB1833">
              <w:rPr>
                <w:rFonts w:asciiTheme="majorBidi" w:hAnsiTheme="majorBidi" w:cstheme="majorBidi"/>
                <w:i/>
                <w:iCs/>
                <w:color w:val="000000"/>
              </w:rPr>
              <w:t>Studies in History and Philosophy of Science Part A 42</w:t>
            </w:r>
            <w:r w:rsidRPr="00FB1833">
              <w:rPr>
                <w:rFonts w:asciiTheme="majorBidi" w:hAnsiTheme="majorBidi" w:cstheme="majorBidi"/>
                <w:color w:val="000000"/>
              </w:rPr>
              <w:t xml:space="preserve">(2): 342-351. </w:t>
            </w:r>
            <w:hyperlink r:id="rId23" w:history="1">
              <w:r w:rsidRPr="00FB1833">
                <w:rPr>
                  <w:rStyle w:val="Hyperlink"/>
                  <w:rFonts w:asciiTheme="majorBidi" w:hAnsiTheme="majorBidi" w:cstheme="majorBidi"/>
                </w:rPr>
                <w:t>https://doi.org/10.1016/j.shpsa.2010.11.042</w:t>
              </w:r>
            </w:hyperlink>
          </w:p>
        </w:tc>
        <w:tc>
          <w:tcPr>
            <w:tcW w:w="0" w:type="auto"/>
            <w:vAlign w:val="center"/>
            <w:hideMark/>
          </w:tcPr>
          <w:p w14:paraId="5E240656" w14:textId="77777777" w:rsidR="008A03A6" w:rsidRPr="00FB1833" w:rsidRDefault="008A03A6" w:rsidP="00FB1833">
            <w:pPr>
              <w:ind w:left="720" w:hanging="720"/>
              <w:rPr>
                <w:rFonts w:asciiTheme="majorBidi" w:hAnsiTheme="majorBidi" w:cstheme="majorBidi"/>
              </w:rPr>
            </w:pPr>
          </w:p>
        </w:tc>
      </w:tr>
      <w:tr w:rsidR="008A03A6" w:rsidRPr="00FB1833" w14:paraId="1C581CB5" w14:textId="77777777" w:rsidTr="008A03A6">
        <w:trPr>
          <w:tblCellSpacing w:w="10" w:type="dxa"/>
        </w:trPr>
        <w:tc>
          <w:tcPr>
            <w:tcW w:w="0" w:type="auto"/>
            <w:gridSpan w:val="2"/>
            <w:vAlign w:val="center"/>
            <w:hideMark/>
          </w:tcPr>
          <w:p w14:paraId="423F9586"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7B1B94F5" w14:textId="77777777" w:rsidTr="008A03A6">
        <w:trPr>
          <w:tblCellSpacing w:w="10" w:type="dxa"/>
        </w:trPr>
        <w:tc>
          <w:tcPr>
            <w:tcW w:w="5000" w:type="pct"/>
            <w:vAlign w:val="center"/>
            <w:hideMark/>
          </w:tcPr>
          <w:p w14:paraId="7B521C39" w14:textId="094BF8C5"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Pincock, C. 2012. "Mathematical models of biological patterns: lessons from Hamilton's selfish herd." </w:t>
            </w:r>
            <w:r w:rsidRPr="00FB1833">
              <w:rPr>
                <w:rFonts w:asciiTheme="majorBidi" w:hAnsiTheme="majorBidi" w:cstheme="majorBidi"/>
                <w:i/>
                <w:iCs/>
                <w:color w:val="000000"/>
              </w:rPr>
              <w:t>Biology and Philosophy 27</w:t>
            </w:r>
            <w:r w:rsidRPr="00FB1833">
              <w:rPr>
                <w:rFonts w:asciiTheme="majorBidi" w:hAnsiTheme="majorBidi" w:cstheme="majorBidi"/>
                <w:color w:val="000000"/>
              </w:rPr>
              <w:t xml:space="preserve">: 481-496. </w:t>
            </w:r>
            <w:hyperlink r:id="rId24" w:history="1">
              <w:r w:rsidRPr="00FB1833">
                <w:rPr>
                  <w:rStyle w:val="Hyperlink"/>
                  <w:rFonts w:asciiTheme="majorBidi" w:hAnsiTheme="majorBidi" w:cstheme="majorBidi"/>
                </w:rPr>
                <w:t>https://doi.org/10.1007/s10539-012-9320-8</w:t>
              </w:r>
            </w:hyperlink>
          </w:p>
        </w:tc>
        <w:tc>
          <w:tcPr>
            <w:tcW w:w="0" w:type="auto"/>
            <w:vAlign w:val="center"/>
            <w:hideMark/>
          </w:tcPr>
          <w:p w14:paraId="1811BA0F" w14:textId="77777777" w:rsidR="008A03A6" w:rsidRPr="00FB1833" w:rsidRDefault="008A03A6" w:rsidP="00FB1833">
            <w:pPr>
              <w:ind w:left="720" w:hanging="720"/>
              <w:rPr>
                <w:rFonts w:asciiTheme="majorBidi" w:hAnsiTheme="majorBidi" w:cstheme="majorBidi"/>
              </w:rPr>
            </w:pPr>
          </w:p>
        </w:tc>
      </w:tr>
      <w:tr w:rsidR="008A03A6" w:rsidRPr="00FB1833" w14:paraId="4C42688F" w14:textId="77777777" w:rsidTr="008A03A6">
        <w:trPr>
          <w:tblCellSpacing w:w="10" w:type="dxa"/>
        </w:trPr>
        <w:tc>
          <w:tcPr>
            <w:tcW w:w="0" w:type="auto"/>
            <w:gridSpan w:val="2"/>
            <w:vAlign w:val="center"/>
            <w:hideMark/>
          </w:tcPr>
          <w:p w14:paraId="6C2E6E17"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054C684A" w14:textId="77777777" w:rsidTr="008A03A6">
        <w:trPr>
          <w:tblCellSpacing w:w="10" w:type="dxa"/>
        </w:trPr>
        <w:tc>
          <w:tcPr>
            <w:tcW w:w="5000" w:type="pct"/>
            <w:vAlign w:val="center"/>
            <w:hideMark/>
          </w:tcPr>
          <w:p w14:paraId="2AB207B3" w14:textId="2C39AE3A"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Potochnik, A. 2017. </w:t>
            </w:r>
            <w:r w:rsidRPr="00FB1833">
              <w:rPr>
                <w:rFonts w:asciiTheme="majorBidi" w:hAnsiTheme="majorBidi" w:cstheme="majorBidi"/>
                <w:i/>
                <w:iCs/>
                <w:color w:val="000000"/>
              </w:rPr>
              <w:t>Idealization and the Aims of Science</w:t>
            </w:r>
            <w:r w:rsidRPr="00FB1833">
              <w:rPr>
                <w:rFonts w:asciiTheme="majorBidi" w:hAnsiTheme="majorBidi" w:cstheme="majorBidi"/>
                <w:color w:val="000000"/>
              </w:rPr>
              <w:t xml:space="preserve">. Chicago: University of Chicago Press. </w:t>
            </w:r>
            <w:hyperlink r:id="rId25" w:history="1">
              <w:r w:rsidRPr="00FB1833">
                <w:rPr>
                  <w:rStyle w:val="Hyperlink"/>
                  <w:rFonts w:asciiTheme="majorBidi" w:hAnsiTheme="majorBidi" w:cstheme="majorBidi"/>
                </w:rPr>
                <w:t>https://doi.org/10.7208/chicago/9780226507194.001.0001</w:t>
              </w:r>
            </w:hyperlink>
          </w:p>
        </w:tc>
        <w:tc>
          <w:tcPr>
            <w:tcW w:w="0" w:type="auto"/>
            <w:vAlign w:val="center"/>
            <w:hideMark/>
          </w:tcPr>
          <w:p w14:paraId="0ADE1807" w14:textId="77777777" w:rsidR="008A03A6" w:rsidRPr="00FB1833" w:rsidRDefault="008A03A6" w:rsidP="00FB1833">
            <w:pPr>
              <w:ind w:left="720" w:hanging="720"/>
              <w:rPr>
                <w:rFonts w:asciiTheme="majorBidi" w:hAnsiTheme="majorBidi" w:cstheme="majorBidi"/>
              </w:rPr>
            </w:pPr>
          </w:p>
        </w:tc>
      </w:tr>
      <w:tr w:rsidR="008A03A6" w:rsidRPr="00FB1833" w14:paraId="22729CC3" w14:textId="77777777" w:rsidTr="008A03A6">
        <w:trPr>
          <w:tblCellSpacing w:w="10" w:type="dxa"/>
        </w:trPr>
        <w:tc>
          <w:tcPr>
            <w:tcW w:w="0" w:type="auto"/>
            <w:gridSpan w:val="2"/>
            <w:vAlign w:val="center"/>
            <w:hideMark/>
          </w:tcPr>
          <w:p w14:paraId="5F4984A5"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1CDDB47" w14:textId="77777777" w:rsidTr="008A03A6">
        <w:trPr>
          <w:tblCellSpacing w:w="10" w:type="dxa"/>
        </w:trPr>
        <w:tc>
          <w:tcPr>
            <w:tcW w:w="5000" w:type="pct"/>
            <w:vAlign w:val="center"/>
            <w:hideMark/>
          </w:tcPr>
          <w:p w14:paraId="21F4B11E" w14:textId="4748FC92"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lastRenderedPageBreak/>
              <w:t xml:space="preserve">Pritchard, D. 2009. "Knowledge, understanding, and epistemic value." In </w:t>
            </w:r>
            <w:r w:rsidRPr="00FB1833">
              <w:rPr>
                <w:rFonts w:asciiTheme="majorBidi" w:hAnsiTheme="majorBidi" w:cstheme="majorBidi"/>
                <w:i/>
                <w:iCs/>
                <w:color w:val="000000"/>
              </w:rPr>
              <w:t>Epistemology (Royal Institute of Philosophy Lectures)</w:t>
            </w:r>
            <w:r w:rsidRPr="00FB1833">
              <w:rPr>
                <w:rFonts w:asciiTheme="majorBidi" w:hAnsiTheme="majorBidi" w:cstheme="majorBidi"/>
                <w:color w:val="000000"/>
              </w:rPr>
              <w:t xml:space="preserve">, ed. A. O'Hear, pp. 19-43. Cambridge: Cambridge University Press. </w:t>
            </w:r>
            <w:hyperlink r:id="rId26" w:history="1">
              <w:r w:rsidRPr="00FB1833">
                <w:rPr>
                  <w:rStyle w:val="Hyperlink"/>
                  <w:rFonts w:asciiTheme="majorBidi" w:hAnsiTheme="majorBidi" w:cstheme="majorBidi"/>
                </w:rPr>
                <w:t>https://doi.org/10.1017/S1358246109000046</w:t>
              </w:r>
            </w:hyperlink>
          </w:p>
        </w:tc>
        <w:tc>
          <w:tcPr>
            <w:tcW w:w="0" w:type="auto"/>
            <w:vAlign w:val="center"/>
            <w:hideMark/>
          </w:tcPr>
          <w:p w14:paraId="433BA24A" w14:textId="77777777" w:rsidR="008A03A6" w:rsidRPr="00FB1833" w:rsidRDefault="008A03A6" w:rsidP="00FB1833">
            <w:pPr>
              <w:ind w:left="720" w:hanging="720"/>
              <w:rPr>
                <w:rFonts w:asciiTheme="majorBidi" w:hAnsiTheme="majorBidi" w:cstheme="majorBidi"/>
              </w:rPr>
            </w:pPr>
          </w:p>
        </w:tc>
      </w:tr>
      <w:tr w:rsidR="008A03A6" w:rsidRPr="00FB1833" w14:paraId="1EE3B6F7" w14:textId="77777777" w:rsidTr="008A03A6">
        <w:trPr>
          <w:tblCellSpacing w:w="10" w:type="dxa"/>
        </w:trPr>
        <w:tc>
          <w:tcPr>
            <w:tcW w:w="0" w:type="auto"/>
            <w:gridSpan w:val="2"/>
            <w:vAlign w:val="center"/>
            <w:hideMark/>
          </w:tcPr>
          <w:p w14:paraId="3162304D"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4CC64099" w14:textId="77777777" w:rsidTr="008A03A6">
        <w:trPr>
          <w:tblCellSpacing w:w="10" w:type="dxa"/>
        </w:trPr>
        <w:tc>
          <w:tcPr>
            <w:tcW w:w="5000" w:type="pct"/>
            <w:vAlign w:val="center"/>
            <w:hideMark/>
          </w:tcPr>
          <w:p w14:paraId="20EEF607" w14:textId="7BD08E8F"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Rice, C. 2016. "</w:t>
            </w:r>
            <w:proofErr w:type="spellStart"/>
            <w:r w:rsidRPr="00FB1833">
              <w:rPr>
                <w:rFonts w:asciiTheme="majorBidi" w:hAnsiTheme="majorBidi" w:cstheme="majorBidi"/>
                <w:color w:val="000000"/>
              </w:rPr>
              <w:t>Factive</w:t>
            </w:r>
            <w:proofErr w:type="spellEnd"/>
            <w:r w:rsidRPr="00FB1833">
              <w:rPr>
                <w:rFonts w:asciiTheme="majorBidi" w:hAnsiTheme="majorBidi" w:cstheme="majorBidi"/>
                <w:color w:val="000000"/>
              </w:rPr>
              <w:t xml:space="preserve"> scientific understanding without accurate representation." </w:t>
            </w:r>
            <w:r w:rsidRPr="00FB1833">
              <w:rPr>
                <w:rFonts w:asciiTheme="majorBidi" w:hAnsiTheme="majorBidi" w:cstheme="majorBidi"/>
                <w:i/>
                <w:iCs/>
                <w:color w:val="000000"/>
              </w:rPr>
              <w:t>Biology and Philosophy 31</w:t>
            </w:r>
            <w:r w:rsidRPr="00FB1833">
              <w:rPr>
                <w:rFonts w:asciiTheme="majorBidi" w:hAnsiTheme="majorBidi" w:cstheme="majorBidi"/>
                <w:color w:val="000000"/>
              </w:rPr>
              <w:t xml:space="preserve">(1): 81-102. </w:t>
            </w:r>
            <w:hyperlink r:id="rId27" w:history="1">
              <w:r w:rsidRPr="00FB1833">
                <w:rPr>
                  <w:rStyle w:val="Hyperlink"/>
                  <w:rFonts w:asciiTheme="majorBidi" w:hAnsiTheme="majorBidi" w:cstheme="majorBidi"/>
                </w:rPr>
                <w:t>https://doi.org/10.1007/s10539-015-9510-2</w:t>
              </w:r>
            </w:hyperlink>
          </w:p>
        </w:tc>
        <w:tc>
          <w:tcPr>
            <w:tcW w:w="0" w:type="auto"/>
            <w:vAlign w:val="center"/>
            <w:hideMark/>
          </w:tcPr>
          <w:p w14:paraId="0A612B49" w14:textId="77777777" w:rsidR="008A03A6" w:rsidRPr="00FB1833" w:rsidRDefault="008A03A6" w:rsidP="00FB1833">
            <w:pPr>
              <w:ind w:left="720" w:hanging="720"/>
              <w:rPr>
                <w:rFonts w:asciiTheme="majorBidi" w:hAnsiTheme="majorBidi" w:cstheme="majorBidi"/>
              </w:rPr>
            </w:pPr>
          </w:p>
        </w:tc>
      </w:tr>
      <w:tr w:rsidR="008A03A6" w:rsidRPr="00FB1833" w14:paraId="2B692D97" w14:textId="77777777" w:rsidTr="008A03A6">
        <w:trPr>
          <w:tblCellSpacing w:w="10" w:type="dxa"/>
        </w:trPr>
        <w:tc>
          <w:tcPr>
            <w:tcW w:w="0" w:type="auto"/>
            <w:gridSpan w:val="2"/>
            <w:vAlign w:val="center"/>
            <w:hideMark/>
          </w:tcPr>
          <w:p w14:paraId="6CA90672"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33EB4BF7" w14:textId="77777777" w:rsidTr="008A03A6">
        <w:trPr>
          <w:tblCellSpacing w:w="10" w:type="dxa"/>
        </w:trPr>
        <w:tc>
          <w:tcPr>
            <w:tcW w:w="5000" w:type="pct"/>
            <w:vAlign w:val="center"/>
            <w:hideMark/>
          </w:tcPr>
          <w:p w14:paraId="7D06BC2A" w14:textId="3BFD50DE"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Rice, C. 2017. "Models don't decompose that way: A holistic view of idealized models." </w:t>
            </w:r>
            <w:r w:rsidRPr="00FB1833">
              <w:rPr>
                <w:rFonts w:asciiTheme="majorBidi" w:hAnsiTheme="majorBidi" w:cstheme="majorBidi"/>
                <w:i/>
                <w:iCs/>
                <w:color w:val="000000"/>
              </w:rPr>
              <w:t>British Journal for the Philosophy of Science 70</w:t>
            </w:r>
            <w:r w:rsidRPr="00FB1833">
              <w:rPr>
                <w:rFonts w:asciiTheme="majorBidi" w:hAnsiTheme="majorBidi" w:cstheme="majorBidi"/>
                <w:color w:val="000000"/>
              </w:rPr>
              <w:t xml:space="preserve">(1): 179-208. </w:t>
            </w:r>
            <w:hyperlink r:id="rId28" w:history="1">
              <w:r w:rsidRPr="00FB1833">
                <w:rPr>
                  <w:rStyle w:val="Hyperlink"/>
                  <w:rFonts w:asciiTheme="majorBidi" w:hAnsiTheme="majorBidi" w:cstheme="majorBidi"/>
                </w:rPr>
                <w:t>https://doi.org/10.1093/bjps/axx045</w:t>
              </w:r>
            </w:hyperlink>
          </w:p>
        </w:tc>
        <w:tc>
          <w:tcPr>
            <w:tcW w:w="0" w:type="auto"/>
            <w:vAlign w:val="center"/>
            <w:hideMark/>
          </w:tcPr>
          <w:p w14:paraId="066D8DF3" w14:textId="77777777" w:rsidR="008A03A6" w:rsidRPr="00FB1833" w:rsidRDefault="008A03A6" w:rsidP="00FB1833">
            <w:pPr>
              <w:ind w:left="720" w:hanging="720"/>
              <w:rPr>
                <w:rFonts w:asciiTheme="majorBidi" w:hAnsiTheme="majorBidi" w:cstheme="majorBidi"/>
              </w:rPr>
            </w:pPr>
          </w:p>
        </w:tc>
      </w:tr>
      <w:tr w:rsidR="008A03A6" w:rsidRPr="00FB1833" w14:paraId="500B9727" w14:textId="77777777" w:rsidTr="008A03A6">
        <w:trPr>
          <w:tblCellSpacing w:w="10" w:type="dxa"/>
        </w:trPr>
        <w:tc>
          <w:tcPr>
            <w:tcW w:w="0" w:type="auto"/>
            <w:gridSpan w:val="2"/>
            <w:vAlign w:val="center"/>
            <w:hideMark/>
          </w:tcPr>
          <w:p w14:paraId="64CE0E68"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00995F28" w14:textId="77777777" w:rsidTr="008A03A6">
        <w:trPr>
          <w:tblCellSpacing w:w="10" w:type="dxa"/>
        </w:trPr>
        <w:tc>
          <w:tcPr>
            <w:tcW w:w="5000" w:type="pct"/>
            <w:vAlign w:val="center"/>
            <w:hideMark/>
          </w:tcPr>
          <w:p w14:paraId="67B2982B" w14:textId="18EFEF4D"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Rice, C. 2018. "Idealized models, holistic distortions and universality." </w:t>
            </w:r>
            <w:r w:rsidRPr="00FB1833">
              <w:rPr>
                <w:rFonts w:asciiTheme="majorBidi" w:hAnsiTheme="majorBidi" w:cstheme="majorBidi"/>
                <w:i/>
                <w:iCs/>
                <w:color w:val="000000"/>
              </w:rPr>
              <w:t>Synthese 195</w:t>
            </w:r>
            <w:r w:rsidRPr="00FB1833">
              <w:rPr>
                <w:rFonts w:asciiTheme="majorBidi" w:hAnsiTheme="majorBidi" w:cstheme="majorBidi"/>
                <w:color w:val="000000"/>
              </w:rPr>
              <w:t xml:space="preserve">(6): 2795-2819. </w:t>
            </w:r>
            <w:hyperlink r:id="rId29" w:history="1">
              <w:r w:rsidRPr="00FB1833">
                <w:rPr>
                  <w:rStyle w:val="Hyperlink"/>
                  <w:rFonts w:asciiTheme="majorBidi" w:hAnsiTheme="majorBidi" w:cstheme="majorBidi"/>
                </w:rPr>
                <w:t>https://doi.org/10.1007/s11229-017-1357-4</w:t>
              </w:r>
            </w:hyperlink>
          </w:p>
        </w:tc>
        <w:tc>
          <w:tcPr>
            <w:tcW w:w="0" w:type="auto"/>
            <w:vAlign w:val="center"/>
            <w:hideMark/>
          </w:tcPr>
          <w:p w14:paraId="4984A421" w14:textId="77777777" w:rsidR="008A03A6" w:rsidRPr="00FB1833" w:rsidRDefault="008A03A6" w:rsidP="00FB1833">
            <w:pPr>
              <w:ind w:left="720" w:hanging="720"/>
              <w:rPr>
                <w:rFonts w:asciiTheme="majorBidi" w:hAnsiTheme="majorBidi" w:cstheme="majorBidi"/>
              </w:rPr>
            </w:pPr>
          </w:p>
        </w:tc>
      </w:tr>
      <w:tr w:rsidR="008A03A6" w:rsidRPr="00FB1833" w14:paraId="4CB29550" w14:textId="77777777" w:rsidTr="008A03A6">
        <w:trPr>
          <w:tblCellSpacing w:w="10" w:type="dxa"/>
        </w:trPr>
        <w:tc>
          <w:tcPr>
            <w:tcW w:w="0" w:type="auto"/>
            <w:gridSpan w:val="2"/>
            <w:vAlign w:val="center"/>
            <w:hideMark/>
          </w:tcPr>
          <w:p w14:paraId="16E43ADB"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1772F06B" w14:textId="77777777" w:rsidTr="008A03A6">
        <w:trPr>
          <w:tblCellSpacing w:w="10" w:type="dxa"/>
        </w:trPr>
        <w:tc>
          <w:tcPr>
            <w:tcW w:w="5000" w:type="pct"/>
            <w:vAlign w:val="center"/>
            <w:hideMark/>
          </w:tcPr>
          <w:p w14:paraId="7A16F46A" w14:textId="25E29851"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Rice, C. 2021. </w:t>
            </w:r>
            <w:r w:rsidRPr="00FB1833">
              <w:rPr>
                <w:rFonts w:asciiTheme="majorBidi" w:hAnsiTheme="majorBidi" w:cstheme="majorBidi"/>
                <w:i/>
                <w:iCs/>
                <w:color w:val="000000"/>
              </w:rPr>
              <w:t>Leveraging Distortions: Explanation, Idealization and Universality in Science</w:t>
            </w:r>
            <w:r w:rsidRPr="00FB1833">
              <w:rPr>
                <w:rFonts w:asciiTheme="majorBidi" w:hAnsiTheme="majorBidi" w:cstheme="majorBidi"/>
                <w:color w:val="000000"/>
              </w:rPr>
              <w:t xml:space="preserve">. Cambridge, MA: MIT Press. </w:t>
            </w:r>
            <w:hyperlink r:id="rId30" w:history="1">
              <w:r w:rsidRPr="00FB1833">
                <w:rPr>
                  <w:rStyle w:val="Hyperlink"/>
                  <w:rFonts w:asciiTheme="majorBidi" w:hAnsiTheme="majorBidi" w:cstheme="majorBidi"/>
                </w:rPr>
                <w:t>https://doi.org/10.7551/mitpress/13784.001.0001</w:t>
              </w:r>
            </w:hyperlink>
          </w:p>
        </w:tc>
        <w:tc>
          <w:tcPr>
            <w:tcW w:w="0" w:type="auto"/>
            <w:vAlign w:val="center"/>
            <w:hideMark/>
          </w:tcPr>
          <w:p w14:paraId="5DAB80A4" w14:textId="77777777" w:rsidR="008A03A6" w:rsidRPr="00FB1833" w:rsidRDefault="008A03A6" w:rsidP="00FB1833">
            <w:pPr>
              <w:ind w:left="720" w:hanging="720"/>
              <w:rPr>
                <w:rFonts w:asciiTheme="majorBidi" w:hAnsiTheme="majorBidi" w:cstheme="majorBidi"/>
              </w:rPr>
            </w:pPr>
          </w:p>
        </w:tc>
      </w:tr>
      <w:tr w:rsidR="008A03A6" w:rsidRPr="00FB1833" w14:paraId="0D2E8084" w14:textId="77777777" w:rsidTr="008A03A6">
        <w:trPr>
          <w:tblCellSpacing w:w="10" w:type="dxa"/>
        </w:trPr>
        <w:tc>
          <w:tcPr>
            <w:tcW w:w="0" w:type="auto"/>
            <w:gridSpan w:val="2"/>
            <w:vAlign w:val="center"/>
            <w:hideMark/>
          </w:tcPr>
          <w:p w14:paraId="2F7DEE5F"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52D0C952" w14:textId="77777777" w:rsidTr="008A03A6">
        <w:trPr>
          <w:tblCellSpacing w:w="10" w:type="dxa"/>
        </w:trPr>
        <w:tc>
          <w:tcPr>
            <w:tcW w:w="5000" w:type="pct"/>
            <w:vAlign w:val="center"/>
            <w:hideMark/>
          </w:tcPr>
          <w:p w14:paraId="4C04FECD" w14:textId="0115EDF2"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Rice, C. and Smart, J. 2011. "Interdisciplinary modeling: A case study of evolutionary economics." </w:t>
            </w:r>
            <w:r w:rsidRPr="00FB1833">
              <w:rPr>
                <w:rFonts w:asciiTheme="majorBidi" w:hAnsiTheme="majorBidi" w:cstheme="majorBidi"/>
                <w:i/>
                <w:iCs/>
                <w:color w:val="000000"/>
              </w:rPr>
              <w:t>Biology and Philosophy 26</w:t>
            </w:r>
            <w:r w:rsidRPr="00FB1833">
              <w:rPr>
                <w:rFonts w:asciiTheme="majorBidi" w:hAnsiTheme="majorBidi" w:cstheme="majorBidi"/>
                <w:color w:val="000000"/>
              </w:rPr>
              <w:t xml:space="preserve">: 655-675. </w:t>
            </w:r>
            <w:hyperlink r:id="rId31" w:history="1">
              <w:r w:rsidRPr="00FB1833">
                <w:rPr>
                  <w:rStyle w:val="Hyperlink"/>
                  <w:rFonts w:asciiTheme="majorBidi" w:hAnsiTheme="majorBidi" w:cstheme="majorBidi"/>
                </w:rPr>
                <w:t>https://doi.org/10.1007/s10539-011-9274-2</w:t>
              </w:r>
            </w:hyperlink>
          </w:p>
        </w:tc>
        <w:tc>
          <w:tcPr>
            <w:tcW w:w="0" w:type="auto"/>
            <w:vAlign w:val="center"/>
            <w:hideMark/>
          </w:tcPr>
          <w:p w14:paraId="76AFD6CF" w14:textId="77777777" w:rsidR="008A03A6" w:rsidRPr="00FB1833" w:rsidRDefault="008A03A6" w:rsidP="00FB1833">
            <w:pPr>
              <w:ind w:left="720" w:hanging="720"/>
              <w:rPr>
                <w:rFonts w:asciiTheme="majorBidi" w:hAnsiTheme="majorBidi" w:cstheme="majorBidi"/>
              </w:rPr>
            </w:pPr>
          </w:p>
        </w:tc>
      </w:tr>
      <w:tr w:rsidR="008A03A6" w:rsidRPr="00FB1833" w14:paraId="509A70D9" w14:textId="77777777" w:rsidTr="008A03A6">
        <w:trPr>
          <w:tblCellSpacing w:w="10" w:type="dxa"/>
        </w:trPr>
        <w:tc>
          <w:tcPr>
            <w:tcW w:w="0" w:type="auto"/>
            <w:gridSpan w:val="2"/>
            <w:vAlign w:val="center"/>
            <w:hideMark/>
          </w:tcPr>
          <w:p w14:paraId="2EC82E06"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33F2D3B5" w14:textId="77777777" w:rsidTr="008A03A6">
        <w:trPr>
          <w:tblCellSpacing w:w="10" w:type="dxa"/>
        </w:trPr>
        <w:tc>
          <w:tcPr>
            <w:tcW w:w="5000" w:type="pct"/>
            <w:vAlign w:val="center"/>
            <w:hideMark/>
          </w:tcPr>
          <w:p w14:paraId="4FE81869" w14:textId="36E0F109"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Rohwer, Y. and Rice, C. 2013. "Hypothetical pattern idealization and explanatory models." </w:t>
            </w:r>
            <w:r w:rsidRPr="00FB1833">
              <w:rPr>
                <w:rFonts w:asciiTheme="majorBidi" w:hAnsiTheme="majorBidi" w:cstheme="majorBidi"/>
                <w:i/>
                <w:iCs/>
                <w:color w:val="000000"/>
              </w:rPr>
              <w:t>Philosophy of Science 80</w:t>
            </w:r>
            <w:r w:rsidRPr="00FB1833">
              <w:rPr>
                <w:rFonts w:asciiTheme="majorBidi" w:hAnsiTheme="majorBidi" w:cstheme="majorBidi"/>
                <w:color w:val="000000"/>
              </w:rPr>
              <w:t xml:space="preserve">(3): 334-355. </w:t>
            </w:r>
            <w:hyperlink r:id="rId32" w:history="1">
              <w:r w:rsidRPr="00FB1833">
                <w:rPr>
                  <w:rStyle w:val="Hyperlink"/>
                  <w:rFonts w:asciiTheme="majorBidi" w:hAnsiTheme="majorBidi" w:cstheme="majorBidi"/>
                </w:rPr>
                <w:t>https://doi.org/10.1086/671399</w:t>
              </w:r>
            </w:hyperlink>
          </w:p>
        </w:tc>
        <w:tc>
          <w:tcPr>
            <w:tcW w:w="0" w:type="auto"/>
            <w:vAlign w:val="center"/>
            <w:hideMark/>
          </w:tcPr>
          <w:p w14:paraId="15FD5D59" w14:textId="77777777" w:rsidR="008A03A6" w:rsidRPr="00FB1833" w:rsidRDefault="008A03A6" w:rsidP="00FB1833">
            <w:pPr>
              <w:ind w:left="720" w:hanging="720"/>
              <w:rPr>
                <w:rFonts w:asciiTheme="majorBidi" w:hAnsiTheme="majorBidi" w:cstheme="majorBidi"/>
              </w:rPr>
            </w:pPr>
          </w:p>
        </w:tc>
      </w:tr>
      <w:tr w:rsidR="008A03A6" w:rsidRPr="00FB1833" w14:paraId="63DCDB16" w14:textId="77777777" w:rsidTr="008A03A6">
        <w:trPr>
          <w:tblCellSpacing w:w="10" w:type="dxa"/>
        </w:trPr>
        <w:tc>
          <w:tcPr>
            <w:tcW w:w="0" w:type="auto"/>
            <w:gridSpan w:val="2"/>
            <w:vAlign w:val="center"/>
            <w:hideMark/>
          </w:tcPr>
          <w:p w14:paraId="05B09F53"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04764586" w14:textId="77777777" w:rsidTr="008A03A6">
        <w:trPr>
          <w:tblCellSpacing w:w="10" w:type="dxa"/>
        </w:trPr>
        <w:tc>
          <w:tcPr>
            <w:tcW w:w="5000" w:type="pct"/>
            <w:vAlign w:val="center"/>
            <w:hideMark/>
          </w:tcPr>
          <w:p w14:paraId="2ACDD414" w14:textId="48FCBB2F"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Saatsi, J. 2019. "Realism and explanatory perspectives." In </w:t>
            </w:r>
            <w:r w:rsidRPr="00FB1833">
              <w:rPr>
                <w:rFonts w:asciiTheme="majorBidi" w:hAnsiTheme="majorBidi" w:cstheme="majorBidi"/>
                <w:i/>
                <w:iCs/>
                <w:color w:val="000000"/>
              </w:rPr>
              <w:t>Understanding Perspectivism: Scientific Challenges and Methodological Prospects</w:t>
            </w:r>
            <w:r w:rsidRPr="00FB1833">
              <w:rPr>
                <w:rFonts w:asciiTheme="majorBidi" w:hAnsiTheme="majorBidi" w:cstheme="majorBidi"/>
                <w:color w:val="000000"/>
              </w:rPr>
              <w:t xml:space="preserve">, ed. Michela Massimi and C.D. McCoy, 65-84. New York: Taylor and Francis. </w:t>
            </w:r>
            <w:hyperlink r:id="rId33" w:history="1">
              <w:r w:rsidRPr="00FB1833">
                <w:rPr>
                  <w:rStyle w:val="Hyperlink"/>
                  <w:rFonts w:asciiTheme="majorBidi" w:hAnsiTheme="majorBidi" w:cstheme="majorBidi"/>
                </w:rPr>
                <w:t>https://doi.org/10.4324/9781315145198-5</w:t>
              </w:r>
            </w:hyperlink>
          </w:p>
        </w:tc>
        <w:tc>
          <w:tcPr>
            <w:tcW w:w="0" w:type="auto"/>
            <w:vAlign w:val="center"/>
            <w:hideMark/>
          </w:tcPr>
          <w:p w14:paraId="354DCB1F" w14:textId="77777777" w:rsidR="008A03A6" w:rsidRPr="00FB1833" w:rsidRDefault="008A03A6" w:rsidP="00FB1833">
            <w:pPr>
              <w:ind w:left="720" w:hanging="720"/>
              <w:rPr>
                <w:rFonts w:asciiTheme="majorBidi" w:hAnsiTheme="majorBidi" w:cstheme="majorBidi"/>
              </w:rPr>
            </w:pPr>
          </w:p>
        </w:tc>
      </w:tr>
      <w:tr w:rsidR="008A03A6" w:rsidRPr="00FB1833" w14:paraId="1F257477" w14:textId="77777777" w:rsidTr="008A03A6">
        <w:trPr>
          <w:tblCellSpacing w:w="10" w:type="dxa"/>
        </w:trPr>
        <w:tc>
          <w:tcPr>
            <w:tcW w:w="0" w:type="auto"/>
            <w:gridSpan w:val="2"/>
            <w:vAlign w:val="center"/>
            <w:hideMark/>
          </w:tcPr>
          <w:p w14:paraId="4855D050"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23A66AF7" w14:textId="77777777" w:rsidTr="008A03A6">
        <w:trPr>
          <w:tblCellSpacing w:w="10" w:type="dxa"/>
        </w:trPr>
        <w:tc>
          <w:tcPr>
            <w:tcW w:w="5000" w:type="pct"/>
            <w:vAlign w:val="center"/>
            <w:hideMark/>
          </w:tcPr>
          <w:p w14:paraId="7AF1C62E"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Salmon, W. C. 1989. </w:t>
            </w:r>
            <w:r w:rsidRPr="00FB1833">
              <w:rPr>
                <w:rFonts w:asciiTheme="majorBidi" w:hAnsiTheme="majorBidi" w:cstheme="majorBidi"/>
                <w:i/>
                <w:iCs/>
                <w:color w:val="000000"/>
              </w:rPr>
              <w:t>Four Decades of Scientific Explanation</w:t>
            </w:r>
            <w:r w:rsidRPr="00FB1833">
              <w:rPr>
                <w:rFonts w:asciiTheme="majorBidi" w:hAnsiTheme="majorBidi" w:cstheme="majorBidi"/>
                <w:color w:val="000000"/>
              </w:rPr>
              <w:t>. Pittsburgh: University of Pittsburgh Press.</w:t>
            </w:r>
          </w:p>
        </w:tc>
        <w:tc>
          <w:tcPr>
            <w:tcW w:w="0" w:type="auto"/>
            <w:vAlign w:val="center"/>
            <w:hideMark/>
          </w:tcPr>
          <w:p w14:paraId="284CC175" w14:textId="77777777" w:rsidR="008A03A6" w:rsidRPr="00FB1833" w:rsidRDefault="008A03A6" w:rsidP="00FB1833">
            <w:pPr>
              <w:ind w:left="720" w:hanging="720"/>
              <w:rPr>
                <w:rFonts w:asciiTheme="majorBidi" w:hAnsiTheme="majorBidi" w:cstheme="majorBidi"/>
              </w:rPr>
            </w:pPr>
          </w:p>
        </w:tc>
      </w:tr>
      <w:tr w:rsidR="008A03A6" w:rsidRPr="00FB1833" w14:paraId="4F69FEB5" w14:textId="77777777" w:rsidTr="008A03A6">
        <w:trPr>
          <w:tblCellSpacing w:w="10" w:type="dxa"/>
        </w:trPr>
        <w:tc>
          <w:tcPr>
            <w:tcW w:w="0" w:type="auto"/>
            <w:gridSpan w:val="2"/>
            <w:vAlign w:val="center"/>
            <w:hideMark/>
          </w:tcPr>
          <w:p w14:paraId="426247D1"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1D2D62ED" w14:textId="77777777" w:rsidTr="008A03A6">
        <w:trPr>
          <w:tblCellSpacing w:w="10" w:type="dxa"/>
        </w:trPr>
        <w:tc>
          <w:tcPr>
            <w:tcW w:w="5000" w:type="pct"/>
            <w:vAlign w:val="center"/>
            <w:hideMark/>
          </w:tcPr>
          <w:p w14:paraId="305D412B" w14:textId="77777777"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Strevens</w:t>
            </w:r>
            <w:proofErr w:type="spellEnd"/>
            <w:r w:rsidRPr="00FB1833">
              <w:rPr>
                <w:rFonts w:asciiTheme="majorBidi" w:hAnsiTheme="majorBidi" w:cstheme="majorBidi"/>
                <w:color w:val="000000"/>
              </w:rPr>
              <w:t xml:space="preserve">, M. 2008. </w:t>
            </w:r>
            <w:r w:rsidRPr="00FB1833">
              <w:rPr>
                <w:rFonts w:asciiTheme="majorBidi" w:hAnsiTheme="majorBidi" w:cstheme="majorBidi"/>
                <w:i/>
                <w:iCs/>
                <w:color w:val="000000"/>
              </w:rPr>
              <w:t>Depth: An Account of Scientific Explanation</w:t>
            </w:r>
            <w:r w:rsidRPr="00FB1833">
              <w:rPr>
                <w:rFonts w:asciiTheme="majorBidi" w:hAnsiTheme="majorBidi" w:cstheme="majorBidi"/>
                <w:color w:val="000000"/>
              </w:rPr>
              <w:t>. Cambridge, MA: Harvard University Press.</w:t>
            </w:r>
          </w:p>
        </w:tc>
        <w:tc>
          <w:tcPr>
            <w:tcW w:w="0" w:type="auto"/>
            <w:vAlign w:val="center"/>
            <w:hideMark/>
          </w:tcPr>
          <w:p w14:paraId="0499D92E" w14:textId="77777777" w:rsidR="008A03A6" w:rsidRPr="00FB1833" w:rsidRDefault="008A03A6" w:rsidP="00FB1833">
            <w:pPr>
              <w:ind w:left="720" w:hanging="720"/>
              <w:rPr>
                <w:rFonts w:asciiTheme="majorBidi" w:hAnsiTheme="majorBidi" w:cstheme="majorBidi"/>
              </w:rPr>
            </w:pPr>
          </w:p>
        </w:tc>
      </w:tr>
      <w:tr w:rsidR="008A03A6" w:rsidRPr="00FB1833" w14:paraId="2B3D0C8B" w14:textId="77777777" w:rsidTr="008A03A6">
        <w:trPr>
          <w:tblCellSpacing w:w="10" w:type="dxa"/>
        </w:trPr>
        <w:tc>
          <w:tcPr>
            <w:tcW w:w="0" w:type="auto"/>
            <w:gridSpan w:val="2"/>
            <w:vAlign w:val="center"/>
            <w:hideMark/>
          </w:tcPr>
          <w:p w14:paraId="7138CDD3"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47F7C42" w14:textId="77777777" w:rsidTr="008A03A6">
        <w:trPr>
          <w:tblCellSpacing w:w="10" w:type="dxa"/>
        </w:trPr>
        <w:tc>
          <w:tcPr>
            <w:tcW w:w="5000" w:type="pct"/>
            <w:vAlign w:val="center"/>
            <w:hideMark/>
          </w:tcPr>
          <w:p w14:paraId="6016F1C2" w14:textId="275C8A93"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Strevens</w:t>
            </w:r>
            <w:proofErr w:type="spellEnd"/>
            <w:r w:rsidRPr="00FB1833">
              <w:rPr>
                <w:rFonts w:asciiTheme="majorBidi" w:hAnsiTheme="majorBidi" w:cstheme="majorBidi"/>
                <w:color w:val="000000"/>
              </w:rPr>
              <w:t xml:space="preserve">, M. 2013. "No understanding without explanation." </w:t>
            </w:r>
            <w:r w:rsidRPr="00FB1833">
              <w:rPr>
                <w:rFonts w:asciiTheme="majorBidi" w:hAnsiTheme="majorBidi" w:cstheme="majorBidi"/>
                <w:i/>
                <w:iCs/>
                <w:color w:val="000000"/>
              </w:rPr>
              <w:t>Studies in History and Philosophy of Science 44</w:t>
            </w:r>
            <w:r w:rsidRPr="00FB1833">
              <w:rPr>
                <w:rFonts w:asciiTheme="majorBidi" w:hAnsiTheme="majorBidi" w:cstheme="majorBidi"/>
                <w:color w:val="000000"/>
              </w:rPr>
              <w:t xml:space="preserve">: 510-515. </w:t>
            </w:r>
            <w:hyperlink r:id="rId34" w:history="1">
              <w:r w:rsidRPr="00FB1833">
                <w:rPr>
                  <w:rStyle w:val="Hyperlink"/>
                  <w:rFonts w:asciiTheme="majorBidi" w:hAnsiTheme="majorBidi" w:cstheme="majorBidi"/>
                </w:rPr>
                <w:t>https://doi.org/10.1016/j.shpsa.2012.12.005</w:t>
              </w:r>
            </w:hyperlink>
          </w:p>
        </w:tc>
        <w:tc>
          <w:tcPr>
            <w:tcW w:w="0" w:type="auto"/>
            <w:vAlign w:val="center"/>
            <w:hideMark/>
          </w:tcPr>
          <w:p w14:paraId="6B458155" w14:textId="77777777" w:rsidR="008A03A6" w:rsidRPr="00FB1833" w:rsidRDefault="008A03A6" w:rsidP="00FB1833">
            <w:pPr>
              <w:ind w:left="720" w:hanging="720"/>
              <w:rPr>
                <w:rFonts w:asciiTheme="majorBidi" w:hAnsiTheme="majorBidi" w:cstheme="majorBidi"/>
              </w:rPr>
            </w:pPr>
          </w:p>
        </w:tc>
      </w:tr>
      <w:tr w:rsidR="008A03A6" w:rsidRPr="00FB1833" w14:paraId="5FFB47BF" w14:textId="77777777" w:rsidTr="008A03A6">
        <w:trPr>
          <w:tblCellSpacing w:w="10" w:type="dxa"/>
        </w:trPr>
        <w:tc>
          <w:tcPr>
            <w:tcW w:w="0" w:type="auto"/>
            <w:gridSpan w:val="2"/>
            <w:vAlign w:val="center"/>
            <w:hideMark/>
          </w:tcPr>
          <w:p w14:paraId="09CEDCD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238FD90E" w14:textId="77777777" w:rsidTr="008A03A6">
        <w:trPr>
          <w:tblCellSpacing w:w="10" w:type="dxa"/>
        </w:trPr>
        <w:tc>
          <w:tcPr>
            <w:tcW w:w="5000" w:type="pct"/>
            <w:vAlign w:val="center"/>
            <w:hideMark/>
          </w:tcPr>
          <w:p w14:paraId="45FC5F33" w14:textId="69DDFE59"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Trout, J. D. 2002. "The psychology of explanation." </w:t>
            </w:r>
            <w:r w:rsidRPr="00FB1833">
              <w:rPr>
                <w:rFonts w:asciiTheme="majorBidi" w:hAnsiTheme="majorBidi" w:cstheme="majorBidi"/>
                <w:i/>
                <w:iCs/>
                <w:color w:val="000000"/>
              </w:rPr>
              <w:t>Philosophy Compass 2</w:t>
            </w:r>
            <w:r w:rsidRPr="00FB1833">
              <w:rPr>
                <w:rFonts w:asciiTheme="majorBidi" w:hAnsiTheme="majorBidi" w:cstheme="majorBidi"/>
                <w:color w:val="000000"/>
              </w:rPr>
              <w:t xml:space="preserve">: 564-596. </w:t>
            </w:r>
            <w:hyperlink r:id="rId35" w:history="1">
              <w:r w:rsidRPr="00FB1833">
                <w:rPr>
                  <w:rStyle w:val="Hyperlink"/>
                  <w:rFonts w:asciiTheme="majorBidi" w:hAnsiTheme="majorBidi" w:cstheme="majorBidi"/>
                </w:rPr>
                <w:t>https://doi.org/10.1111/j.1747-9991.2007.00081.x</w:t>
              </w:r>
            </w:hyperlink>
          </w:p>
        </w:tc>
        <w:tc>
          <w:tcPr>
            <w:tcW w:w="0" w:type="auto"/>
            <w:vAlign w:val="center"/>
            <w:hideMark/>
          </w:tcPr>
          <w:p w14:paraId="7DDD082E" w14:textId="77777777" w:rsidR="008A03A6" w:rsidRPr="00FB1833" w:rsidRDefault="008A03A6" w:rsidP="00FB1833">
            <w:pPr>
              <w:ind w:left="720" w:hanging="720"/>
              <w:rPr>
                <w:rFonts w:asciiTheme="majorBidi" w:hAnsiTheme="majorBidi" w:cstheme="majorBidi"/>
              </w:rPr>
            </w:pPr>
          </w:p>
        </w:tc>
      </w:tr>
      <w:tr w:rsidR="008A03A6" w:rsidRPr="00FB1833" w14:paraId="292D14C3" w14:textId="77777777" w:rsidTr="008A03A6">
        <w:trPr>
          <w:tblCellSpacing w:w="10" w:type="dxa"/>
        </w:trPr>
        <w:tc>
          <w:tcPr>
            <w:tcW w:w="0" w:type="auto"/>
            <w:gridSpan w:val="2"/>
            <w:vAlign w:val="center"/>
            <w:hideMark/>
          </w:tcPr>
          <w:p w14:paraId="6086A9CD"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C5BAFD9" w14:textId="77777777" w:rsidTr="008A03A6">
        <w:trPr>
          <w:tblCellSpacing w:w="10" w:type="dxa"/>
        </w:trPr>
        <w:tc>
          <w:tcPr>
            <w:tcW w:w="5000" w:type="pct"/>
            <w:vAlign w:val="center"/>
            <w:hideMark/>
          </w:tcPr>
          <w:p w14:paraId="418236E9" w14:textId="01C17FE1"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lastRenderedPageBreak/>
              <w:t xml:space="preserve">Weisberg, M. 2007. "Who is a modeler?" </w:t>
            </w:r>
            <w:r w:rsidRPr="00FB1833">
              <w:rPr>
                <w:rFonts w:asciiTheme="majorBidi" w:hAnsiTheme="majorBidi" w:cstheme="majorBidi"/>
                <w:i/>
                <w:iCs/>
                <w:color w:val="000000"/>
              </w:rPr>
              <w:t>The British Journal for the Philosophy of Science 58</w:t>
            </w:r>
            <w:r w:rsidRPr="00FB1833">
              <w:rPr>
                <w:rFonts w:asciiTheme="majorBidi" w:hAnsiTheme="majorBidi" w:cstheme="majorBidi"/>
                <w:color w:val="000000"/>
              </w:rPr>
              <w:t xml:space="preserve">: 207-233. </w:t>
            </w:r>
            <w:hyperlink r:id="rId36" w:history="1">
              <w:r w:rsidRPr="00FB1833">
                <w:rPr>
                  <w:rStyle w:val="Hyperlink"/>
                  <w:rFonts w:asciiTheme="majorBidi" w:hAnsiTheme="majorBidi" w:cstheme="majorBidi"/>
                </w:rPr>
                <w:t>https://doi.org/10.1093/bjps/axm011</w:t>
              </w:r>
            </w:hyperlink>
          </w:p>
        </w:tc>
        <w:tc>
          <w:tcPr>
            <w:tcW w:w="0" w:type="auto"/>
            <w:vAlign w:val="center"/>
            <w:hideMark/>
          </w:tcPr>
          <w:p w14:paraId="3B8159B8" w14:textId="77777777" w:rsidR="008A03A6" w:rsidRPr="00FB1833" w:rsidRDefault="008A03A6" w:rsidP="00FB1833">
            <w:pPr>
              <w:ind w:left="720" w:hanging="720"/>
              <w:rPr>
                <w:rFonts w:asciiTheme="majorBidi" w:hAnsiTheme="majorBidi" w:cstheme="majorBidi"/>
              </w:rPr>
            </w:pPr>
          </w:p>
        </w:tc>
      </w:tr>
      <w:tr w:rsidR="008A03A6" w:rsidRPr="00FB1833" w14:paraId="0EF8604D" w14:textId="77777777" w:rsidTr="008A03A6">
        <w:trPr>
          <w:tblCellSpacing w:w="10" w:type="dxa"/>
        </w:trPr>
        <w:tc>
          <w:tcPr>
            <w:tcW w:w="0" w:type="auto"/>
            <w:gridSpan w:val="2"/>
            <w:vAlign w:val="center"/>
            <w:hideMark/>
          </w:tcPr>
          <w:p w14:paraId="14760707"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556A9448" w14:textId="77777777" w:rsidTr="008A03A6">
        <w:trPr>
          <w:tblCellSpacing w:w="10" w:type="dxa"/>
        </w:trPr>
        <w:tc>
          <w:tcPr>
            <w:tcW w:w="5000" w:type="pct"/>
            <w:vAlign w:val="center"/>
            <w:hideMark/>
          </w:tcPr>
          <w:p w14:paraId="69932BC2" w14:textId="73D01212"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Weisberg, M. 2013. </w:t>
            </w:r>
            <w:r w:rsidRPr="00FB1833">
              <w:rPr>
                <w:rFonts w:asciiTheme="majorBidi" w:hAnsiTheme="majorBidi" w:cstheme="majorBidi"/>
                <w:i/>
                <w:iCs/>
                <w:color w:val="000000"/>
              </w:rPr>
              <w:t>Simulation and Similarity: Using Models to Understand the World</w:t>
            </w:r>
            <w:r w:rsidRPr="00FB1833">
              <w:rPr>
                <w:rFonts w:asciiTheme="majorBidi" w:hAnsiTheme="majorBidi" w:cstheme="majorBidi"/>
                <w:color w:val="000000"/>
              </w:rPr>
              <w:t xml:space="preserve">. Oxford: Oxford University Press. </w:t>
            </w:r>
            <w:hyperlink r:id="rId37" w:history="1">
              <w:r w:rsidRPr="00FB1833">
                <w:rPr>
                  <w:rStyle w:val="Hyperlink"/>
                  <w:rFonts w:asciiTheme="majorBidi" w:hAnsiTheme="majorBidi" w:cstheme="majorBidi"/>
                </w:rPr>
                <w:t>https://doi.org/10.1093/acprof:oso/9780199933662.001.0001</w:t>
              </w:r>
            </w:hyperlink>
          </w:p>
        </w:tc>
        <w:tc>
          <w:tcPr>
            <w:tcW w:w="0" w:type="auto"/>
            <w:vAlign w:val="center"/>
            <w:hideMark/>
          </w:tcPr>
          <w:p w14:paraId="4E029DBF" w14:textId="77777777" w:rsidR="008A03A6" w:rsidRPr="00FB1833" w:rsidRDefault="008A03A6" w:rsidP="00FB1833">
            <w:pPr>
              <w:ind w:left="720" w:hanging="720"/>
              <w:rPr>
                <w:rFonts w:asciiTheme="majorBidi" w:hAnsiTheme="majorBidi" w:cstheme="majorBidi"/>
              </w:rPr>
            </w:pPr>
          </w:p>
        </w:tc>
      </w:tr>
      <w:tr w:rsidR="008A03A6" w:rsidRPr="00FB1833" w14:paraId="24294E11" w14:textId="77777777" w:rsidTr="008A03A6">
        <w:trPr>
          <w:tblCellSpacing w:w="10" w:type="dxa"/>
        </w:trPr>
        <w:tc>
          <w:tcPr>
            <w:tcW w:w="0" w:type="auto"/>
            <w:gridSpan w:val="2"/>
            <w:vAlign w:val="center"/>
            <w:hideMark/>
          </w:tcPr>
          <w:p w14:paraId="74C77D92"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AD6ECEE" w14:textId="77777777" w:rsidTr="008A03A6">
        <w:trPr>
          <w:tblCellSpacing w:w="10" w:type="dxa"/>
        </w:trPr>
        <w:tc>
          <w:tcPr>
            <w:tcW w:w="5000" w:type="pct"/>
            <w:vAlign w:val="center"/>
            <w:hideMark/>
          </w:tcPr>
          <w:p w14:paraId="5FA497BF" w14:textId="5A22E794"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Wimsatt, W. 2007. </w:t>
            </w:r>
            <w:r w:rsidRPr="00FB1833">
              <w:rPr>
                <w:rFonts w:asciiTheme="majorBidi" w:hAnsiTheme="majorBidi" w:cstheme="majorBidi"/>
                <w:i/>
                <w:iCs/>
                <w:color w:val="000000"/>
              </w:rPr>
              <w:t>Reengineering Philosophy for Limited Beings.</w:t>
            </w:r>
            <w:r w:rsidRPr="00FB1833">
              <w:rPr>
                <w:rFonts w:asciiTheme="majorBidi" w:hAnsiTheme="majorBidi" w:cstheme="majorBidi"/>
                <w:color w:val="000000"/>
              </w:rPr>
              <w:t xml:space="preserve"> Cambridge, MA: Harvard University Press. </w:t>
            </w:r>
            <w:hyperlink r:id="rId38" w:history="1">
              <w:r w:rsidRPr="00FB1833">
                <w:rPr>
                  <w:rStyle w:val="Hyperlink"/>
                  <w:rFonts w:asciiTheme="majorBidi" w:hAnsiTheme="majorBidi" w:cstheme="majorBidi"/>
                </w:rPr>
                <w:t>https://doi.org/10.2307/j.ctv1pncnrh</w:t>
              </w:r>
            </w:hyperlink>
          </w:p>
        </w:tc>
        <w:tc>
          <w:tcPr>
            <w:tcW w:w="0" w:type="auto"/>
            <w:vAlign w:val="center"/>
            <w:hideMark/>
          </w:tcPr>
          <w:p w14:paraId="485E75B8" w14:textId="77777777" w:rsidR="008A03A6" w:rsidRPr="00FB1833" w:rsidRDefault="008A03A6" w:rsidP="00FB1833">
            <w:pPr>
              <w:ind w:left="720" w:hanging="720"/>
              <w:rPr>
                <w:rFonts w:asciiTheme="majorBidi" w:hAnsiTheme="majorBidi" w:cstheme="majorBidi"/>
              </w:rPr>
            </w:pPr>
          </w:p>
        </w:tc>
      </w:tr>
      <w:tr w:rsidR="008A03A6" w:rsidRPr="00FB1833" w14:paraId="57E03B5E" w14:textId="77777777" w:rsidTr="008A03A6">
        <w:trPr>
          <w:tblCellSpacing w:w="10" w:type="dxa"/>
        </w:trPr>
        <w:tc>
          <w:tcPr>
            <w:tcW w:w="0" w:type="auto"/>
            <w:gridSpan w:val="2"/>
            <w:vAlign w:val="center"/>
            <w:hideMark/>
          </w:tcPr>
          <w:p w14:paraId="524C658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44D5E6F4" w14:textId="77777777" w:rsidTr="008A03A6">
        <w:trPr>
          <w:tblCellSpacing w:w="10" w:type="dxa"/>
        </w:trPr>
        <w:tc>
          <w:tcPr>
            <w:tcW w:w="5000" w:type="pct"/>
            <w:vAlign w:val="center"/>
            <w:hideMark/>
          </w:tcPr>
          <w:p w14:paraId="505275FD" w14:textId="7652C9D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xml:space="preserve">Woodward, J. 2003. </w:t>
            </w:r>
            <w:r w:rsidRPr="00FB1833">
              <w:rPr>
                <w:rFonts w:asciiTheme="majorBidi" w:hAnsiTheme="majorBidi" w:cstheme="majorBidi"/>
                <w:i/>
                <w:iCs/>
                <w:color w:val="000000"/>
              </w:rPr>
              <w:t>Making Things Happen: A Theory of Causal Explanation.</w:t>
            </w:r>
            <w:r w:rsidRPr="00FB1833">
              <w:rPr>
                <w:rFonts w:asciiTheme="majorBidi" w:hAnsiTheme="majorBidi" w:cstheme="majorBidi"/>
                <w:color w:val="000000"/>
              </w:rPr>
              <w:t xml:space="preserve"> Oxford: Oxford University Press. </w:t>
            </w:r>
            <w:hyperlink r:id="rId39" w:history="1">
              <w:r w:rsidRPr="00FB1833">
                <w:rPr>
                  <w:rStyle w:val="Hyperlink"/>
                  <w:rFonts w:asciiTheme="majorBidi" w:hAnsiTheme="majorBidi" w:cstheme="majorBidi"/>
                </w:rPr>
                <w:t>https://doi.org/10.1093/0195155270.001.0001</w:t>
              </w:r>
            </w:hyperlink>
          </w:p>
        </w:tc>
        <w:tc>
          <w:tcPr>
            <w:tcW w:w="0" w:type="auto"/>
            <w:vAlign w:val="center"/>
            <w:hideMark/>
          </w:tcPr>
          <w:p w14:paraId="068559E2" w14:textId="77777777" w:rsidR="008A03A6" w:rsidRPr="00FB1833" w:rsidRDefault="008A03A6" w:rsidP="00FB1833">
            <w:pPr>
              <w:ind w:left="720" w:hanging="720"/>
              <w:rPr>
                <w:rFonts w:asciiTheme="majorBidi" w:hAnsiTheme="majorBidi" w:cstheme="majorBidi"/>
              </w:rPr>
            </w:pPr>
          </w:p>
        </w:tc>
      </w:tr>
      <w:tr w:rsidR="008A03A6" w:rsidRPr="00FB1833" w14:paraId="60CDEC87" w14:textId="77777777" w:rsidTr="008A03A6">
        <w:trPr>
          <w:tblCellSpacing w:w="10" w:type="dxa"/>
        </w:trPr>
        <w:tc>
          <w:tcPr>
            <w:tcW w:w="0" w:type="auto"/>
            <w:gridSpan w:val="2"/>
            <w:vAlign w:val="center"/>
            <w:hideMark/>
          </w:tcPr>
          <w:p w14:paraId="5D09ECCA" w14:textId="77777777" w:rsidR="008A03A6" w:rsidRPr="00FB1833" w:rsidRDefault="008A03A6" w:rsidP="00FB1833">
            <w:pPr>
              <w:ind w:left="720" w:hanging="720"/>
              <w:rPr>
                <w:rFonts w:asciiTheme="majorBidi" w:hAnsiTheme="majorBidi" w:cstheme="majorBidi"/>
                <w:color w:val="000000"/>
              </w:rPr>
            </w:pPr>
            <w:r w:rsidRPr="00FB1833">
              <w:rPr>
                <w:rFonts w:asciiTheme="majorBidi" w:hAnsiTheme="majorBidi" w:cstheme="majorBidi"/>
                <w:color w:val="000000"/>
              </w:rPr>
              <w:t> </w:t>
            </w:r>
          </w:p>
        </w:tc>
      </w:tr>
      <w:tr w:rsidR="008A03A6" w:rsidRPr="00FB1833" w14:paraId="634E6A8D" w14:textId="77777777" w:rsidTr="008A03A6">
        <w:trPr>
          <w:tblCellSpacing w:w="10" w:type="dxa"/>
        </w:trPr>
        <w:tc>
          <w:tcPr>
            <w:tcW w:w="5000" w:type="pct"/>
            <w:vAlign w:val="center"/>
            <w:hideMark/>
          </w:tcPr>
          <w:p w14:paraId="56F7ED81" w14:textId="458E2C0F" w:rsidR="008A03A6" w:rsidRPr="00FB1833" w:rsidRDefault="008A03A6" w:rsidP="00FB1833">
            <w:pPr>
              <w:ind w:left="720" w:hanging="720"/>
              <w:rPr>
                <w:rFonts w:asciiTheme="majorBidi" w:hAnsiTheme="majorBidi" w:cstheme="majorBidi"/>
                <w:color w:val="000000"/>
              </w:rPr>
            </w:pPr>
            <w:proofErr w:type="spellStart"/>
            <w:r w:rsidRPr="00FB1833">
              <w:rPr>
                <w:rFonts w:asciiTheme="majorBidi" w:hAnsiTheme="majorBidi" w:cstheme="majorBidi"/>
                <w:color w:val="000000"/>
              </w:rPr>
              <w:t>Zagzebski</w:t>
            </w:r>
            <w:proofErr w:type="spellEnd"/>
            <w:r w:rsidRPr="00FB1833">
              <w:rPr>
                <w:rFonts w:asciiTheme="majorBidi" w:hAnsiTheme="majorBidi" w:cstheme="majorBidi"/>
                <w:color w:val="000000"/>
              </w:rPr>
              <w:t xml:space="preserve">, L. 2001. "Recovering understanding." In </w:t>
            </w:r>
            <w:r w:rsidRPr="00FB1833">
              <w:rPr>
                <w:rFonts w:asciiTheme="majorBidi" w:hAnsiTheme="majorBidi" w:cstheme="majorBidi"/>
                <w:i/>
                <w:iCs/>
                <w:color w:val="000000"/>
              </w:rPr>
              <w:t>Knowledge, Truth, and Duty: Essays on Epistemic Justification, Responsibility, and Virtue</w:t>
            </w:r>
            <w:r w:rsidRPr="00FB1833">
              <w:rPr>
                <w:rFonts w:asciiTheme="majorBidi" w:hAnsiTheme="majorBidi" w:cstheme="majorBidi"/>
                <w:color w:val="000000"/>
              </w:rPr>
              <w:t xml:space="preserve">, ed. M. Steup, 235-252. New York: Oxford University Press. </w:t>
            </w:r>
            <w:hyperlink r:id="rId40" w:history="1">
              <w:r w:rsidRPr="00FB1833">
                <w:rPr>
                  <w:rStyle w:val="Hyperlink"/>
                  <w:rFonts w:asciiTheme="majorBidi" w:hAnsiTheme="majorBidi" w:cstheme="majorBidi"/>
                </w:rPr>
                <w:t>https://doi.org/10.1093/0195128923.003.0015</w:t>
              </w:r>
            </w:hyperlink>
          </w:p>
        </w:tc>
        <w:tc>
          <w:tcPr>
            <w:tcW w:w="0" w:type="auto"/>
            <w:vAlign w:val="center"/>
            <w:hideMark/>
          </w:tcPr>
          <w:p w14:paraId="005F4E60" w14:textId="77777777" w:rsidR="008A03A6" w:rsidRPr="00FB1833" w:rsidRDefault="008A03A6" w:rsidP="00FB1833">
            <w:pPr>
              <w:ind w:left="720" w:hanging="720"/>
              <w:rPr>
                <w:rFonts w:asciiTheme="majorBidi" w:hAnsiTheme="majorBidi" w:cstheme="majorBidi"/>
              </w:rPr>
            </w:pPr>
          </w:p>
        </w:tc>
      </w:tr>
    </w:tbl>
    <w:p w14:paraId="6B682602" w14:textId="78651FD5" w:rsidR="000F065D" w:rsidRPr="00FB1833" w:rsidRDefault="000F065D" w:rsidP="00FB1833">
      <w:pPr>
        <w:snapToGrid w:val="0"/>
        <w:ind w:left="720" w:hanging="720"/>
        <w:contextualSpacing/>
        <w:rPr>
          <w:rFonts w:asciiTheme="majorBidi" w:hAnsiTheme="majorBidi" w:cstheme="majorBidi"/>
          <w:i/>
          <w:iCs/>
        </w:rPr>
      </w:pPr>
    </w:p>
    <w:sectPr w:rsidR="000F065D" w:rsidRPr="00FB1833" w:rsidSect="00FF5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B359" w14:textId="77777777" w:rsidR="00333C66" w:rsidRDefault="00333C66" w:rsidP="00522C22">
      <w:r>
        <w:separator/>
      </w:r>
    </w:p>
  </w:endnote>
  <w:endnote w:type="continuationSeparator" w:id="0">
    <w:p w14:paraId="68B7967C" w14:textId="77777777" w:rsidR="00333C66" w:rsidRDefault="00333C66" w:rsidP="0052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4CB8" w14:textId="77777777" w:rsidR="00333C66" w:rsidRDefault="00333C66" w:rsidP="00522C22">
      <w:r>
        <w:separator/>
      </w:r>
    </w:p>
  </w:footnote>
  <w:footnote w:type="continuationSeparator" w:id="0">
    <w:p w14:paraId="6615A7A9" w14:textId="77777777" w:rsidR="00333C66" w:rsidRDefault="00333C66" w:rsidP="00522C22">
      <w:r>
        <w:continuationSeparator/>
      </w:r>
    </w:p>
  </w:footnote>
  <w:footnote w:id="1">
    <w:p w14:paraId="25C99C29" w14:textId="0E77DA20" w:rsidR="007C405B" w:rsidRPr="00B957D2" w:rsidRDefault="007C405B" w:rsidP="007C405B">
      <w:pPr>
        <w:autoSpaceDE w:val="0"/>
        <w:autoSpaceDN w:val="0"/>
        <w:adjustRightInd w:val="0"/>
        <w:rPr>
          <w:rFonts w:asciiTheme="majorBidi" w:hAnsiTheme="majorBidi" w:cstheme="majorBidi"/>
          <w:sz w:val="20"/>
          <w:szCs w:val="20"/>
        </w:rPr>
      </w:pPr>
      <w:r w:rsidRPr="00B957D2">
        <w:rPr>
          <w:rStyle w:val="FootnoteReference"/>
          <w:rFonts w:asciiTheme="majorBidi" w:hAnsiTheme="majorBidi" w:cstheme="majorBidi"/>
          <w:sz w:val="20"/>
          <w:szCs w:val="20"/>
        </w:rPr>
        <w:footnoteRef/>
      </w:r>
      <w:r w:rsidRPr="00B957D2">
        <w:rPr>
          <w:rFonts w:asciiTheme="majorBidi" w:hAnsiTheme="majorBidi" w:cstheme="majorBidi"/>
          <w:sz w:val="20"/>
          <w:szCs w:val="20"/>
        </w:rPr>
        <w:t xml:space="preserve"> </w:t>
      </w:r>
      <w:r w:rsidRPr="00B957D2">
        <w:rPr>
          <w:rFonts w:asciiTheme="majorBidi" w:eastAsia="Times New Roman" w:hAnsiTheme="majorBidi" w:cstheme="majorBidi"/>
          <w:color w:val="000000"/>
          <w:sz w:val="20"/>
          <w:szCs w:val="20"/>
        </w:rPr>
        <w:t xml:space="preserve">In fact, philosophers of science </w:t>
      </w:r>
      <w:r w:rsidR="00A91A9F" w:rsidRPr="00B957D2">
        <w:rPr>
          <w:rFonts w:asciiTheme="majorBidi" w:eastAsia="Times New Roman" w:hAnsiTheme="majorBidi" w:cstheme="majorBidi"/>
          <w:color w:val="000000"/>
          <w:sz w:val="20"/>
          <w:szCs w:val="20"/>
        </w:rPr>
        <w:t>often assert</w:t>
      </w:r>
      <w:r w:rsidRPr="00B957D2">
        <w:rPr>
          <w:rFonts w:asciiTheme="majorBidi" w:eastAsia="Times New Roman" w:hAnsiTheme="majorBidi" w:cstheme="majorBidi"/>
          <w:color w:val="000000"/>
          <w:sz w:val="20"/>
          <w:szCs w:val="20"/>
        </w:rPr>
        <w:t xml:space="preserve"> that scientific understanding just is a species of knowledge (Salmon 1989; Woodward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AB4"/>
    <w:multiLevelType w:val="hybridMultilevel"/>
    <w:tmpl w:val="73064376"/>
    <w:lvl w:ilvl="0" w:tplc="76785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461F5"/>
    <w:multiLevelType w:val="hybridMultilevel"/>
    <w:tmpl w:val="44B68FAC"/>
    <w:lvl w:ilvl="0" w:tplc="A9549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679B7"/>
    <w:multiLevelType w:val="hybridMultilevel"/>
    <w:tmpl w:val="7B7CA212"/>
    <w:lvl w:ilvl="0" w:tplc="2ACC2FBA">
      <w:start w:val="1"/>
      <w:numFmt w:val="decimal"/>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4C5644"/>
    <w:multiLevelType w:val="hybridMultilevel"/>
    <w:tmpl w:val="038EB704"/>
    <w:lvl w:ilvl="0" w:tplc="DF5E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87964"/>
    <w:multiLevelType w:val="hybridMultilevel"/>
    <w:tmpl w:val="B860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960911">
    <w:abstractNumId w:val="0"/>
  </w:num>
  <w:num w:numId="2" w16cid:durableId="1063482136">
    <w:abstractNumId w:val="1"/>
  </w:num>
  <w:num w:numId="3" w16cid:durableId="954481434">
    <w:abstractNumId w:val="3"/>
  </w:num>
  <w:num w:numId="4" w16cid:durableId="657880076">
    <w:abstractNumId w:val="4"/>
  </w:num>
  <w:num w:numId="5" w16cid:durableId="2082483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C5"/>
    <w:rsid w:val="00001450"/>
    <w:rsid w:val="00001A85"/>
    <w:rsid w:val="000049AE"/>
    <w:rsid w:val="00007A42"/>
    <w:rsid w:val="000161E3"/>
    <w:rsid w:val="000167C4"/>
    <w:rsid w:val="00022A40"/>
    <w:rsid w:val="00022A71"/>
    <w:rsid w:val="0002512C"/>
    <w:rsid w:val="000263B8"/>
    <w:rsid w:val="00026695"/>
    <w:rsid w:val="000304F4"/>
    <w:rsid w:val="00035669"/>
    <w:rsid w:val="00036C24"/>
    <w:rsid w:val="000373DB"/>
    <w:rsid w:val="00040589"/>
    <w:rsid w:val="00044B5A"/>
    <w:rsid w:val="000455FD"/>
    <w:rsid w:val="00045C6D"/>
    <w:rsid w:val="0005198C"/>
    <w:rsid w:val="0005625B"/>
    <w:rsid w:val="000569D4"/>
    <w:rsid w:val="0006268F"/>
    <w:rsid w:val="00064E1F"/>
    <w:rsid w:val="000659C6"/>
    <w:rsid w:val="00066C14"/>
    <w:rsid w:val="000738DF"/>
    <w:rsid w:val="000773B8"/>
    <w:rsid w:val="00081BC1"/>
    <w:rsid w:val="00083A22"/>
    <w:rsid w:val="00090084"/>
    <w:rsid w:val="00092148"/>
    <w:rsid w:val="00092161"/>
    <w:rsid w:val="000923A7"/>
    <w:rsid w:val="000927AE"/>
    <w:rsid w:val="0009446A"/>
    <w:rsid w:val="00094AB4"/>
    <w:rsid w:val="000A12A4"/>
    <w:rsid w:val="000A3895"/>
    <w:rsid w:val="000A4787"/>
    <w:rsid w:val="000B303F"/>
    <w:rsid w:val="000B390F"/>
    <w:rsid w:val="000B5F6A"/>
    <w:rsid w:val="000C049F"/>
    <w:rsid w:val="000C0801"/>
    <w:rsid w:val="000C5381"/>
    <w:rsid w:val="000D0425"/>
    <w:rsid w:val="000D485D"/>
    <w:rsid w:val="000D7999"/>
    <w:rsid w:val="000E0C33"/>
    <w:rsid w:val="000E1C77"/>
    <w:rsid w:val="000E7479"/>
    <w:rsid w:val="000F065D"/>
    <w:rsid w:val="000F1852"/>
    <w:rsid w:val="000F3B8D"/>
    <w:rsid w:val="000F77DF"/>
    <w:rsid w:val="00100AE6"/>
    <w:rsid w:val="00101D2A"/>
    <w:rsid w:val="001033EC"/>
    <w:rsid w:val="0010724E"/>
    <w:rsid w:val="00113A3C"/>
    <w:rsid w:val="001154E6"/>
    <w:rsid w:val="001172DA"/>
    <w:rsid w:val="00121B1F"/>
    <w:rsid w:val="00122ADE"/>
    <w:rsid w:val="00123A1B"/>
    <w:rsid w:val="0013103B"/>
    <w:rsid w:val="00136131"/>
    <w:rsid w:val="00137B69"/>
    <w:rsid w:val="00137F84"/>
    <w:rsid w:val="00142375"/>
    <w:rsid w:val="00142719"/>
    <w:rsid w:val="00142A97"/>
    <w:rsid w:val="0014716A"/>
    <w:rsid w:val="00153D01"/>
    <w:rsid w:val="0016724C"/>
    <w:rsid w:val="00174632"/>
    <w:rsid w:val="00174AFE"/>
    <w:rsid w:val="00175379"/>
    <w:rsid w:val="0017685D"/>
    <w:rsid w:val="00176E95"/>
    <w:rsid w:val="00185378"/>
    <w:rsid w:val="00190AE9"/>
    <w:rsid w:val="0019425A"/>
    <w:rsid w:val="00194D32"/>
    <w:rsid w:val="00195F70"/>
    <w:rsid w:val="001A2EA6"/>
    <w:rsid w:val="001A349F"/>
    <w:rsid w:val="001A3E65"/>
    <w:rsid w:val="001B289E"/>
    <w:rsid w:val="001B2975"/>
    <w:rsid w:val="001B385B"/>
    <w:rsid w:val="001B3DBA"/>
    <w:rsid w:val="001C1C4B"/>
    <w:rsid w:val="001C246A"/>
    <w:rsid w:val="001C3563"/>
    <w:rsid w:val="001C3AA8"/>
    <w:rsid w:val="001C6206"/>
    <w:rsid w:val="001D15BF"/>
    <w:rsid w:val="001D17E1"/>
    <w:rsid w:val="001D2220"/>
    <w:rsid w:val="001D27E0"/>
    <w:rsid w:val="001D5DA4"/>
    <w:rsid w:val="001D6AEC"/>
    <w:rsid w:val="001D7465"/>
    <w:rsid w:val="001E1D98"/>
    <w:rsid w:val="001E44BE"/>
    <w:rsid w:val="001E5A9E"/>
    <w:rsid w:val="001F063E"/>
    <w:rsid w:val="001F153D"/>
    <w:rsid w:val="001F557E"/>
    <w:rsid w:val="001F6F8C"/>
    <w:rsid w:val="00202ED8"/>
    <w:rsid w:val="0020317F"/>
    <w:rsid w:val="00205351"/>
    <w:rsid w:val="00205AC9"/>
    <w:rsid w:val="00206A24"/>
    <w:rsid w:val="002103A6"/>
    <w:rsid w:val="0021061C"/>
    <w:rsid w:val="00213682"/>
    <w:rsid w:val="00213AA8"/>
    <w:rsid w:val="00215C1B"/>
    <w:rsid w:val="00231AE0"/>
    <w:rsid w:val="00241A65"/>
    <w:rsid w:val="00243B82"/>
    <w:rsid w:val="00244712"/>
    <w:rsid w:val="00245892"/>
    <w:rsid w:val="0024635E"/>
    <w:rsid w:val="00254FFC"/>
    <w:rsid w:val="0026276C"/>
    <w:rsid w:val="0026293C"/>
    <w:rsid w:val="0027336F"/>
    <w:rsid w:val="00276D4A"/>
    <w:rsid w:val="00283A1C"/>
    <w:rsid w:val="00283C74"/>
    <w:rsid w:val="00285634"/>
    <w:rsid w:val="002859DA"/>
    <w:rsid w:val="00286D60"/>
    <w:rsid w:val="0028785E"/>
    <w:rsid w:val="0029025D"/>
    <w:rsid w:val="002906F4"/>
    <w:rsid w:val="00294A00"/>
    <w:rsid w:val="00295DCB"/>
    <w:rsid w:val="00296A3F"/>
    <w:rsid w:val="002A1C5D"/>
    <w:rsid w:val="002A2FB5"/>
    <w:rsid w:val="002A42AB"/>
    <w:rsid w:val="002B0CA8"/>
    <w:rsid w:val="002B2BAD"/>
    <w:rsid w:val="002B499F"/>
    <w:rsid w:val="002B4F9B"/>
    <w:rsid w:val="002B6387"/>
    <w:rsid w:val="002B7621"/>
    <w:rsid w:val="002C0C26"/>
    <w:rsid w:val="002C40C2"/>
    <w:rsid w:val="002C4B07"/>
    <w:rsid w:val="002C6E83"/>
    <w:rsid w:val="002C6F20"/>
    <w:rsid w:val="002D173F"/>
    <w:rsid w:val="002D56E4"/>
    <w:rsid w:val="002D6CC7"/>
    <w:rsid w:val="002E0AC5"/>
    <w:rsid w:val="002E286F"/>
    <w:rsid w:val="002E2887"/>
    <w:rsid w:val="002E2D88"/>
    <w:rsid w:val="002E4C34"/>
    <w:rsid w:val="002F0447"/>
    <w:rsid w:val="002F1FDD"/>
    <w:rsid w:val="002F55C3"/>
    <w:rsid w:val="002F64C1"/>
    <w:rsid w:val="00300DC7"/>
    <w:rsid w:val="0030116E"/>
    <w:rsid w:val="00302790"/>
    <w:rsid w:val="003028E8"/>
    <w:rsid w:val="00305115"/>
    <w:rsid w:val="00306AAF"/>
    <w:rsid w:val="003078F9"/>
    <w:rsid w:val="00315AEF"/>
    <w:rsid w:val="00331185"/>
    <w:rsid w:val="0033234E"/>
    <w:rsid w:val="003328F1"/>
    <w:rsid w:val="0033344F"/>
    <w:rsid w:val="00333C66"/>
    <w:rsid w:val="00334BA6"/>
    <w:rsid w:val="00337E13"/>
    <w:rsid w:val="00340BB9"/>
    <w:rsid w:val="00340EA2"/>
    <w:rsid w:val="00341632"/>
    <w:rsid w:val="00344480"/>
    <w:rsid w:val="00345D76"/>
    <w:rsid w:val="003460D2"/>
    <w:rsid w:val="003528C6"/>
    <w:rsid w:val="00356F31"/>
    <w:rsid w:val="00360339"/>
    <w:rsid w:val="003615AD"/>
    <w:rsid w:val="00364B6B"/>
    <w:rsid w:val="00366EF9"/>
    <w:rsid w:val="00367A5A"/>
    <w:rsid w:val="00373D27"/>
    <w:rsid w:val="00381001"/>
    <w:rsid w:val="003821BA"/>
    <w:rsid w:val="003841E8"/>
    <w:rsid w:val="00385C43"/>
    <w:rsid w:val="00387730"/>
    <w:rsid w:val="00393CA4"/>
    <w:rsid w:val="00393D27"/>
    <w:rsid w:val="00394528"/>
    <w:rsid w:val="003962BD"/>
    <w:rsid w:val="003A3641"/>
    <w:rsid w:val="003A3DD0"/>
    <w:rsid w:val="003A5636"/>
    <w:rsid w:val="003A6C35"/>
    <w:rsid w:val="003A71B5"/>
    <w:rsid w:val="003B202F"/>
    <w:rsid w:val="003B2C50"/>
    <w:rsid w:val="003C18AE"/>
    <w:rsid w:val="003C38A7"/>
    <w:rsid w:val="003C6146"/>
    <w:rsid w:val="003C6D42"/>
    <w:rsid w:val="003C7770"/>
    <w:rsid w:val="003C7CC3"/>
    <w:rsid w:val="003D16DF"/>
    <w:rsid w:val="003D18C7"/>
    <w:rsid w:val="003D3377"/>
    <w:rsid w:val="003D5377"/>
    <w:rsid w:val="003D59E1"/>
    <w:rsid w:val="003E2F32"/>
    <w:rsid w:val="003E2FF2"/>
    <w:rsid w:val="003E46C5"/>
    <w:rsid w:val="003E7054"/>
    <w:rsid w:val="003E7E63"/>
    <w:rsid w:val="003F4D14"/>
    <w:rsid w:val="003F6275"/>
    <w:rsid w:val="003F6557"/>
    <w:rsid w:val="00400FD8"/>
    <w:rsid w:val="004022EB"/>
    <w:rsid w:val="0041414A"/>
    <w:rsid w:val="00420EAA"/>
    <w:rsid w:val="00421BFF"/>
    <w:rsid w:val="00422996"/>
    <w:rsid w:val="004249FF"/>
    <w:rsid w:val="00424B78"/>
    <w:rsid w:val="0042699E"/>
    <w:rsid w:val="0042704F"/>
    <w:rsid w:val="004309B2"/>
    <w:rsid w:val="00432489"/>
    <w:rsid w:val="00432E71"/>
    <w:rsid w:val="004337B4"/>
    <w:rsid w:val="0043642E"/>
    <w:rsid w:val="00444E7C"/>
    <w:rsid w:val="004463DF"/>
    <w:rsid w:val="004473B6"/>
    <w:rsid w:val="00451D93"/>
    <w:rsid w:val="0045563C"/>
    <w:rsid w:val="0046058A"/>
    <w:rsid w:val="00460BC0"/>
    <w:rsid w:val="004645F3"/>
    <w:rsid w:val="00466120"/>
    <w:rsid w:val="00475E4B"/>
    <w:rsid w:val="00480786"/>
    <w:rsid w:val="00483B22"/>
    <w:rsid w:val="00490EA2"/>
    <w:rsid w:val="004935A0"/>
    <w:rsid w:val="004A1D04"/>
    <w:rsid w:val="004A67FE"/>
    <w:rsid w:val="004A70F7"/>
    <w:rsid w:val="004A72F6"/>
    <w:rsid w:val="004B04AD"/>
    <w:rsid w:val="004B1B53"/>
    <w:rsid w:val="004B3BBB"/>
    <w:rsid w:val="004B41F6"/>
    <w:rsid w:val="004B6EA6"/>
    <w:rsid w:val="004B7B0E"/>
    <w:rsid w:val="004C2B5A"/>
    <w:rsid w:val="004C2BBB"/>
    <w:rsid w:val="004C2CD6"/>
    <w:rsid w:val="004C643F"/>
    <w:rsid w:val="004D222A"/>
    <w:rsid w:val="004D5A72"/>
    <w:rsid w:val="004D6F1F"/>
    <w:rsid w:val="004E1285"/>
    <w:rsid w:val="004E188E"/>
    <w:rsid w:val="004E2FCC"/>
    <w:rsid w:val="004E34DD"/>
    <w:rsid w:val="004E4AA4"/>
    <w:rsid w:val="004E4D44"/>
    <w:rsid w:val="004E7126"/>
    <w:rsid w:val="004E752D"/>
    <w:rsid w:val="004E7B12"/>
    <w:rsid w:val="004F2623"/>
    <w:rsid w:val="004F2A90"/>
    <w:rsid w:val="004F5C34"/>
    <w:rsid w:val="004F62F9"/>
    <w:rsid w:val="00500556"/>
    <w:rsid w:val="00502715"/>
    <w:rsid w:val="005035C0"/>
    <w:rsid w:val="005043D5"/>
    <w:rsid w:val="00504E57"/>
    <w:rsid w:val="005063DF"/>
    <w:rsid w:val="0051026A"/>
    <w:rsid w:val="00511718"/>
    <w:rsid w:val="00511D9D"/>
    <w:rsid w:val="0052062F"/>
    <w:rsid w:val="00521C99"/>
    <w:rsid w:val="00522C22"/>
    <w:rsid w:val="00527D4F"/>
    <w:rsid w:val="00540C8D"/>
    <w:rsid w:val="00541F1D"/>
    <w:rsid w:val="0055334E"/>
    <w:rsid w:val="00554EA3"/>
    <w:rsid w:val="00554F99"/>
    <w:rsid w:val="00561A2E"/>
    <w:rsid w:val="0056252D"/>
    <w:rsid w:val="00563A30"/>
    <w:rsid w:val="00566178"/>
    <w:rsid w:val="00567EB0"/>
    <w:rsid w:val="00572A02"/>
    <w:rsid w:val="00572F92"/>
    <w:rsid w:val="00577E7F"/>
    <w:rsid w:val="00581AB2"/>
    <w:rsid w:val="00582717"/>
    <w:rsid w:val="00582DCC"/>
    <w:rsid w:val="00583785"/>
    <w:rsid w:val="0059053E"/>
    <w:rsid w:val="0059252B"/>
    <w:rsid w:val="00594590"/>
    <w:rsid w:val="005958A0"/>
    <w:rsid w:val="005A290C"/>
    <w:rsid w:val="005A37C2"/>
    <w:rsid w:val="005A483D"/>
    <w:rsid w:val="005A6522"/>
    <w:rsid w:val="005B01CA"/>
    <w:rsid w:val="005B33B8"/>
    <w:rsid w:val="005C2D54"/>
    <w:rsid w:val="005C6EFC"/>
    <w:rsid w:val="005C70F4"/>
    <w:rsid w:val="005D0D71"/>
    <w:rsid w:val="005D4272"/>
    <w:rsid w:val="005D4FB3"/>
    <w:rsid w:val="005D6111"/>
    <w:rsid w:val="005D6EB4"/>
    <w:rsid w:val="005D7090"/>
    <w:rsid w:val="005D7AAD"/>
    <w:rsid w:val="005E0AF5"/>
    <w:rsid w:val="005E1B21"/>
    <w:rsid w:val="005E3403"/>
    <w:rsid w:val="005E36EB"/>
    <w:rsid w:val="005E4485"/>
    <w:rsid w:val="005E57FC"/>
    <w:rsid w:val="005F10D4"/>
    <w:rsid w:val="005F2C0B"/>
    <w:rsid w:val="005F5473"/>
    <w:rsid w:val="005F54FE"/>
    <w:rsid w:val="005F7D9E"/>
    <w:rsid w:val="00600DF6"/>
    <w:rsid w:val="006015CE"/>
    <w:rsid w:val="00603AB6"/>
    <w:rsid w:val="006051DF"/>
    <w:rsid w:val="00605FE8"/>
    <w:rsid w:val="0061114C"/>
    <w:rsid w:val="0061181D"/>
    <w:rsid w:val="00616A1B"/>
    <w:rsid w:val="006232DE"/>
    <w:rsid w:val="006235A1"/>
    <w:rsid w:val="00624EE1"/>
    <w:rsid w:val="0062574E"/>
    <w:rsid w:val="00626A18"/>
    <w:rsid w:val="00626CC7"/>
    <w:rsid w:val="00630D41"/>
    <w:rsid w:val="00631B6E"/>
    <w:rsid w:val="006360C7"/>
    <w:rsid w:val="0063713F"/>
    <w:rsid w:val="00637F6D"/>
    <w:rsid w:val="00644220"/>
    <w:rsid w:val="0064716B"/>
    <w:rsid w:val="00650125"/>
    <w:rsid w:val="00651ADF"/>
    <w:rsid w:val="006522A5"/>
    <w:rsid w:val="00652B41"/>
    <w:rsid w:val="00653802"/>
    <w:rsid w:val="00655D14"/>
    <w:rsid w:val="00655FD2"/>
    <w:rsid w:val="00671552"/>
    <w:rsid w:val="00671CB6"/>
    <w:rsid w:val="00671EC1"/>
    <w:rsid w:val="00673C14"/>
    <w:rsid w:val="00676399"/>
    <w:rsid w:val="006835A0"/>
    <w:rsid w:val="00683CD3"/>
    <w:rsid w:val="00687472"/>
    <w:rsid w:val="00694041"/>
    <w:rsid w:val="0069443F"/>
    <w:rsid w:val="0069469B"/>
    <w:rsid w:val="0069640E"/>
    <w:rsid w:val="006A100B"/>
    <w:rsid w:val="006A2466"/>
    <w:rsid w:val="006A408D"/>
    <w:rsid w:val="006A4539"/>
    <w:rsid w:val="006B19F7"/>
    <w:rsid w:val="006B3E23"/>
    <w:rsid w:val="006B6E1A"/>
    <w:rsid w:val="006C15A5"/>
    <w:rsid w:val="006C299D"/>
    <w:rsid w:val="006C3BD7"/>
    <w:rsid w:val="006C50BB"/>
    <w:rsid w:val="006C525E"/>
    <w:rsid w:val="006C5AA0"/>
    <w:rsid w:val="006D002E"/>
    <w:rsid w:val="006D19C7"/>
    <w:rsid w:val="006D499A"/>
    <w:rsid w:val="006D4A65"/>
    <w:rsid w:val="006D50D9"/>
    <w:rsid w:val="006E00A9"/>
    <w:rsid w:val="006E1256"/>
    <w:rsid w:val="006E6039"/>
    <w:rsid w:val="006E6CF8"/>
    <w:rsid w:val="006E71BD"/>
    <w:rsid w:val="006F3956"/>
    <w:rsid w:val="006F48C5"/>
    <w:rsid w:val="006F513D"/>
    <w:rsid w:val="007008C5"/>
    <w:rsid w:val="00701038"/>
    <w:rsid w:val="0070342D"/>
    <w:rsid w:val="007039A9"/>
    <w:rsid w:val="007045B0"/>
    <w:rsid w:val="00714A25"/>
    <w:rsid w:val="00714F88"/>
    <w:rsid w:val="00715084"/>
    <w:rsid w:val="00726806"/>
    <w:rsid w:val="00727872"/>
    <w:rsid w:val="00731FE7"/>
    <w:rsid w:val="0073549F"/>
    <w:rsid w:val="0074006C"/>
    <w:rsid w:val="00743D13"/>
    <w:rsid w:val="007449E9"/>
    <w:rsid w:val="007467CC"/>
    <w:rsid w:val="00751A75"/>
    <w:rsid w:val="007546B4"/>
    <w:rsid w:val="00755596"/>
    <w:rsid w:val="00761483"/>
    <w:rsid w:val="00763266"/>
    <w:rsid w:val="00764963"/>
    <w:rsid w:val="00767571"/>
    <w:rsid w:val="007709E1"/>
    <w:rsid w:val="00772DCD"/>
    <w:rsid w:val="00773D2F"/>
    <w:rsid w:val="0077683E"/>
    <w:rsid w:val="007809ED"/>
    <w:rsid w:val="0078145E"/>
    <w:rsid w:val="00781C11"/>
    <w:rsid w:val="00781F5E"/>
    <w:rsid w:val="007833AD"/>
    <w:rsid w:val="0078542E"/>
    <w:rsid w:val="0078799D"/>
    <w:rsid w:val="00787F96"/>
    <w:rsid w:val="0079255F"/>
    <w:rsid w:val="00793E6F"/>
    <w:rsid w:val="00794C16"/>
    <w:rsid w:val="00795984"/>
    <w:rsid w:val="00795D83"/>
    <w:rsid w:val="007A047B"/>
    <w:rsid w:val="007B0839"/>
    <w:rsid w:val="007B2695"/>
    <w:rsid w:val="007B6B07"/>
    <w:rsid w:val="007B751E"/>
    <w:rsid w:val="007B75D1"/>
    <w:rsid w:val="007C01E5"/>
    <w:rsid w:val="007C0F33"/>
    <w:rsid w:val="007C1947"/>
    <w:rsid w:val="007C2363"/>
    <w:rsid w:val="007C2570"/>
    <w:rsid w:val="007C32A8"/>
    <w:rsid w:val="007C405B"/>
    <w:rsid w:val="007C6478"/>
    <w:rsid w:val="007D3D09"/>
    <w:rsid w:val="007D762B"/>
    <w:rsid w:val="007E0093"/>
    <w:rsid w:val="007E1200"/>
    <w:rsid w:val="007E357C"/>
    <w:rsid w:val="007E38EB"/>
    <w:rsid w:val="007E49A1"/>
    <w:rsid w:val="007E6C8D"/>
    <w:rsid w:val="007E7D95"/>
    <w:rsid w:val="007F330A"/>
    <w:rsid w:val="007F7089"/>
    <w:rsid w:val="00800285"/>
    <w:rsid w:val="00800D05"/>
    <w:rsid w:val="00802C84"/>
    <w:rsid w:val="00810202"/>
    <w:rsid w:val="00812EB0"/>
    <w:rsid w:val="00813600"/>
    <w:rsid w:val="00813FB8"/>
    <w:rsid w:val="00814933"/>
    <w:rsid w:val="0081527A"/>
    <w:rsid w:val="008214E4"/>
    <w:rsid w:val="0082693F"/>
    <w:rsid w:val="00830863"/>
    <w:rsid w:val="00830F64"/>
    <w:rsid w:val="00831274"/>
    <w:rsid w:val="0083230A"/>
    <w:rsid w:val="0083349D"/>
    <w:rsid w:val="00834065"/>
    <w:rsid w:val="008406EF"/>
    <w:rsid w:val="00840E4B"/>
    <w:rsid w:val="0084105E"/>
    <w:rsid w:val="00842D57"/>
    <w:rsid w:val="008528D4"/>
    <w:rsid w:val="00854B9B"/>
    <w:rsid w:val="008561DD"/>
    <w:rsid w:val="00856FB7"/>
    <w:rsid w:val="00857111"/>
    <w:rsid w:val="00860B3D"/>
    <w:rsid w:val="008614BF"/>
    <w:rsid w:val="0086637D"/>
    <w:rsid w:val="0087093B"/>
    <w:rsid w:val="00870DA5"/>
    <w:rsid w:val="00880CD3"/>
    <w:rsid w:val="00881939"/>
    <w:rsid w:val="0088427D"/>
    <w:rsid w:val="0088478F"/>
    <w:rsid w:val="0088497F"/>
    <w:rsid w:val="008868D2"/>
    <w:rsid w:val="008911B3"/>
    <w:rsid w:val="00894B25"/>
    <w:rsid w:val="00897D70"/>
    <w:rsid w:val="008A03A6"/>
    <w:rsid w:val="008A3865"/>
    <w:rsid w:val="008A457B"/>
    <w:rsid w:val="008A51ED"/>
    <w:rsid w:val="008A6227"/>
    <w:rsid w:val="008B2C69"/>
    <w:rsid w:val="008B31C4"/>
    <w:rsid w:val="008B3A4C"/>
    <w:rsid w:val="008B6553"/>
    <w:rsid w:val="008B6C7B"/>
    <w:rsid w:val="008B7063"/>
    <w:rsid w:val="008C0C84"/>
    <w:rsid w:val="008C0D46"/>
    <w:rsid w:val="008C2ACA"/>
    <w:rsid w:val="008C657C"/>
    <w:rsid w:val="008D0557"/>
    <w:rsid w:val="008D0E81"/>
    <w:rsid w:val="008D155C"/>
    <w:rsid w:val="008D2111"/>
    <w:rsid w:val="008D2751"/>
    <w:rsid w:val="008D2F90"/>
    <w:rsid w:val="008D485C"/>
    <w:rsid w:val="008E1768"/>
    <w:rsid w:val="008E2F6C"/>
    <w:rsid w:val="008E7F11"/>
    <w:rsid w:val="008F0C6B"/>
    <w:rsid w:val="008F264C"/>
    <w:rsid w:val="008F2F1D"/>
    <w:rsid w:val="008F3191"/>
    <w:rsid w:val="0090069C"/>
    <w:rsid w:val="009012D3"/>
    <w:rsid w:val="00901B7E"/>
    <w:rsid w:val="00905C13"/>
    <w:rsid w:val="009104A5"/>
    <w:rsid w:val="00912C3D"/>
    <w:rsid w:val="00914A4D"/>
    <w:rsid w:val="00915E6D"/>
    <w:rsid w:val="00916CD7"/>
    <w:rsid w:val="00932EDA"/>
    <w:rsid w:val="00935CBE"/>
    <w:rsid w:val="00936EA1"/>
    <w:rsid w:val="00941665"/>
    <w:rsid w:val="00947384"/>
    <w:rsid w:val="00951217"/>
    <w:rsid w:val="00951942"/>
    <w:rsid w:val="009541BB"/>
    <w:rsid w:val="009541BF"/>
    <w:rsid w:val="00956D88"/>
    <w:rsid w:val="009621DB"/>
    <w:rsid w:val="00962C3D"/>
    <w:rsid w:val="00966910"/>
    <w:rsid w:val="00970FB0"/>
    <w:rsid w:val="00972ED7"/>
    <w:rsid w:val="00975304"/>
    <w:rsid w:val="009825F9"/>
    <w:rsid w:val="00984D21"/>
    <w:rsid w:val="0099385A"/>
    <w:rsid w:val="0099566A"/>
    <w:rsid w:val="009968B7"/>
    <w:rsid w:val="009A1534"/>
    <w:rsid w:val="009A2324"/>
    <w:rsid w:val="009A5390"/>
    <w:rsid w:val="009A7764"/>
    <w:rsid w:val="009B0F7B"/>
    <w:rsid w:val="009B2046"/>
    <w:rsid w:val="009B7BE3"/>
    <w:rsid w:val="009C3120"/>
    <w:rsid w:val="009C6A77"/>
    <w:rsid w:val="009C7025"/>
    <w:rsid w:val="009D5804"/>
    <w:rsid w:val="009D6BE2"/>
    <w:rsid w:val="009D7CF7"/>
    <w:rsid w:val="009E1D7C"/>
    <w:rsid w:val="009E47B4"/>
    <w:rsid w:val="009E763B"/>
    <w:rsid w:val="009F166F"/>
    <w:rsid w:val="009F2D32"/>
    <w:rsid w:val="009F3A7B"/>
    <w:rsid w:val="009F49E2"/>
    <w:rsid w:val="009F5E5B"/>
    <w:rsid w:val="00A037E3"/>
    <w:rsid w:val="00A12BED"/>
    <w:rsid w:val="00A157C0"/>
    <w:rsid w:val="00A20A76"/>
    <w:rsid w:val="00A26F6C"/>
    <w:rsid w:val="00A304FF"/>
    <w:rsid w:val="00A34278"/>
    <w:rsid w:val="00A460DF"/>
    <w:rsid w:val="00A514C5"/>
    <w:rsid w:val="00A525CA"/>
    <w:rsid w:val="00A53CF9"/>
    <w:rsid w:val="00A630A4"/>
    <w:rsid w:val="00A64D9F"/>
    <w:rsid w:val="00A662ED"/>
    <w:rsid w:val="00A859D4"/>
    <w:rsid w:val="00A85DC3"/>
    <w:rsid w:val="00A86463"/>
    <w:rsid w:val="00A91A9F"/>
    <w:rsid w:val="00A937AD"/>
    <w:rsid w:val="00A95249"/>
    <w:rsid w:val="00A952C6"/>
    <w:rsid w:val="00A95D58"/>
    <w:rsid w:val="00A95F75"/>
    <w:rsid w:val="00AA31F9"/>
    <w:rsid w:val="00AA350B"/>
    <w:rsid w:val="00AA5041"/>
    <w:rsid w:val="00AB0AB3"/>
    <w:rsid w:val="00AB22FC"/>
    <w:rsid w:val="00AB6BA1"/>
    <w:rsid w:val="00AB74EC"/>
    <w:rsid w:val="00AC705E"/>
    <w:rsid w:val="00AC7438"/>
    <w:rsid w:val="00AD19C8"/>
    <w:rsid w:val="00AD1AA4"/>
    <w:rsid w:val="00AD1F55"/>
    <w:rsid w:val="00AD3E30"/>
    <w:rsid w:val="00AD488B"/>
    <w:rsid w:val="00AE0949"/>
    <w:rsid w:val="00AE0D24"/>
    <w:rsid w:val="00AE2286"/>
    <w:rsid w:val="00AE3BD0"/>
    <w:rsid w:val="00AE420E"/>
    <w:rsid w:val="00AE4952"/>
    <w:rsid w:val="00AE66E5"/>
    <w:rsid w:val="00AF038C"/>
    <w:rsid w:val="00AF1D0F"/>
    <w:rsid w:val="00B002C2"/>
    <w:rsid w:val="00B066F7"/>
    <w:rsid w:val="00B07BF0"/>
    <w:rsid w:val="00B14623"/>
    <w:rsid w:val="00B21E23"/>
    <w:rsid w:val="00B21F52"/>
    <w:rsid w:val="00B22682"/>
    <w:rsid w:val="00B2705B"/>
    <w:rsid w:val="00B277F6"/>
    <w:rsid w:val="00B329DF"/>
    <w:rsid w:val="00B35089"/>
    <w:rsid w:val="00B364C8"/>
    <w:rsid w:val="00B41479"/>
    <w:rsid w:val="00B4376C"/>
    <w:rsid w:val="00B43B7D"/>
    <w:rsid w:val="00B44B03"/>
    <w:rsid w:val="00B469A0"/>
    <w:rsid w:val="00B5063B"/>
    <w:rsid w:val="00B513BD"/>
    <w:rsid w:val="00B51532"/>
    <w:rsid w:val="00B51E8C"/>
    <w:rsid w:val="00B5269D"/>
    <w:rsid w:val="00B55128"/>
    <w:rsid w:val="00B55831"/>
    <w:rsid w:val="00B55CCD"/>
    <w:rsid w:val="00B61B19"/>
    <w:rsid w:val="00B63521"/>
    <w:rsid w:val="00B660B2"/>
    <w:rsid w:val="00B671C5"/>
    <w:rsid w:val="00B700A4"/>
    <w:rsid w:val="00B7338A"/>
    <w:rsid w:val="00B77B4B"/>
    <w:rsid w:val="00B80399"/>
    <w:rsid w:val="00B84F07"/>
    <w:rsid w:val="00B92147"/>
    <w:rsid w:val="00B957D2"/>
    <w:rsid w:val="00B97ABF"/>
    <w:rsid w:val="00BA11F8"/>
    <w:rsid w:val="00BA5B86"/>
    <w:rsid w:val="00BB053F"/>
    <w:rsid w:val="00BB22B8"/>
    <w:rsid w:val="00BB3360"/>
    <w:rsid w:val="00BB4D5A"/>
    <w:rsid w:val="00BB5EB5"/>
    <w:rsid w:val="00BB6D7B"/>
    <w:rsid w:val="00BC044D"/>
    <w:rsid w:val="00BC4AB6"/>
    <w:rsid w:val="00BC4F26"/>
    <w:rsid w:val="00BD1184"/>
    <w:rsid w:val="00BD1BE3"/>
    <w:rsid w:val="00BD4E0F"/>
    <w:rsid w:val="00BD5235"/>
    <w:rsid w:val="00BD63B4"/>
    <w:rsid w:val="00BE095B"/>
    <w:rsid w:val="00BE16CA"/>
    <w:rsid w:val="00BE3790"/>
    <w:rsid w:val="00BE3791"/>
    <w:rsid w:val="00BE3AED"/>
    <w:rsid w:val="00BE5559"/>
    <w:rsid w:val="00BE68E8"/>
    <w:rsid w:val="00BE7880"/>
    <w:rsid w:val="00BF0A87"/>
    <w:rsid w:val="00C00905"/>
    <w:rsid w:val="00C00CEF"/>
    <w:rsid w:val="00C00EF2"/>
    <w:rsid w:val="00C0155C"/>
    <w:rsid w:val="00C02CC7"/>
    <w:rsid w:val="00C038AE"/>
    <w:rsid w:val="00C07B8B"/>
    <w:rsid w:val="00C2019C"/>
    <w:rsid w:val="00C2285D"/>
    <w:rsid w:val="00C321C6"/>
    <w:rsid w:val="00C32C4E"/>
    <w:rsid w:val="00C339FC"/>
    <w:rsid w:val="00C34C3F"/>
    <w:rsid w:val="00C405CF"/>
    <w:rsid w:val="00C45BF9"/>
    <w:rsid w:val="00C5058F"/>
    <w:rsid w:val="00C507E3"/>
    <w:rsid w:val="00C54CE2"/>
    <w:rsid w:val="00C55442"/>
    <w:rsid w:val="00C5726A"/>
    <w:rsid w:val="00C65695"/>
    <w:rsid w:val="00C66751"/>
    <w:rsid w:val="00C67009"/>
    <w:rsid w:val="00C6779C"/>
    <w:rsid w:val="00C7036B"/>
    <w:rsid w:val="00C70FD2"/>
    <w:rsid w:val="00C7396B"/>
    <w:rsid w:val="00C73C2F"/>
    <w:rsid w:val="00C75868"/>
    <w:rsid w:val="00C75B50"/>
    <w:rsid w:val="00C767A7"/>
    <w:rsid w:val="00C8024F"/>
    <w:rsid w:val="00C816E6"/>
    <w:rsid w:val="00C81A32"/>
    <w:rsid w:val="00C83E71"/>
    <w:rsid w:val="00C8681B"/>
    <w:rsid w:val="00C86DED"/>
    <w:rsid w:val="00C87498"/>
    <w:rsid w:val="00C9049F"/>
    <w:rsid w:val="00C907AA"/>
    <w:rsid w:val="00C93534"/>
    <w:rsid w:val="00C95433"/>
    <w:rsid w:val="00C954F5"/>
    <w:rsid w:val="00CA1DCE"/>
    <w:rsid w:val="00CA3A0A"/>
    <w:rsid w:val="00CA48D5"/>
    <w:rsid w:val="00CB20F1"/>
    <w:rsid w:val="00CB360F"/>
    <w:rsid w:val="00CB367D"/>
    <w:rsid w:val="00CB4117"/>
    <w:rsid w:val="00CB6F06"/>
    <w:rsid w:val="00CC177A"/>
    <w:rsid w:val="00CC5893"/>
    <w:rsid w:val="00CD29B9"/>
    <w:rsid w:val="00CD29F5"/>
    <w:rsid w:val="00CD3B57"/>
    <w:rsid w:val="00CD44DD"/>
    <w:rsid w:val="00CD6D3C"/>
    <w:rsid w:val="00CD7363"/>
    <w:rsid w:val="00CE06C1"/>
    <w:rsid w:val="00CF3AC0"/>
    <w:rsid w:val="00CF4550"/>
    <w:rsid w:val="00CF7505"/>
    <w:rsid w:val="00D02EA6"/>
    <w:rsid w:val="00D14520"/>
    <w:rsid w:val="00D14947"/>
    <w:rsid w:val="00D167FF"/>
    <w:rsid w:val="00D250CE"/>
    <w:rsid w:val="00D32146"/>
    <w:rsid w:val="00D32F92"/>
    <w:rsid w:val="00D34F75"/>
    <w:rsid w:val="00D351AD"/>
    <w:rsid w:val="00D36590"/>
    <w:rsid w:val="00D407AC"/>
    <w:rsid w:val="00D41EB8"/>
    <w:rsid w:val="00D471C7"/>
    <w:rsid w:val="00D53FFD"/>
    <w:rsid w:val="00D5555E"/>
    <w:rsid w:val="00D572C8"/>
    <w:rsid w:val="00D63D54"/>
    <w:rsid w:val="00D674B5"/>
    <w:rsid w:val="00D74087"/>
    <w:rsid w:val="00D74245"/>
    <w:rsid w:val="00D75AAA"/>
    <w:rsid w:val="00D76C9D"/>
    <w:rsid w:val="00D80303"/>
    <w:rsid w:val="00D82616"/>
    <w:rsid w:val="00D8367E"/>
    <w:rsid w:val="00D874AD"/>
    <w:rsid w:val="00D9158D"/>
    <w:rsid w:val="00D951BA"/>
    <w:rsid w:val="00D961C1"/>
    <w:rsid w:val="00DA3EFC"/>
    <w:rsid w:val="00DA5E7D"/>
    <w:rsid w:val="00DA664B"/>
    <w:rsid w:val="00DA71F9"/>
    <w:rsid w:val="00DB0159"/>
    <w:rsid w:val="00DB0959"/>
    <w:rsid w:val="00DB1278"/>
    <w:rsid w:val="00DB24DE"/>
    <w:rsid w:val="00DB4865"/>
    <w:rsid w:val="00DB4BC8"/>
    <w:rsid w:val="00DB576E"/>
    <w:rsid w:val="00DC148C"/>
    <w:rsid w:val="00DC3B30"/>
    <w:rsid w:val="00DC4CF9"/>
    <w:rsid w:val="00DC6401"/>
    <w:rsid w:val="00DD0044"/>
    <w:rsid w:val="00DD3013"/>
    <w:rsid w:val="00DD6CF5"/>
    <w:rsid w:val="00DE3CE6"/>
    <w:rsid w:val="00DE4A00"/>
    <w:rsid w:val="00DE5CB6"/>
    <w:rsid w:val="00DE6063"/>
    <w:rsid w:val="00DF0256"/>
    <w:rsid w:val="00DF11E4"/>
    <w:rsid w:val="00DF1FAE"/>
    <w:rsid w:val="00DF363B"/>
    <w:rsid w:val="00DF4760"/>
    <w:rsid w:val="00DF6406"/>
    <w:rsid w:val="00DF643E"/>
    <w:rsid w:val="00DF6E46"/>
    <w:rsid w:val="00E01D34"/>
    <w:rsid w:val="00E02288"/>
    <w:rsid w:val="00E02ACF"/>
    <w:rsid w:val="00E03068"/>
    <w:rsid w:val="00E0618E"/>
    <w:rsid w:val="00E07A11"/>
    <w:rsid w:val="00E12F3B"/>
    <w:rsid w:val="00E2244F"/>
    <w:rsid w:val="00E254F9"/>
    <w:rsid w:val="00E308AC"/>
    <w:rsid w:val="00E37FB0"/>
    <w:rsid w:val="00E4443F"/>
    <w:rsid w:val="00E4647F"/>
    <w:rsid w:val="00E53CB2"/>
    <w:rsid w:val="00E64034"/>
    <w:rsid w:val="00E65AD7"/>
    <w:rsid w:val="00E66CD5"/>
    <w:rsid w:val="00E70C54"/>
    <w:rsid w:val="00E77070"/>
    <w:rsid w:val="00E80DD7"/>
    <w:rsid w:val="00E82DA6"/>
    <w:rsid w:val="00E83B4A"/>
    <w:rsid w:val="00E84D84"/>
    <w:rsid w:val="00E85059"/>
    <w:rsid w:val="00E915FF"/>
    <w:rsid w:val="00E91EB7"/>
    <w:rsid w:val="00E960F9"/>
    <w:rsid w:val="00EA2625"/>
    <w:rsid w:val="00EA3AD1"/>
    <w:rsid w:val="00EA6C38"/>
    <w:rsid w:val="00EA6DF3"/>
    <w:rsid w:val="00EB3391"/>
    <w:rsid w:val="00EB3F1A"/>
    <w:rsid w:val="00EB4189"/>
    <w:rsid w:val="00EB496E"/>
    <w:rsid w:val="00EB525B"/>
    <w:rsid w:val="00EB7F77"/>
    <w:rsid w:val="00EC32B5"/>
    <w:rsid w:val="00EC4B7F"/>
    <w:rsid w:val="00EC5631"/>
    <w:rsid w:val="00EC6E73"/>
    <w:rsid w:val="00ED2B9F"/>
    <w:rsid w:val="00ED3B5C"/>
    <w:rsid w:val="00ED5382"/>
    <w:rsid w:val="00EE15FC"/>
    <w:rsid w:val="00EE45BE"/>
    <w:rsid w:val="00EF06D6"/>
    <w:rsid w:val="00EF2D34"/>
    <w:rsid w:val="00EF3576"/>
    <w:rsid w:val="00F018AA"/>
    <w:rsid w:val="00F032EF"/>
    <w:rsid w:val="00F05952"/>
    <w:rsid w:val="00F103C2"/>
    <w:rsid w:val="00F12050"/>
    <w:rsid w:val="00F13C0D"/>
    <w:rsid w:val="00F14F4A"/>
    <w:rsid w:val="00F22B18"/>
    <w:rsid w:val="00F234DC"/>
    <w:rsid w:val="00F2535A"/>
    <w:rsid w:val="00F26AEC"/>
    <w:rsid w:val="00F30CAE"/>
    <w:rsid w:val="00F31B2F"/>
    <w:rsid w:val="00F32C14"/>
    <w:rsid w:val="00F34511"/>
    <w:rsid w:val="00F34F90"/>
    <w:rsid w:val="00F367B2"/>
    <w:rsid w:val="00F42B9F"/>
    <w:rsid w:val="00F43955"/>
    <w:rsid w:val="00F443C7"/>
    <w:rsid w:val="00F46CA6"/>
    <w:rsid w:val="00F5167A"/>
    <w:rsid w:val="00F52ACD"/>
    <w:rsid w:val="00F52B77"/>
    <w:rsid w:val="00F6211F"/>
    <w:rsid w:val="00F65248"/>
    <w:rsid w:val="00F660EF"/>
    <w:rsid w:val="00F6792B"/>
    <w:rsid w:val="00F73A86"/>
    <w:rsid w:val="00F74E9E"/>
    <w:rsid w:val="00F7516A"/>
    <w:rsid w:val="00F831DE"/>
    <w:rsid w:val="00F8361C"/>
    <w:rsid w:val="00F8366A"/>
    <w:rsid w:val="00F84534"/>
    <w:rsid w:val="00F85275"/>
    <w:rsid w:val="00F85F1E"/>
    <w:rsid w:val="00F91659"/>
    <w:rsid w:val="00F94549"/>
    <w:rsid w:val="00F94CFD"/>
    <w:rsid w:val="00F9631C"/>
    <w:rsid w:val="00F97910"/>
    <w:rsid w:val="00FA0D92"/>
    <w:rsid w:val="00FA1444"/>
    <w:rsid w:val="00FB0857"/>
    <w:rsid w:val="00FB1833"/>
    <w:rsid w:val="00FB4F38"/>
    <w:rsid w:val="00FB5F6D"/>
    <w:rsid w:val="00FC0A70"/>
    <w:rsid w:val="00FC1E8E"/>
    <w:rsid w:val="00FC33DA"/>
    <w:rsid w:val="00FC3DB7"/>
    <w:rsid w:val="00FC46C6"/>
    <w:rsid w:val="00FD2504"/>
    <w:rsid w:val="00FD3186"/>
    <w:rsid w:val="00FD690A"/>
    <w:rsid w:val="00FD7E1B"/>
    <w:rsid w:val="00FE03AE"/>
    <w:rsid w:val="00FE0B22"/>
    <w:rsid w:val="00FE11BE"/>
    <w:rsid w:val="00FE305E"/>
    <w:rsid w:val="00FF1F27"/>
    <w:rsid w:val="00FF5195"/>
    <w:rsid w:val="00FF53CD"/>
    <w:rsid w:val="00FF64ED"/>
    <w:rsid w:val="00FF6BCB"/>
    <w:rsid w:val="00FF7F03"/>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68747E"/>
  <w15:chartTrackingRefBased/>
  <w15:docId w15:val="{887ECFD8-55A2-EA42-88FA-B11F2536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6522"/>
    <w:pPr>
      <w:ind w:left="720"/>
      <w:contextualSpacing/>
    </w:pPr>
  </w:style>
  <w:style w:type="character" w:styleId="Emphasis">
    <w:name w:val="Emphasis"/>
    <w:basedOn w:val="DefaultParagraphFont"/>
    <w:uiPriority w:val="20"/>
    <w:qFormat/>
    <w:rsid w:val="00581AB2"/>
    <w:rPr>
      <w:i/>
      <w:iCs/>
    </w:rPr>
  </w:style>
  <w:style w:type="paragraph" w:styleId="FootnoteText">
    <w:name w:val="footnote text"/>
    <w:basedOn w:val="Normal"/>
    <w:link w:val="FootnoteTextChar"/>
    <w:uiPriority w:val="99"/>
    <w:semiHidden/>
    <w:unhideWhenUsed/>
    <w:rsid w:val="00522C22"/>
    <w:rPr>
      <w:sz w:val="20"/>
      <w:szCs w:val="20"/>
    </w:rPr>
  </w:style>
  <w:style w:type="character" w:customStyle="1" w:styleId="FootnoteTextChar">
    <w:name w:val="Footnote Text Char"/>
    <w:basedOn w:val="DefaultParagraphFont"/>
    <w:link w:val="FootnoteText"/>
    <w:uiPriority w:val="99"/>
    <w:semiHidden/>
    <w:rsid w:val="00522C22"/>
    <w:rPr>
      <w:sz w:val="20"/>
      <w:szCs w:val="20"/>
    </w:rPr>
  </w:style>
  <w:style w:type="character" w:styleId="FootnoteReference">
    <w:name w:val="footnote reference"/>
    <w:basedOn w:val="DefaultParagraphFont"/>
    <w:uiPriority w:val="99"/>
    <w:semiHidden/>
    <w:unhideWhenUsed/>
    <w:rsid w:val="00522C22"/>
    <w:rPr>
      <w:vertAlign w:val="superscript"/>
    </w:rPr>
  </w:style>
  <w:style w:type="paragraph" w:styleId="BalloonText">
    <w:name w:val="Balloon Text"/>
    <w:basedOn w:val="Normal"/>
    <w:link w:val="BalloonTextChar"/>
    <w:uiPriority w:val="99"/>
    <w:semiHidden/>
    <w:unhideWhenUsed/>
    <w:rsid w:val="00D250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0CE"/>
    <w:rPr>
      <w:rFonts w:ascii="Times New Roman" w:hAnsi="Times New Roman" w:cs="Times New Roman"/>
      <w:sz w:val="18"/>
      <w:szCs w:val="18"/>
    </w:rPr>
  </w:style>
  <w:style w:type="character" w:customStyle="1" w:styleId="i">
    <w:name w:val="i"/>
    <w:uiPriority w:val="1"/>
    <w:rsid w:val="00D250CE"/>
    <w:rPr>
      <w:i/>
      <w:color w:val="008000"/>
      <w:szCs w:val="24"/>
      <w:bdr w:val="none" w:sz="0" w:space="0" w:color="auto"/>
    </w:rPr>
  </w:style>
  <w:style w:type="paragraph" w:customStyle="1" w:styleId="rf">
    <w:name w:val="rf"/>
    <w:uiPriority w:val="1"/>
    <w:rsid w:val="00D250CE"/>
    <w:pPr>
      <w:widowControl w:val="0"/>
      <w:spacing w:line="360" w:lineRule="auto"/>
      <w:ind w:left="720" w:hanging="720"/>
    </w:pPr>
    <w:rPr>
      <w:rFonts w:ascii="Times New Roman" w:eastAsia="Times New Roman" w:hAnsi="Times New Roman" w:cs="Times New Roman"/>
      <w:lang w:eastAsia="en-US"/>
    </w:rPr>
  </w:style>
  <w:style w:type="paragraph" w:styleId="CommentText">
    <w:name w:val="annotation text"/>
    <w:basedOn w:val="Normal"/>
    <w:link w:val="CommentTextChar"/>
    <w:uiPriority w:val="99"/>
    <w:semiHidden/>
    <w:unhideWhenUsed/>
    <w:rsid w:val="00D250CE"/>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D250CE"/>
    <w:rPr>
      <w:rFonts w:ascii="Calibri" w:eastAsia="Calibri" w:hAnsi="Calibri" w:cs="Times New Roman"/>
      <w:sz w:val="20"/>
      <w:szCs w:val="20"/>
      <w:lang w:eastAsia="en-US"/>
    </w:rPr>
  </w:style>
  <w:style w:type="character" w:styleId="CommentReference">
    <w:name w:val="annotation reference"/>
    <w:basedOn w:val="DefaultParagraphFont"/>
    <w:uiPriority w:val="99"/>
    <w:semiHidden/>
    <w:unhideWhenUsed/>
    <w:rsid w:val="00D250CE"/>
    <w:rPr>
      <w:sz w:val="16"/>
      <w:szCs w:val="16"/>
    </w:rPr>
  </w:style>
  <w:style w:type="character" w:styleId="Hyperlink">
    <w:name w:val="Hyperlink"/>
    <w:basedOn w:val="DefaultParagraphFont"/>
    <w:uiPriority w:val="99"/>
    <w:unhideWhenUsed/>
    <w:rsid w:val="0062574E"/>
    <w:rPr>
      <w:color w:val="0563C1" w:themeColor="hyperlink"/>
      <w:u w:val="single"/>
    </w:rPr>
  </w:style>
  <w:style w:type="character" w:styleId="UnresolvedMention">
    <w:name w:val="Unresolved Mention"/>
    <w:basedOn w:val="DefaultParagraphFont"/>
    <w:uiPriority w:val="99"/>
    <w:semiHidden/>
    <w:unhideWhenUsed/>
    <w:rsid w:val="0062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781">
      <w:bodyDiv w:val="1"/>
      <w:marLeft w:val="0"/>
      <w:marRight w:val="0"/>
      <w:marTop w:val="0"/>
      <w:marBottom w:val="0"/>
      <w:divBdr>
        <w:top w:val="none" w:sz="0" w:space="0" w:color="auto"/>
        <w:left w:val="none" w:sz="0" w:space="0" w:color="auto"/>
        <w:bottom w:val="none" w:sz="0" w:space="0" w:color="auto"/>
        <w:right w:val="none" w:sz="0" w:space="0" w:color="auto"/>
      </w:divBdr>
    </w:div>
    <w:div w:id="100691308">
      <w:bodyDiv w:val="1"/>
      <w:marLeft w:val="0"/>
      <w:marRight w:val="0"/>
      <w:marTop w:val="0"/>
      <w:marBottom w:val="0"/>
      <w:divBdr>
        <w:top w:val="none" w:sz="0" w:space="0" w:color="auto"/>
        <w:left w:val="none" w:sz="0" w:space="0" w:color="auto"/>
        <w:bottom w:val="none" w:sz="0" w:space="0" w:color="auto"/>
        <w:right w:val="none" w:sz="0" w:space="0" w:color="auto"/>
      </w:divBdr>
    </w:div>
    <w:div w:id="411397358">
      <w:bodyDiv w:val="1"/>
      <w:marLeft w:val="0"/>
      <w:marRight w:val="0"/>
      <w:marTop w:val="0"/>
      <w:marBottom w:val="0"/>
      <w:divBdr>
        <w:top w:val="none" w:sz="0" w:space="0" w:color="auto"/>
        <w:left w:val="none" w:sz="0" w:space="0" w:color="auto"/>
        <w:bottom w:val="none" w:sz="0" w:space="0" w:color="auto"/>
        <w:right w:val="none" w:sz="0" w:space="0" w:color="auto"/>
      </w:divBdr>
    </w:div>
    <w:div w:id="514459266">
      <w:bodyDiv w:val="1"/>
      <w:marLeft w:val="0"/>
      <w:marRight w:val="0"/>
      <w:marTop w:val="0"/>
      <w:marBottom w:val="0"/>
      <w:divBdr>
        <w:top w:val="none" w:sz="0" w:space="0" w:color="auto"/>
        <w:left w:val="none" w:sz="0" w:space="0" w:color="auto"/>
        <w:bottom w:val="none" w:sz="0" w:space="0" w:color="auto"/>
        <w:right w:val="none" w:sz="0" w:space="0" w:color="auto"/>
      </w:divBdr>
    </w:div>
    <w:div w:id="614940878">
      <w:bodyDiv w:val="1"/>
      <w:marLeft w:val="0"/>
      <w:marRight w:val="0"/>
      <w:marTop w:val="0"/>
      <w:marBottom w:val="0"/>
      <w:divBdr>
        <w:top w:val="none" w:sz="0" w:space="0" w:color="auto"/>
        <w:left w:val="none" w:sz="0" w:space="0" w:color="auto"/>
        <w:bottom w:val="none" w:sz="0" w:space="0" w:color="auto"/>
        <w:right w:val="none" w:sz="0" w:space="0" w:color="auto"/>
      </w:divBdr>
    </w:div>
    <w:div w:id="881282844">
      <w:bodyDiv w:val="1"/>
      <w:marLeft w:val="0"/>
      <w:marRight w:val="0"/>
      <w:marTop w:val="0"/>
      <w:marBottom w:val="0"/>
      <w:divBdr>
        <w:top w:val="none" w:sz="0" w:space="0" w:color="auto"/>
        <w:left w:val="none" w:sz="0" w:space="0" w:color="auto"/>
        <w:bottom w:val="none" w:sz="0" w:space="0" w:color="auto"/>
        <w:right w:val="none" w:sz="0" w:space="0" w:color="auto"/>
      </w:divBdr>
    </w:div>
    <w:div w:id="1207570084">
      <w:bodyDiv w:val="1"/>
      <w:marLeft w:val="0"/>
      <w:marRight w:val="0"/>
      <w:marTop w:val="0"/>
      <w:marBottom w:val="0"/>
      <w:divBdr>
        <w:top w:val="none" w:sz="0" w:space="0" w:color="auto"/>
        <w:left w:val="none" w:sz="0" w:space="0" w:color="auto"/>
        <w:bottom w:val="none" w:sz="0" w:space="0" w:color="auto"/>
        <w:right w:val="none" w:sz="0" w:space="0" w:color="auto"/>
      </w:divBdr>
    </w:div>
    <w:div w:id="2103604161">
      <w:bodyDiv w:val="1"/>
      <w:marLeft w:val="0"/>
      <w:marRight w:val="0"/>
      <w:marTop w:val="0"/>
      <w:marBottom w:val="0"/>
      <w:divBdr>
        <w:top w:val="none" w:sz="0" w:space="0" w:color="auto"/>
        <w:left w:val="none" w:sz="0" w:space="0" w:color="auto"/>
        <w:bottom w:val="none" w:sz="0" w:space="0" w:color="auto"/>
        <w:right w:val="none" w:sz="0" w:space="0" w:color="auto"/>
      </w:divBdr>
      <w:divsChild>
        <w:div w:id="639069266">
          <w:marLeft w:val="0"/>
          <w:marRight w:val="0"/>
          <w:marTop w:val="0"/>
          <w:marBottom w:val="0"/>
          <w:divBdr>
            <w:top w:val="none" w:sz="0" w:space="0" w:color="auto"/>
            <w:left w:val="none" w:sz="0" w:space="0" w:color="auto"/>
            <w:bottom w:val="none" w:sz="0" w:space="0" w:color="auto"/>
            <w:right w:val="none" w:sz="0" w:space="0" w:color="auto"/>
          </w:divBdr>
        </w:div>
        <w:div w:id="930353546">
          <w:marLeft w:val="0"/>
          <w:marRight w:val="0"/>
          <w:marTop w:val="0"/>
          <w:marBottom w:val="0"/>
          <w:divBdr>
            <w:top w:val="none" w:sz="0" w:space="0" w:color="auto"/>
            <w:left w:val="none" w:sz="0" w:space="0" w:color="auto"/>
            <w:bottom w:val="none" w:sz="0" w:space="0" w:color="auto"/>
            <w:right w:val="none" w:sz="0" w:space="0" w:color="auto"/>
          </w:divBdr>
        </w:div>
        <w:div w:id="1619750979">
          <w:marLeft w:val="0"/>
          <w:marRight w:val="0"/>
          <w:marTop w:val="0"/>
          <w:marBottom w:val="0"/>
          <w:divBdr>
            <w:top w:val="none" w:sz="0" w:space="0" w:color="auto"/>
            <w:left w:val="none" w:sz="0" w:space="0" w:color="auto"/>
            <w:bottom w:val="none" w:sz="0" w:space="0" w:color="auto"/>
            <w:right w:val="none" w:sz="0" w:space="0" w:color="auto"/>
          </w:divBdr>
        </w:div>
        <w:div w:id="1451899644">
          <w:marLeft w:val="0"/>
          <w:marRight w:val="0"/>
          <w:marTop w:val="0"/>
          <w:marBottom w:val="0"/>
          <w:divBdr>
            <w:top w:val="none" w:sz="0" w:space="0" w:color="auto"/>
            <w:left w:val="none" w:sz="0" w:space="0" w:color="auto"/>
            <w:bottom w:val="none" w:sz="0" w:space="0" w:color="auto"/>
            <w:right w:val="none" w:sz="0" w:space="0" w:color="auto"/>
          </w:divBdr>
        </w:div>
        <w:div w:id="1544907395">
          <w:marLeft w:val="0"/>
          <w:marRight w:val="0"/>
          <w:marTop w:val="0"/>
          <w:marBottom w:val="0"/>
          <w:divBdr>
            <w:top w:val="none" w:sz="0" w:space="0" w:color="auto"/>
            <w:left w:val="none" w:sz="0" w:space="0" w:color="auto"/>
            <w:bottom w:val="none" w:sz="0" w:space="0" w:color="auto"/>
            <w:right w:val="none" w:sz="0" w:space="0" w:color="auto"/>
          </w:divBdr>
        </w:div>
        <w:div w:id="975841683">
          <w:marLeft w:val="0"/>
          <w:marRight w:val="0"/>
          <w:marTop w:val="0"/>
          <w:marBottom w:val="0"/>
          <w:divBdr>
            <w:top w:val="none" w:sz="0" w:space="0" w:color="auto"/>
            <w:left w:val="none" w:sz="0" w:space="0" w:color="auto"/>
            <w:bottom w:val="none" w:sz="0" w:space="0" w:color="auto"/>
            <w:right w:val="none" w:sz="0" w:space="0" w:color="auto"/>
          </w:divBdr>
        </w:div>
        <w:div w:id="293607777">
          <w:marLeft w:val="0"/>
          <w:marRight w:val="0"/>
          <w:marTop w:val="0"/>
          <w:marBottom w:val="0"/>
          <w:divBdr>
            <w:top w:val="none" w:sz="0" w:space="0" w:color="auto"/>
            <w:left w:val="none" w:sz="0" w:space="0" w:color="auto"/>
            <w:bottom w:val="none" w:sz="0" w:space="0" w:color="auto"/>
            <w:right w:val="none" w:sz="0" w:space="0" w:color="auto"/>
          </w:divBdr>
        </w:div>
        <w:div w:id="582103362">
          <w:marLeft w:val="0"/>
          <w:marRight w:val="0"/>
          <w:marTop w:val="0"/>
          <w:marBottom w:val="0"/>
          <w:divBdr>
            <w:top w:val="none" w:sz="0" w:space="0" w:color="auto"/>
            <w:left w:val="none" w:sz="0" w:space="0" w:color="auto"/>
            <w:bottom w:val="none" w:sz="0" w:space="0" w:color="auto"/>
            <w:right w:val="none" w:sz="0" w:space="0" w:color="auto"/>
          </w:divBdr>
        </w:div>
        <w:div w:id="918640731">
          <w:marLeft w:val="0"/>
          <w:marRight w:val="0"/>
          <w:marTop w:val="0"/>
          <w:marBottom w:val="0"/>
          <w:divBdr>
            <w:top w:val="none" w:sz="0" w:space="0" w:color="auto"/>
            <w:left w:val="none" w:sz="0" w:space="0" w:color="auto"/>
            <w:bottom w:val="none" w:sz="0" w:space="0" w:color="auto"/>
            <w:right w:val="none" w:sz="0" w:space="0" w:color="auto"/>
          </w:divBdr>
        </w:div>
        <w:div w:id="1039822408">
          <w:marLeft w:val="0"/>
          <w:marRight w:val="0"/>
          <w:marTop w:val="0"/>
          <w:marBottom w:val="0"/>
          <w:divBdr>
            <w:top w:val="none" w:sz="0" w:space="0" w:color="auto"/>
            <w:left w:val="none" w:sz="0" w:space="0" w:color="auto"/>
            <w:bottom w:val="none" w:sz="0" w:space="0" w:color="auto"/>
            <w:right w:val="none" w:sz="0" w:space="0" w:color="auto"/>
          </w:divBdr>
        </w:div>
        <w:div w:id="154324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551/mitpress/9780262036535.001.0001" TargetMode="External"/><Relationship Id="rId18" Type="http://schemas.openxmlformats.org/officeDocument/2006/relationships/hyperlink" Target="https://doi.org/10.1017/9781108164276" TargetMode="External"/><Relationship Id="rId26" Type="http://schemas.openxmlformats.org/officeDocument/2006/relationships/hyperlink" Target="https://doi.org/10.1017/S1358246109000046" TargetMode="External"/><Relationship Id="rId39" Type="http://schemas.openxmlformats.org/officeDocument/2006/relationships/hyperlink" Target="https://doi.org/10.1093/0195155270.001.0001" TargetMode="External"/><Relationship Id="rId21" Type="http://schemas.openxmlformats.org/officeDocument/2006/relationships/hyperlink" Target="https://doi.org/10.2307/j.ctt9qh59s.6" TargetMode="External"/><Relationship Id="rId34" Type="http://schemas.openxmlformats.org/officeDocument/2006/relationships/hyperlink" Target="https://doi.org/10.1016/j.shpsa.2012.12.005" TargetMode="External"/><Relationship Id="rId42" Type="http://schemas.openxmlformats.org/officeDocument/2006/relationships/theme" Target="theme/theme1.xml"/><Relationship Id="rId7" Type="http://schemas.openxmlformats.org/officeDocument/2006/relationships/hyperlink" Target="https://doi.org/10.1086/693989" TargetMode="External"/><Relationship Id="rId2" Type="http://schemas.openxmlformats.org/officeDocument/2006/relationships/styles" Target="styles.xml"/><Relationship Id="rId16" Type="http://schemas.openxmlformats.org/officeDocument/2006/relationships/hyperlink" Target="https://doi.org/10.1086/425063" TargetMode="External"/><Relationship Id="rId20" Type="http://schemas.openxmlformats.org/officeDocument/2006/relationships/hyperlink" Target="https://doi.org/10.1017/CBO9780511498909" TargetMode="External"/><Relationship Id="rId29" Type="http://schemas.openxmlformats.org/officeDocument/2006/relationships/hyperlink" Target="https://doi.org/10.1007/s11229-017-1357-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6/605795" TargetMode="External"/><Relationship Id="rId24" Type="http://schemas.openxmlformats.org/officeDocument/2006/relationships/hyperlink" Target="https://doi.org/10.1007/s10539-012-9320-8" TargetMode="External"/><Relationship Id="rId32" Type="http://schemas.openxmlformats.org/officeDocument/2006/relationships/hyperlink" Target="https://doi.org/10.1086/671399" TargetMode="External"/><Relationship Id="rId37" Type="http://schemas.openxmlformats.org/officeDocument/2006/relationships/hyperlink" Target="https://doi.org/10.1093/acprof:oso/9780199933662.001.0001" TargetMode="External"/><Relationship Id="rId40" Type="http://schemas.openxmlformats.org/officeDocument/2006/relationships/hyperlink" Target="https://doi.org/10.1093/0195128923.003.0015" TargetMode="External"/><Relationship Id="rId5" Type="http://schemas.openxmlformats.org/officeDocument/2006/relationships/footnotes" Target="footnotes.xml"/><Relationship Id="rId15" Type="http://schemas.openxmlformats.org/officeDocument/2006/relationships/hyperlink" Target="https://doi.org/10.1007/s10539-006-9054-6" TargetMode="External"/><Relationship Id="rId23" Type="http://schemas.openxmlformats.org/officeDocument/2006/relationships/hyperlink" Target="https://doi.org/10.1016/j.shpsa.2010.11.042" TargetMode="External"/><Relationship Id="rId28" Type="http://schemas.openxmlformats.org/officeDocument/2006/relationships/hyperlink" Target="https://doi.org/10.1093/bjps/axx045" TargetMode="External"/><Relationship Id="rId36" Type="http://schemas.openxmlformats.org/officeDocument/2006/relationships/hyperlink" Target="https://doi.org/10.1093/bjps/axm011" TargetMode="External"/><Relationship Id="rId10" Type="http://schemas.openxmlformats.org/officeDocument/2006/relationships/hyperlink" Target="https://doi.org/10.1016/j.shpsa.2010.10.007" TargetMode="External"/><Relationship Id="rId19" Type="http://schemas.openxmlformats.org/officeDocument/2006/relationships/hyperlink" Target="https://doi.org/10.5840/monist201497319" TargetMode="External"/><Relationship Id="rId31" Type="http://schemas.openxmlformats.org/officeDocument/2006/relationships/hyperlink" Target="https://doi.org/10.1007/s10539-011-9274-2" TargetMode="External"/><Relationship Id="rId4" Type="http://schemas.openxmlformats.org/officeDocument/2006/relationships/webSettings" Target="webSettings.xml"/><Relationship Id="rId9" Type="http://schemas.openxmlformats.org/officeDocument/2006/relationships/hyperlink" Target="https://doi.org/10.1007/s11229-009-9565-1" TargetMode="External"/><Relationship Id="rId14" Type="http://schemas.openxmlformats.org/officeDocument/2006/relationships/hyperlink" Target="https://doi.org/10.1007/978-3-319-45532-7_9" TargetMode="External"/><Relationship Id="rId22" Type="http://schemas.openxmlformats.org/officeDocument/2006/relationships/hyperlink" Target="https://doi.org/10.2307/2027123" TargetMode="External"/><Relationship Id="rId27" Type="http://schemas.openxmlformats.org/officeDocument/2006/relationships/hyperlink" Target="https://doi.org/10.1007/s10539-015-9510-2" TargetMode="External"/><Relationship Id="rId30" Type="http://schemas.openxmlformats.org/officeDocument/2006/relationships/hyperlink" Target="https://doi.org/10.7551/mitpress/13784.001.0001" TargetMode="External"/><Relationship Id="rId35" Type="http://schemas.openxmlformats.org/officeDocument/2006/relationships/hyperlink" Target="https://doi.org/10.1111/j.1747-9991.2007.00081.x" TargetMode="External"/><Relationship Id="rId8" Type="http://schemas.openxmlformats.org/officeDocument/2006/relationships/hyperlink" Target="https://doi.org/10.1017/CBO9780511751813" TargetMode="External"/><Relationship Id="rId3" Type="http://schemas.openxmlformats.org/officeDocument/2006/relationships/settings" Target="settings.xml"/><Relationship Id="rId12" Type="http://schemas.openxmlformats.org/officeDocument/2006/relationships/hyperlink" Target="https://doi.org/10.1007/s11229-005-5000-4" TargetMode="External"/><Relationship Id="rId17" Type="http://schemas.openxmlformats.org/officeDocument/2006/relationships/hyperlink" Target="https://doi.org/10.1093/bjps/axl015" TargetMode="External"/><Relationship Id="rId25" Type="http://schemas.openxmlformats.org/officeDocument/2006/relationships/hyperlink" Target="https://doi.org/10.7208/chicago/9780226507194.001.0001" TargetMode="External"/><Relationship Id="rId33" Type="http://schemas.openxmlformats.org/officeDocument/2006/relationships/hyperlink" Target="https://doi.org/10.4324/9781315145198-5" TargetMode="External"/><Relationship Id="rId38" Type="http://schemas.openxmlformats.org/officeDocument/2006/relationships/hyperlink" Target="https://doi.org/10.2307/j.ctv1pncn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7747</Words>
  <Characters>44160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51804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21</cp:revision>
  <cp:lastPrinted>2021-11-07T21:03:00Z</cp:lastPrinted>
  <dcterms:created xsi:type="dcterms:W3CDTF">2021-09-09T14:55:00Z</dcterms:created>
  <dcterms:modified xsi:type="dcterms:W3CDTF">2025-08-21T18:12:00Z</dcterms:modified>
</cp:coreProperties>
</file>