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D0A1" w14:textId="77777777" w:rsidR="00A02948" w:rsidRPr="00396B52" w:rsidRDefault="00A02948" w:rsidP="00A02948">
      <w:pPr>
        <w:rPr>
          <w:rFonts w:asciiTheme="majorBidi" w:hAnsiTheme="majorBidi" w:cstheme="majorBidi"/>
          <w:b/>
          <w:bCs/>
        </w:rPr>
      </w:pPr>
      <w:r w:rsidRPr="00396B52">
        <w:rPr>
          <w:rFonts w:asciiTheme="majorBidi" w:hAnsiTheme="majorBidi" w:cstheme="majorBidi"/>
          <w:b/>
          <w:bCs/>
        </w:rPr>
        <w:t>Title:</w:t>
      </w:r>
    </w:p>
    <w:p w14:paraId="04971F67" w14:textId="352CBD9A" w:rsidR="00A02948" w:rsidRDefault="00A02948" w:rsidP="00A02948">
      <w:pPr>
        <w:rPr>
          <w:rFonts w:asciiTheme="majorBidi" w:hAnsiTheme="majorBidi" w:cstheme="majorBidi"/>
        </w:rPr>
      </w:pPr>
      <w:r w:rsidRPr="00396B52">
        <w:rPr>
          <w:rFonts w:asciiTheme="majorBidi" w:hAnsiTheme="majorBidi" w:cstheme="majorBidi"/>
          <w:i/>
          <w:iCs/>
        </w:rPr>
        <w:t xml:space="preserve">Leveraging Distortions: Explanation, Idealization, and Universality in Science </w:t>
      </w:r>
      <w:r w:rsidRPr="00396B52">
        <w:rPr>
          <w:rFonts w:asciiTheme="majorBidi" w:hAnsiTheme="majorBidi" w:cstheme="majorBidi"/>
        </w:rPr>
        <w:t>by Collin Rice: Reply by the Author</w:t>
      </w:r>
    </w:p>
    <w:p w14:paraId="6D5F4DF7" w14:textId="77777777" w:rsidR="007E5893" w:rsidRDefault="007E5893" w:rsidP="00A02948">
      <w:pPr>
        <w:rPr>
          <w:rFonts w:asciiTheme="majorBidi" w:hAnsiTheme="majorBidi" w:cstheme="majorBidi"/>
        </w:rPr>
      </w:pPr>
    </w:p>
    <w:p w14:paraId="12B48576" w14:textId="0AADB5D0" w:rsidR="007E5893" w:rsidRPr="007E5893" w:rsidRDefault="007E5893" w:rsidP="00A02948">
      <w:pPr>
        <w:rPr>
          <w:rFonts w:asciiTheme="majorBidi" w:hAnsiTheme="majorBidi" w:cstheme="majorBidi"/>
        </w:rPr>
      </w:pPr>
      <w:r w:rsidRPr="007E5893">
        <w:rPr>
          <w:rFonts w:asciiTheme="majorBidi" w:hAnsiTheme="majorBidi" w:cstheme="majorBidi"/>
          <w:b/>
          <w:bCs/>
        </w:rPr>
        <w:t>Citation:</w:t>
      </w:r>
      <w:r>
        <w:rPr>
          <w:rFonts w:asciiTheme="majorBidi" w:hAnsiTheme="majorBidi" w:cstheme="majorBidi"/>
          <w:b/>
          <w:bCs/>
        </w:rPr>
        <w:t xml:space="preserve"> </w:t>
      </w:r>
      <w:r>
        <w:rPr>
          <w:rFonts w:asciiTheme="majorBidi" w:hAnsiTheme="majorBidi" w:cstheme="majorBidi"/>
        </w:rPr>
        <w:t xml:space="preserve">Rice, C. (2022). </w:t>
      </w:r>
      <w:r w:rsidRPr="00396B52">
        <w:rPr>
          <w:rFonts w:asciiTheme="majorBidi" w:hAnsiTheme="majorBidi" w:cstheme="majorBidi"/>
          <w:i/>
          <w:iCs/>
        </w:rPr>
        <w:t xml:space="preserve">Leveraging Distortions: Explanation, Idealization, and Universality in Science </w:t>
      </w:r>
      <w:r w:rsidRPr="00396B52">
        <w:rPr>
          <w:rFonts w:asciiTheme="majorBidi" w:hAnsiTheme="majorBidi" w:cstheme="majorBidi"/>
        </w:rPr>
        <w:t>by Collin Rice: Reply by the Author</w:t>
      </w:r>
      <w:r>
        <w:rPr>
          <w:rFonts w:asciiTheme="majorBidi" w:hAnsiTheme="majorBidi" w:cstheme="majorBidi"/>
        </w:rPr>
        <w:t xml:space="preserve">. </w:t>
      </w:r>
      <w:r>
        <w:rPr>
          <w:rFonts w:asciiTheme="majorBidi" w:hAnsiTheme="majorBidi" w:cstheme="majorBidi"/>
          <w:i/>
          <w:iCs/>
        </w:rPr>
        <w:t xml:space="preserve">Studies in History and Philosophy of Science 95: </w:t>
      </w:r>
      <w:r>
        <w:rPr>
          <w:rFonts w:asciiTheme="majorBidi" w:hAnsiTheme="majorBidi" w:cstheme="majorBidi"/>
        </w:rPr>
        <w:t>233-235.</w:t>
      </w:r>
    </w:p>
    <w:p w14:paraId="738A1DF4" w14:textId="77777777" w:rsidR="007E5893" w:rsidRPr="007E5893" w:rsidRDefault="007E5893" w:rsidP="00A02948">
      <w:pPr>
        <w:rPr>
          <w:rFonts w:asciiTheme="majorBidi" w:hAnsiTheme="majorBidi" w:cstheme="majorBidi"/>
          <w:b/>
          <w:bCs/>
        </w:rPr>
      </w:pPr>
    </w:p>
    <w:p w14:paraId="29656546" w14:textId="52CD93C6" w:rsidR="007E5893" w:rsidRPr="007E5893" w:rsidRDefault="007E5893" w:rsidP="00A02948">
      <w:pPr>
        <w:rPr>
          <w:rFonts w:asciiTheme="majorBidi" w:hAnsiTheme="majorBidi" w:cstheme="majorBidi"/>
          <w:b/>
          <w:bCs/>
        </w:rPr>
      </w:pPr>
      <w:r w:rsidRPr="007E5893">
        <w:rPr>
          <w:rFonts w:asciiTheme="majorBidi" w:hAnsiTheme="majorBidi" w:cstheme="majorBidi"/>
          <w:b/>
          <w:bCs/>
        </w:rPr>
        <w:t>Please Cite Published Version!</w:t>
      </w:r>
    </w:p>
    <w:p w14:paraId="1DFDAF3F" w14:textId="77777777" w:rsidR="007E5893" w:rsidRDefault="007E5893" w:rsidP="00A02948">
      <w:pPr>
        <w:rPr>
          <w:rFonts w:asciiTheme="majorBidi" w:hAnsiTheme="majorBidi" w:cstheme="majorBidi"/>
        </w:rPr>
      </w:pPr>
    </w:p>
    <w:p w14:paraId="228060BA" w14:textId="672E332F" w:rsidR="007E5893" w:rsidRDefault="007E5893" w:rsidP="00A02948">
      <w:pPr>
        <w:rPr>
          <w:rFonts w:asciiTheme="majorBidi" w:hAnsiTheme="majorBidi" w:cstheme="majorBidi"/>
        </w:rPr>
      </w:pPr>
      <w:r>
        <w:rPr>
          <w:rFonts w:asciiTheme="majorBidi" w:hAnsiTheme="majorBidi" w:cstheme="majorBidi"/>
        </w:rPr>
        <w:t>Collin Rice</w:t>
      </w:r>
    </w:p>
    <w:p w14:paraId="1639679D" w14:textId="69AC9E8E" w:rsidR="007E5893" w:rsidRDefault="007E5893" w:rsidP="00A02948">
      <w:pPr>
        <w:rPr>
          <w:rFonts w:asciiTheme="majorBidi" w:hAnsiTheme="majorBidi" w:cstheme="majorBidi"/>
        </w:rPr>
      </w:pPr>
      <w:r>
        <w:rPr>
          <w:rFonts w:asciiTheme="majorBidi" w:hAnsiTheme="majorBidi" w:cstheme="majorBidi"/>
        </w:rPr>
        <w:t>Colorado State University</w:t>
      </w:r>
    </w:p>
    <w:p w14:paraId="57515BD2" w14:textId="32281130" w:rsidR="007E5893" w:rsidRDefault="007E5893" w:rsidP="00A02948">
      <w:pPr>
        <w:rPr>
          <w:rFonts w:asciiTheme="majorBidi" w:hAnsiTheme="majorBidi" w:cstheme="majorBidi"/>
        </w:rPr>
      </w:pPr>
      <w:r>
        <w:rPr>
          <w:rFonts w:asciiTheme="majorBidi" w:hAnsiTheme="majorBidi" w:cstheme="majorBidi"/>
        </w:rPr>
        <w:t>Department of Philosophy</w:t>
      </w:r>
    </w:p>
    <w:p w14:paraId="10CD046A" w14:textId="2CC2FE07" w:rsidR="007E5893" w:rsidRDefault="007E5893" w:rsidP="00A02948">
      <w:pPr>
        <w:rPr>
          <w:rFonts w:asciiTheme="majorBidi" w:hAnsiTheme="majorBidi" w:cstheme="majorBidi"/>
        </w:rPr>
      </w:pPr>
      <w:r>
        <w:rPr>
          <w:rFonts w:asciiTheme="majorBidi" w:hAnsiTheme="majorBidi" w:cstheme="majorBidi"/>
        </w:rPr>
        <w:t>corice@colostate.edu</w:t>
      </w:r>
    </w:p>
    <w:p w14:paraId="1AD4A9D2" w14:textId="77777777" w:rsidR="007E5893" w:rsidRPr="00396B52" w:rsidRDefault="007E5893" w:rsidP="00A02948">
      <w:pPr>
        <w:rPr>
          <w:rFonts w:asciiTheme="majorBidi" w:hAnsiTheme="majorBidi" w:cstheme="majorBidi"/>
          <w:b/>
          <w:bCs/>
        </w:rPr>
      </w:pPr>
    </w:p>
    <w:p w14:paraId="6AD99BBC" w14:textId="77777777" w:rsidR="00D86901" w:rsidRPr="00396B52" w:rsidRDefault="00D86901" w:rsidP="00F64917">
      <w:pPr>
        <w:rPr>
          <w:rFonts w:asciiTheme="majorBidi" w:hAnsiTheme="majorBidi" w:cstheme="majorBidi"/>
        </w:rPr>
      </w:pPr>
    </w:p>
    <w:p w14:paraId="5B62E68F" w14:textId="623D3355" w:rsidR="00D86901" w:rsidRPr="00396B52" w:rsidRDefault="00D86901" w:rsidP="00F64917">
      <w:pPr>
        <w:rPr>
          <w:rFonts w:asciiTheme="majorBidi" w:hAnsiTheme="majorBidi" w:cstheme="majorBidi"/>
        </w:rPr>
      </w:pPr>
      <w:r w:rsidRPr="00396B52">
        <w:rPr>
          <w:rFonts w:asciiTheme="majorBidi" w:hAnsiTheme="majorBidi" w:cstheme="majorBidi"/>
        </w:rPr>
        <w:t xml:space="preserve">I’m extremely grateful to each of the contributors who took the time to respond to </w:t>
      </w:r>
      <w:r w:rsidR="00A74A53" w:rsidRPr="00396B52">
        <w:rPr>
          <w:rFonts w:asciiTheme="majorBidi" w:hAnsiTheme="majorBidi" w:cstheme="majorBidi"/>
        </w:rPr>
        <w:t>my book.</w:t>
      </w:r>
      <w:r w:rsidRPr="00396B52">
        <w:rPr>
          <w:rFonts w:asciiTheme="majorBidi" w:hAnsiTheme="majorBidi" w:cstheme="majorBidi"/>
        </w:rPr>
        <w:t xml:space="preserve"> Their comments have raised </w:t>
      </w:r>
      <w:r w:rsidR="00F46E9D" w:rsidRPr="00396B52">
        <w:rPr>
          <w:rFonts w:asciiTheme="majorBidi" w:hAnsiTheme="majorBidi" w:cstheme="majorBidi"/>
        </w:rPr>
        <w:t>several</w:t>
      </w:r>
      <w:r w:rsidRPr="00396B52">
        <w:rPr>
          <w:rFonts w:asciiTheme="majorBidi" w:hAnsiTheme="majorBidi" w:cstheme="majorBidi"/>
        </w:rPr>
        <w:t xml:space="preserve"> useful critiques</w:t>
      </w:r>
      <w:r w:rsidR="00A02948" w:rsidRPr="00396B52">
        <w:rPr>
          <w:rFonts w:asciiTheme="majorBidi" w:hAnsiTheme="majorBidi" w:cstheme="majorBidi"/>
        </w:rPr>
        <w:t>;</w:t>
      </w:r>
      <w:r w:rsidRPr="00396B52">
        <w:rPr>
          <w:rFonts w:asciiTheme="majorBidi" w:hAnsiTheme="majorBidi" w:cstheme="majorBidi"/>
        </w:rPr>
        <w:t xml:space="preserve"> </w:t>
      </w:r>
      <w:r w:rsidR="00A02948" w:rsidRPr="00396B52">
        <w:rPr>
          <w:rFonts w:asciiTheme="majorBidi" w:hAnsiTheme="majorBidi" w:cstheme="majorBidi"/>
        </w:rPr>
        <w:t>g</w:t>
      </w:r>
      <w:r w:rsidRPr="00396B52">
        <w:rPr>
          <w:rFonts w:asciiTheme="majorBidi" w:hAnsiTheme="majorBidi" w:cstheme="majorBidi"/>
        </w:rPr>
        <w:t xml:space="preserve">iven the limited space, I will do my best to say something in response to what I take to be their main points and criticisms. </w:t>
      </w:r>
    </w:p>
    <w:p w14:paraId="3DE12261" w14:textId="77777777" w:rsidR="00D86901" w:rsidRPr="00396B52" w:rsidRDefault="00D86901" w:rsidP="00F64917">
      <w:pPr>
        <w:rPr>
          <w:rFonts w:asciiTheme="majorBidi" w:hAnsiTheme="majorBidi" w:cstheme="majorBidi"/>
        </w:rPr>
      </w:pPr>
    </w:p>
    <w:p w14:paraId="35693127" w14:textId="60E725E2" w:rsidR="0017788D" w:rsidRPr="00396B52" w:rsidRDefault="00D86901" w:rsidP="00F64917">
      <w:pPr>
        <w:rPr>
          <w:rFonts w:asciiTheme="majorBidi" w:hAnsiTheme="majorBidi" w:cstheme="majorBidi"/>
          <w:b/>
          <w:bCs/>
        </w:rPr>
      </w:pPr>
      <w:r w:rsidRPr="00396B52">
        <w:rPr>
          <w:rFonts w:asciiTheme="majorBidi" w:hAnsiTheme="majorBidi" w:cstheme="majorBidi"/>
          <w:b/>
          <w:bCs/>
        </w:rPr>
        <w:t>1</w:t>
      </w:r>
      <w:r w:rsidR="00F64917" w:rsidRPr="00396B52">
        <w:rPr>
          <w:rFonts w:asciiTheme="majorBidi" w:hAnsiTheme="majorBidi" w:cstheme="majorBidi"/>
          <w:b/>
          <w:bCs/>
        </w:rPr>
        <w:t>. Reply to Odenbaugh</w:t>
      </w:r>
    </w:p>
    <w:p w14:paraId="25019689" w14:textId="48F8D438" w:rsidR="00F64917" w:rsidRPr="00396B52" w:rsidRDefault="00F64917" w:rsidP="00F64917">
      <w:pPr>
        <w:rPr>
          <w:rFonts w:asciiTheme="majorBidi" w:hAnsiTheme="majorBidi" w:cstheme="majorBidi"/>
        </w:rPr>
      </w:pPr>
    </w:p>
    <w:p w14:paraId="0CF24901" w14:textId="5AC108F9" w:rsidR="00F64917" w:rsidRPr="00396B52" w:rsidRDefault="004D569A" w:rsidP="002827D7">
      <w:pPr>
        <w:rPr>
          <w:rFonts w:asciiTheme="majorBidi" w:hAnsiTheme="majorBidi" w:cstheme="majorBidi"/>
        </w:rPr>
      </w:pPr>
      <w:r w:rsidRPr="00396B52">
        <w:rPr>
          <w:rFonts w:asciiTheme="majorBidi" w:hAnsiTheme="majorBidi" w:cstheme="majorBidi"/>
        </w:rPr>
        <w:t xml:space="preserve">Jay Odenbaugh suggests that </w:t>
      </w:r>
      <w:r w:rsidR="007878D9" w:rsidRPr="00396B52">
        <w:rPr>
          <w:rFonts w:asciiTheme="majorBidi" w:hAnsiTheme="majorBidi" w:cstheme="majorBidi"/>
        </w:rPr>
        <w:t>my</w:t>
      </w:r>
      <w:r w:rsidRPr="00396B52">
        <w:rPr>
          <w:rFonts w:asciiTheme="majorBidi" w:hAnsiTheme="majorBidi" w:cstheme="majorBidi"/>
        </w:rPr>
        <w:t xml:space="preserve"> </w:t>
      </w:r>
      <w:r w:rsidR="00B33D27" w:rsidRPr="00396B52">
        <w:rPr>
          <w:rFonts w:asciiTheme="majorBidi" w:hAnsiTheme="majorBidi" w:cstheme="majorBidi"/>
        </w:rPr>
        <w:t>core</w:t>
      </w:r>
      <w:r w:rsidRPr="00396B52">
        <w:rPr>
          <w:rFonts w:asciiTheme="majorBidi" w:hAnsiTheme="majorBidi" w:cstheme="majorBidi"/>
        </w:rPr>
        <w:t xml:space="preserve"> examples of noncausal explanation can each be interpreted in such a way that there is some causal information provided </w:t>
      </w:r>
      <w:r w:rsidR="00682BAF" w:rsidRPr="00396B52">
        <w:rPr>
          <w:rFonts w:asciiTheme="majorBidi" w:hAnsiTheme="majorBidi" w:cstheme="majorBidi"/>
        </w:rPr>
        <w:t>by</w:t>
      </w:r>
      <w:r w:rsidRPr="00396B52">
        <w:rPr>
          <w:rFonts w:asciiTheme="majorBidi" w:hAnsiTheme="majorBidi" w:cstheme="majorBidi"/>
        </w:rPr>
        <w:t xml:space="preserve"> the explanation. Odenbaugh</w:t>
      </w:r>
      <w:r w:rsidR="00C536D8" w:rsidRPr="00396B52">
        <w:rPr>
          <w:rFonts w:asciiTheme="majorBidi" w:hAnsiTheme="majorBidi" w:cstheme="majorBidi"/>
        </w:rPr>
        <w:t xml:space="preserve">’s </w:t>
      </w:r>
      <w:r w:rsidR="00CA0962" w:rsidRPr="00396B52">
        <w:rPr>
          <w:rFonts w:asciiTheme="majorBidi" w:hAnsiTheme="majorBidi" w:cstheme="majorBidi"/>
        </w:rPr>
        <w:t>comments</w:t>
      </w:r>
      <w:r w:rsidRPr="00396B52">
        <w:rPr>
          <w:rFonts w:asciiTheme="majorBidi" w:hAnsiTheme="majorBidi" w:cstheme="majorBidi"/>
        </w:rPr>
        <w:t xml:space="preserve"> seem to suggest that finding some minimal causal information that can be gleaned from the explanation gives us reason to doubt that it is a genuine case of noncausal explanation. I disagree. Just because an explanation provides some causal </w:t>
      </w:r>
      <w:r w:rsidR="006E3953" w:rsidRPr="00396B52">
        <w:rPr>
          <w:rFonts w:asciiTheme="majorBidi" w:hAnsiTheme="majorBidi" w:cstheme="majorBidi"/>
        </w:rPr>
        <w:t>information</w:t>
      </w:r>
      <w:r w:rsidRPr="00396B52">
        <w:rPr>
          <w:rFonts w:asciiTheme="majorBidi" w:hAnsiTheme="majorBidi" w:cstheme="majorBidi"/>
        </w:rPr>
        <w:t xml:space="preserve"> does not mean the explanation is a causal one. The onus is not on the defender of noncausal explanations to show that absolutely no causal information can be provided by the model</w:t>
      </w:r>
      <w:r w:rsidR="003E78F4" w:rsidRPr="00396B52">
        <w:rPr>
          <w:rFonts w:asciiTheme="majorBidi" w:hAnsiTheme="majorBidi" w:cstheme="majorBidi"/>
        </w:rPr>
        <w:t>,</w:t>
      </w:r>
      <w:r w:rsidRPr="00396B52">
        <w:rPr>
          <w:rFonts w:asciiTheme="majorBidi" w:hAnsiTheme="majorBidi" w:cstheme="majorBidi"/>
        </w:rPr>
        <w:t xml:space="preserve"> any more than a defender of causal explanation must show that absolutely no noncausal </w:t>
      </w:r>
      <w:r w:rsidR="00F33765" w:rsidRPr="00396B52">
        <w:rPr>
          <w:rFonts w:asciiTheme="majorBidi" w:hAnsiTheme="majorBidi" w:cstheme="majorBidi"/>
        </w:rPr>
        <w:t xml:space="preserve">information </w:t>
      </w:r>
      <w:r w:rsidRPr="00396B52">
        <w:rPr>
          <w:rFonts w:asciiTheme="majorBidi" w:hAnsiTheme="majorBidi" w:cstheme="majorBidi"/>
        </w:rPr>
        <w:t>play</w:t>
      </w:r>
      <w:r w:rsidR="00F33765" w:rsidRPr="00396B52">
        <w:rPr>
          <w:rFonts w:asciiTheme="majorBidi" w:hAnsiTheme="majorBidi" w:cstheme="majorBidi"/>
        </w:rPr>
        <w:t>s</w:t>
      </w:r>
      <w:r w:rsidRPr="00396B52">
        <w:rPr>
          <w:rFonts w:asciiTheme="majorBidi" w:hAnsiTheme="majorBidi" w:cstheme="majorBidi"/>
        </w:rPr>
        <w:t xml:space="preserve"> a role in a causal explanation. </w:t>
      </w:r>
      <w:r w:rsidR="002A45EF" w:rsidRPr="00396B52">
        <w:rPr>
          <w:rFonts w:asciiTheme="majorBidi" w:hAnsiTheme="majorBidi" w:cstheme="majorBidi"/>
        </w:rPr>
        <w:t>As an alternative,</w:t>
      </w:r>
      <w:r w:rsidRPr="00396B52">
        <w:rPr>
          <w:rFonts w:asciiTheme="majorBidi" w:hAnsiTheme="majorBidi" w:cstheme="majorBidi"/>
        </w:rPr>
        <w:t xml:space="preserve"> I suggest that when noncausal features </w:t>
      </w:r>
      <w:r w:rsidR="00C107D6" w:rsidRPr="00396B52">
        <w:rPr>
          <w:rFonts w:asciiTheme="majorBidi" w:hAnsiTheme="majorBidi" w:cstheme="majorBidi"/>
        </w:rPr>
        <w:t xml:space="preserve">are the </w:t>
      </w:r>
      <w:r w:rsidR="004619F0" w:rsidRPr="00396B52">
        <w:rPr>
          <w:rFonts w:asciiTheme="majorBidi" w:hAnsiTheme="majorBidi" w:cstheme="majorBidi"/>
        </w:rPr>
        <w:t>primary</w:t>
      </w:r>
      <w:r w:rsidR="00C107D6" w:rsidRPr="00396B52">
        <w:rPr>
          <w:rFonts w:asciiTheme="majorBidi" w:hAnsiTheme="majorBidi" w:cstheme="majorBidi"/>
        </w:rPr>
        <w:t xml:space="preserve"> </w:t>
      </w:r>
      <w:r w:rsidR="005159F8" w:rsidRPr="00396B52">
        <w:rPr>
          <w:rFonts w:asciiTheme="majorBidi" w:hAnsiTheme="majorBidi" w:cstheme="majorBidi"/>
        </w:rPr>
        <w:t xml:space="preserve">features </w:t>
      </w:r>
      <w:r w:rsidR="00620181" w:rsidRPr="00396B52">
        <w:rPr>
          <w:rFonts w:asciiTheme="majorBidi" w:hAnsiTheme="majorBidi" w:cstheme="majorBidi"/>
        </w:rPr>
        <w:t xml:space="preserve">cited as those </w:t>
      </w:r>
      <w:r w:rsidR="005159F8" w:rsidRPr="00396B52">
        <w:rPr>
          <w:rFonts w:asciiTheme="majorBidi" w:hAnsiTheme="majorBidi" w:cstheme="majorBidi"/>
        </w:rPr>
        <w:t>on which the exp</w:t>
      </w:r>
      <w:r w:rsidR="000A2531" w:rsidRPr="00396B52">
        <w:rPr>
          <w:rFonts w:asciiTheme="majorBidi" w:hAnsiTheme="majorBidi" w:cstheme="majorBidi"/>
        </w:rPr>
        <w:t>lan</w:t>
      </w:r>
      <w:r w:rsidR="005159F8" w:rsidRPr="00396B52">
        <w:rPr>
          <w:rFonts w:asciiTheme="majorBidi" w:hAnsiTheme="majorBidi" w:cstheme="majorBidi"/>
        </w:rPr>
        <w:t xml:space="preserve">andum </w:t>
      </w:r>
      <w:r w:rsidR="00A153B9" w:rsidRPr="00396B52">
        <w:rPr>
          <w:rFonts w:asciiTheme="majorBidi" w:hAnsiTheme="majorBidi" w:cstheme="majorBidi"/>
        </w:rPr>
        <w:t xml:space="preserve">(counterfactually) </w:t>
      </w:r>
      <w:r w:rsidR="005159F8" w:rsidRPr="00396B52">
        <w:rPr>
          <w:rFonts w:asciiTheme="majorBidi" w:hAnsiTheme="majorBidi" w:cstheme="majorBidi"/>
        </w:rPr>
        <w:t>depends</w:t>
      </w:r>
      <w:r w:rsidR="00C107D6" w:rsidRPr="00396B52">
        <w:rPr>
          <w:rFonts w:asciiTheme="majorBidi" w:hAnsiTheme="majorBidi" w:cstheme="majorBidi"/>
        </w:rPr>
        <w:t>,</w:t>
      </w:r>
      <w:r w:rsidRPr="00396B52">
        <w:rPr>
          <w:rFonts w:asciiTheme="majorBidi" w:hAnsiTheme="majorBidi" w:cstheme="majorBidi"/>
        </w:rPr>
        <w:t xml:space="preserve"> we </w:t>
      </w:r>
      <w:r w:rsidR="00C107D6" w:rsidRPr="00396B52">
        <w:rPr>
          <w:rFonts w:asciiTheme="majorBidi" w:hAnsiTheme="majorBidi" w:cstheme="majorBidi"/>
        </w:rPr>
        <w:t>have a</w:t>
      </w:r>
      <w:r w:rsidRPr="00396B52">
        <w:rPr>
          <w:rFonts w:asciiTheme="majorBidi" w:hAnsiTheme="majorBidi" w:cstheme="majorBidi"/>
        </w:rPr>
        <w:t xml:space="preserve"> noncausal explanation. </w:t>
      </w:r>
    </w:p>
    <w:p w14:paraId="0D4B40CA" w14:textId="3E6EB506" w:rsidR="004D569A" w:rsidRPr="00396B52" w:rsidRDefault="004D569A" w:rsidP="004D569A">
      <w:pPr>
        <w:rPr>
          <w:rFonts w:asciiTheme="majorBidi" w:hAnsiTheme="majorBidi" w:cstheme="majorBidi"/>
        </w:rPr>
      </w:pPr>
      <w:r w:rsidRPr="00396B52">
        <w:rPr>
          <w:rFonts w:asciiTheme="majorBidi" w:hAnsiTheme="majorBidi" w:cstheme="majorBidi"/>
        </w:rPr>
        <w:tab/>
        <w:t>In the optimality case, Odenbaugh suggests that the explanation</w:t>
      </w:r>
      <w:r w:rsidR="00A02948" w:rsidRPr="00396B52">
        <w:rPr>
          <w:rFonts w:asciiTheme="majorBidi" w:hAnsiTheme="majorBidi" w:cstheme="majorBidi"/>
        </w:rPr>
        <w:t xml:space="preserve"> is</w:t>
      </w:r>
      <w:r w:rsidRPr="00396B52">
        <w:rPr>
          <w:rFonts w:asciiTheme="majorBidi" w:hAnsiTheme="majorBidi" w:cstheme="majorBidi"/>
        </w:rPr>
        <w:t xml:space="preserve"> causal because the model shows us that “The singular ca</w:t>
      </w:r>
      <w:r w:rsidR="00E3273F" w:rsidRPr="00396B52">
        <w:rPr>
          <w:rFonts w:asciiTheme="majorBidi" w:hAnsiTheme="majorBidi" w:cstheme="majorBidi"/>
        </w:rPr>
        <w:t>u</w:t>
      </w:r>
      <w:r w:rsidRPr="00396B52">
        <w:rPr>
          <w:rFonts w:asciiTheme="majorBidi" w:hAnsiTheme="majorBidi" w:cstheme="majorBidi"/>
        </w:rPr>
        <w:t xml:space="preserve">sal sequences all causally produce the same explanandum” (Odenbaugh, </w:t>
      </w:r>
      <w:r w:rsidR="005C0D5E" w:rsidRPr="00396B52">
        <w:rPr>
          <w:rFonts w:asciiTheme="majorBidi" w:hAnsiTheme="majorBidi" w:cstheme="majorBidi"/>
        </w:rPr>
        <w:t xml:space="preserve">p. </w:t>
      </w:r>
      <w:r w:rsidRPr="00396B52">
        <w:rPr>
          <w:rFonts w:asciiTheme="majorBidi" w:hAnsiTheme="majorBidi" w:cstheme="majorBidi"/>
        </w:rPr>
        <w:t xml:space="preserve">2). However, the reason this information plays a role in the </w:t>
      </w:r>
      <w:r w:rsidR="0030346F" w:rsidRPr="00396B52">
        <w:rPr>
          <w:rFonts w:asciiTheme="majorBidi" w:hAnsiTheme="majorBidi" w:cstheme="majorBidi"/>
        </w:rPr>
        <w:t xml:space="preserve">equilibrium </w:t>
      </w:r>
      <w:r w:rsidRPr="00396B52">
        <w:rPr>
          <w:rFonts w:asciiTheme="majorBidi" w:hAnsiTheme="majorBidi" w:cstheme="majorBidi"/>
        </w:rPr>
        <w:t>explanation</w:t>
      </w:r>
      <w:r w:rsidR="00A02948" w:rsidRPr="00396B52">
        <w:rPr>
          <w:rFonts w:asciiTheme="majorBidi" w:hAnsiTheme="majorBidi" w:cstheme="majorBidi"/>
        </w:rPr>
        <w:t xml:space="preserve"> </w:t>
      </w:r>
      <w:r w:rsidRPr="00396B52">
        <w:rPr>
          <w:rFonts w:asciiTheme="majorBidi" w:hAnsiTheme="majorBidi" w:cstheme="majorBidi"/>
        </w:rPr>
        <w:t>is not to tell us about the importance of th</w:t>
      </w:r>
      <w:r w:rsidR="00EC1A93" w:rsidRPr="00396B52">
        <w:rPr>
          <w:rFonts w:asciiTheme="majorBidi" w:hAnsiTheme="majorBidi" w:cstheme="majorBidi"/>
        </w:rPr>
        <w:t>ose</w:t>
      </w:r>
      <w:r w:rsidRPr="00396B52">
        <w:rPr>
          <w:rFonts w:asciiTheme="majorBidi" w:hAnsiTheme="majorBidi" w:cstheme="majorBidi"/>
        </w:rPr>
        <w:t xml:space="preserve"> </w:t>
      </w:r>
      <w:proofErr w:type="gramStart"/>
      <w:r w:rsidRPr="00396B52">
        <w:rPr>
          <w:rFonts w:asciiTheme="majorBidi" w:hAnsiTheme="majorBidi" w:cstheme="majorBidi"/>
        </w:rPr>
        <w:t>causes, but</w:t>
      </w:r>
      <w:proofErr w:type="gramEnd"/>
      <w:r w:rsidRPr="00396B52">
        <w:rPr>
          <w:rFonts w:asciiTheme="majorBidi" w:hAnsiTheme="majorBidi" w:cstheme="majorBidi"/>
        </w:rPr>
        <w:t xml:space="preserve"> is instead to illustrate the general </w:t>
      </w:r>
      <w:r w:rsidRPr="00396B52">
        <w:rPr>
          <w:rFonts w:asciiTheme="majorBidi" w:hAnsiTheme="majorBidi" w:cstheme="majorBidi"/>
          <w:i/>
          <w:iCs/>
        </w:rPr>
        <w:t xml:space="preserve">irrelevance </w:t>
      </w:r>
      <w:r w:rsidRPr="00396B52">
        <w:rPr>
          <w:rFonts w:asciiTheme="majorBidi" w:hAnsiTheme="majorBidi" w:cstheme="majorBidi"/>
        </w:rPr>
        <w:t xml:space="preserve">of the causes that led to the </w:t>
      </w:r>
      <w:r w:rsidR="00B42FFA" w:rsidRPr="00396B52">
        <w:rPr>
          <w:rFonts w:asciiTheme="majorBidi" w:hAnsiTheme="majorBidi" w:cstheme="majorBidi"/>
        </w:rPr>
        <w:t>explanandum</w:t>
      </w:r>
      <w:r w:rsidRPr="00396B52">
        <w:rPr>
          <w:rFonts w:asciiTheme="majorBidi" w:hAnsiTheme="majorBidi" w:cstheme="majorBidi"/>
        </w:rPr>
        <w:t xml:space="preserve">. Moreover, the features that </w:t>
      </w:r>
      <w:r w:rsidRPr="00396B52">
        <w:rPr>
          <w:rFonts w:asciiTheme="majorBidi" w:hAnsiTheme="majorBidi" w:cstheme="majorBidi"/>
          <w:i/>
          <w:iCs/>
        </w:rPr>
        <w:t xml:space="preserve">are </w:t>
      </w:r>
      <w:r w:rsidR="00982B40" w:rsidRPr="00396B52">
        <w:rPr>
          <w:rFonts w:asciiTheme="majorBidi" w:hAnsiTheme="majorBidi" w:cstheme="majorBidi"/>
        </w:rPr>
        <w:t xml:space="preserve">primarily </w:t>
      </w:r>
      <w:r w:rsidRPr="00396B52">
        <w:rPr>
          <w:rFonts w:asciiTheme="majorBidi" w:hAnsiTheme="majorBidi" w:cstheme="majorBidi"/>
        </w:rPr>
        <w:t xml:space="preserve">responsible for the </w:t>
      </w:r>
      <w:r w:rsidR="00982B40" w:rsidRPr="00396B52">
        <w:rPr>
          <w:rFonts w:asciiTheme="majorBidi" w:hAnsiTheme="majorBidi" w:cstheme="majorBidi"/>
        </w:rPr>
        <w:t>explanandum</w:t>
      </w:r>
      <w:r w:rsidRPr="00396B52">
        <w:rPr>
          <w:rFonts w:asciiTheme="majorBidi" w:hAnsiTheme="majorBidi" w:cstheme="majorBidi"/>
        </w:rPr>
        <w:t>—i.e.</w:t>
      </w:r>
      <w:r w:rsidR="00982B40" w:rsidRPr="00396B52">
        <w:rPr>
          <w:rFonts w:asciiTheme="majorBidi" w:hAnsiTheme="majorBidi" w:cstheme="majorBidi"/>
        </w:rPr>
        <w:t>,</w:t>
      </w:r>
      <w:r w:rsidRPr="00396B52">
        <w:rPr>
          <w:rFonts w:asciiTheme="majorBidi" w:hAnsiTheme="majorBidi" w:cstheme="majorBidi"/>
        </w:rPr>
        <w:t xml:space="preserve"> the key features </w:t>
      </w:r>
      <w:r w:rsidR="000D0D8F" w:rsidRPr="00396B52">
        <w:rPr>
          <w:rFonts w:asciiTheme="majorBidi" w:hAnsiTheme="majorBidi" w:cstheme="majorBidi"/>
        </w:rPr>
        <w:t xml:space="preserve">directly </w:t>
      </w:r>
      <w:r w:rsidRPr="00396B52">
        <w:rPr>
          <w:rFonts w:asciiTheme="majorBidi" w:hAnsiTheme="majorBidi" w:cstheme="majorBidi"/>
        </w:rPr>
        <w:t xml:space="preserve">cited in the explanation—are noncausal </w:t>
      </w:r>
      <w:r w:rsidR="00A825C1" w:rsidRPr="00396B52">
        <w:rPr>
          <w:rFonts w:asciiTheme="majorBidi" w:hAnsiTheme="majorBidi" w:cstheme="majorBidi"/>
        </w:rPr>
        <w:t xml:space="preserve">structural </w:t>
      </w:r>
      <w:r w:rsidRPr="00396B52">
        <w:rPr>
          <w:rFonts w:asciiTheme="majorBidi" w:hAnsiTheme="majorBidi" w:cstheme="majorBidi"/>
        </w:rPr>
        <w:t xml:space="preserve">constraints and tradeoffs. </w:t>
      </w:r>
    </w:p>
    <w:p w14:paraId="52448FB0" w14:textId="38238DD5" w:rsidR="00F64917" w:rsidRPr="00396B52" w:rsidRDefault="00D01042" w:rsidP="00BC1D45">
      <w:pPr>
        <w:rPr>
          <w:rFonts w:asciiTheme="majorBidi" w:hAnsiTheme="majorBidi" w:cstheme="majorBidi"/>
        </w:rPr>
      </w:pPr>
      <w:r w:rsidRPr="00396B52">
        <w:rPr>
          <w:rFonts w:asciiTheme="majorBidi" w:hAnsiTheme="majorBidi" w:cstheme="majorBidi"/>
        </w:rPr>
        <w:tab/>
        <w:t>Odenbaugh correctly notes that</w:t>
      </w:r>
      <w:r w:rsidR="00731EA3" w:rsidRPr="00396B52">
        <w:rPr>
          <w:rFonts w:asciiTheme="majorBidi" w:hAnsiTheme="majorBidi" w:cstheme="majorBidi"/>
        </w:rPr>
        <w:t>,</w:t>
      </w:r>
      <w:r w:rsidRPr="00396B52">
        <w:rPr>
          <w:rFonts w:asciiTheme="majorBidi" w:hAnsiTheme="majorBidi" w:cstheme="majorBidi"/>
        </w:rPr>
        <w:t xml:space="preserve"> if my interpretation of statistical explanations required the </w:t>
      </w:r>
      <w:proofErr w:type="spellStart"/>
      <w:r w:rsidRPr="00396B52">
        <w:rPr>
          <w:rFonts w:asciiTheme="majorBidi" w:hAnsiTheme="majorBidi" w:cstheme="majorBidi"/>
        </w:rPr>
        <w:t>statisticalist</w:t>
      </w:r>
      <w:proofErr w:type="spellEnd"/>
      <w:r w:rsidRPr="00396B52">
        <w:rPr>
          <w:rFonts w:asciiTheme="majorBidi" w:hAnsiTheme="majorBidi" w:cstheme="majorBidi"/>
        </w:rPr>
        <w:t xml:space="preserve"> account of natural selection</w:t>
      </w:r>
      <w:r w:rsidR="00731EA3" w:rsidRPr="00396B52">
        <w:rPr>
          <w:rFonts w:asciiTheme="majorBidi" w:hAnsiTheme="majorBidi" w:cstheme="majorBidi"/>
        </w:rPr>
        <w:t>,</w:t>
      </w:r>
      <w:r w:rsidRPr="00396B52">
        <w:rPr>
          <w:rFonts w:asciiTheme="majorBidi" w:hAnsiTheme="majorBidi" w:cstheme="majorBidi"/>
        </w:rPr>
        <w:t xml:space="preserve"> then it would require begging the question against the </w:t>
      </w:r>
      <w:proofErr w:type="spellStart"/>
      <w:r w:rsidRPr="00396B52">
        <w:rPr>
          <w:rFonts w:asciiTheme="majorBidi" w:hAnsiTheme="majorBidi" w:cstheme="majorBidi"/>
        </w:rPr>
        <w:t>causalist</w:t>
      </w:r>
      <w:proofErr w:type="spellEnd"/>
      <w:r w:rsidRPr="00396B52">
        <w:rPr>
          <w:rFonts w:asciiTheme="majorBidi" w:hAnsiTheme="majorBidi" w:cstheme="majorBidi"/>
        </w:rPr>
        <w:t xml:space="preserve">. </w:t>
      </w:r>
      <w:r w:rsidR="0042181C" w:rsidRPr="00396B52">
        <w:rPr>
          <w:rFonts w:asciiTheme="majorBidi" w:hAnsiTheme="majorBidi" w:cstheme="majorBidi"/>
        </w:rPr>
        <w:t>B</w:t>
      </w:r>
      <w:r w:rsidR="00331858" w:rsidRPr="00396B52">
        <w:rPr>
          <w:rFonts w:asciiTheme="majorBidi" w:hAnsiTheme="majorBidi" w:cstheme="majorBidi"/>
        </w:rPr>
        <w:t>ut</w:t>
      </w:r>
      <w:r w:rsidR="0042181C" w:rsidRPr="00396B52">
        <w:rPr>
          <w:rFonts w:asciiTheme="majorBidi" w:hAnsiTheme="majorBidi" w:cstheme="majorBidi"/>
        </w:rPr>
        <w:t xml:space="preserve"> my account does not require this. </w:t>
      </w:r>
      <w:r w:rsidR="00196E42" w:rsidRPr="00396B52">
        <w:rPr>
          <w:rFonts w:asciiTheme="majorBidi" w:hAnsiTheme="majorBidi" w:cstheme="majorBidi"/>
        </w:rPr>
        <w:t>Instead</w:t>
      </w:r>
      <w:r w:rsidR="005E1BD7" w:rsidRPr="00396B52">
        <w:rPr>
          <w:rFonts w:asciiTheme="majorBidi" w:hAnsiTheme="majorBidi" w:cstheme="majorBidi"/>
        </w:rPr>
        <w:t>, m</w:t>
      </w:r>
      <w:r w:rsidRPr="00396B52">
        <w:rPr>
          <w:rFonts w:asciiTheme="majorBidi" w:hAnsiTheme="majorBidi" w:cstheme="majorBidi"/>
        </w:rPr>
        <w:t xml:space="preserve">y focus is on </w:t>
      </w:r>
      <w:r w:rsidR="005E1BD7" w:rsidRPr="00396B52">
        <w:rPr>
          <w:rFonts w:asciiTheme="majorBidi" w:hAnsiTheme="majorBidi" w:cstheme="majorBidi"/>
        </w:rPr>
        <w:t>which</w:t>
      </w:r>
      <w:r w:rsidRPr="00396B52">
        <w:rPr>
          <w:rFonts w:asciiTheme="majorBidi" w:hAnsiTheme="majorBidi" w:cstheme="majorBidi"/>
        </w:rPr>
        <w:t xml:space="preserve"> features of the population</w:t>
      </w:r>
      <w:r w:rsidRPr="00396B52">
        <w:rPr>
          <w:rFonts w:asciiTheme="majorBidi" w:hAnsiTheme="majorBidi" w:cstheme="majorBidi"/>
          <w:i/>
          <w:iCs/>
        </w:rPr>
        <w:t xml:space="preserve"> are referenced by the statistical models appealed to in these explanations</w:t>
      </w:r>
      <w:r w:rsidRPr="00396B52">
        <w:rPr>
          <w:rFonts w:asciiTheme="majorBidi" w:hAnsiTheme="majorBidi" w:cstheme="majorBidi"/>
        </w:rPr>
        <w:t xml:space="preserve">. </w:t>
      </w:r>
      <w:r w:rsidR="00032EC9" w:rsidRPr="00396B52">
        <w:rPr>
          <w:rFonts w:asciiTheme="majorBidi" w:hAnsiTheme="majorBidi" w:cstheme="majorBidi"/>
        </w:rPr>
        <w:t>Even</w:t>
      </w:r>
      <w:r w:rsidR="00824139" w:rsidRPr="00396B52">
        <w:rPr>
          <w:rFonts w:asciiTheme="majorBidi" w:hAnsiTheme="majorBidi" w:cstheme="majorBidi"/>
        </w:rPr>
        <w:t xml:space="preserve"> if selection is a causal process, not all parameters and variables within biological models are intended to represent those causal processes.</w:t>
      </w:r>
    </w:p>
    <w:p w14:paraId="7B2935BE" w14:textId="0D1021B3" w:rsidR="00824139" w:rsidRPr="00396B52" w:rsidRDefault="00824139" w:rsidP="00824139">
      <w:pPr>
        <w:rPr>
          <w:rFonts w:asciiTheme="majorBidi" w:hAnsiTheme="majorBidi" w:cstheme="majorBidi"/>
        </w:rPr>
      </w:pPr>
      <w:r w:rsidRPr="00396B52">
        <w:rPr>
          <w:rFonts w:asciiTheme="majorBidi" w:hAnsiTheme="majorBidi" w:cstheme="majorBidi"/>
        </w:rPr>
        <w:lastRenderedPageBreak/>
        <w:tab/>
        <w:t xml:space="preserve">Similarly, </w:t>
      </w:r>
      <w:r w:rsidR="000C403A" w:rsidRPr="00396B52">
        <w:rPr>
          <w:rFonts w:asciiTheme="majorBidi" w:hAnsiTheme="majorBidi" w:cstheme="majorBidi"/>
        </w:rPr>
        <w:t>while the LGA model does reference</w:t>
      </w:r>
      <w:r w:rsidRPr="00396B52">
        <w:rPr>
          <w:rFonts w:asciiTheme="majorBidi" w:hAnsiTheme="majorBidi" w:cstheme="majorBidi"/>
        </w:rPr>
        <w:t xml:space="preserve"> particles that move, collide, and jump, those minimal causal features play almost no role in </w:t>
      </w:r>
      <w:r w:rsidR="00336F4F" w:rsidRPr="00396B52">
        <w:rPr>
          <w:rFonts w:asciiTheme="majorBidi" w:hAnsiTheme="majorBidi" w:cstheme="majorBidi"/>
        </w:rPr>
        <w:t>the</w:t>
      </w:r>
      <w:r w:rsidR="003805C2" w:rsidRPr="00396B52">
        <w:rPr>
          <w:rFonts w:asciiTheme="majorBidi" w:hAnsiTheme="majorBidi" w:cstheme="majorBidi"/>
        </w:rPr>
        <w:t xml:space="preserve"> minimal model explanation</w:t>
      </w:r>
      <w:r w:rsidR="00336F4F" w:rsidRPr="00396B52">
        <w:rPr>
          <w:rFonts w:asciiTheme="majorBidi" w:hAnsiTheme="majorBidi" w:cstheme="majorBidi"/>
        </w:rPr>
        <w:t xml:space="preserve"> of universality</w:t>
      </w:r>
      <w:r w:rsidRPr="00396B52">
        <w:rPr>
          <w:rFonts w:asciiTheme="majorBidi" w:hAnsiTheme="majorBidi" w:cstheme="majorBidi"/>
        </w:rPr>
        <w:t xml:space="preserve">. </w:t>
      </w:r>
      <w:r w:rsidR="00E72E5E" w:rsidRPr="00396B52">
        <w:rPr>
          <w:rFonts w:asciiTheme="majorBidi" w:hAnsiTheme="majorBidi" w:cstheme="majorBidi"/>
        </w:rPr>
        <w:t>I</w:t>
      </w:r>
      <w:r w:rsidR="00705F65" w:rsidRPr="00396B52">
        <w:rPr>
          <w:rFonts w:asciiTheme="majorBidi" w:hAnsiTheme="majorBidi" w:cstheme="majorBidi"/>
        </w:rPr>
        <w:t>ndeed</w:t>
      </w:r>
      <w:r w:rsidRPr="00396B52">
        <w:rPr>
          <w:rFonts w:asciiTheme="majorBidi" w:hAnsiTheme="majorBidi" w:cstheme="majorBidi"/>
        </w:rPr>
        <w:t>, the whole point of the min</w:t>
      </w:r>
      <w:r w:rsidR="00336F4F" w:rsidRPr="00396B52">
        <w:rPr>
          <w:rFonts w:asciiTheme="majorBidi" w:hAnsiTheme="majorBidi" w:cstheme="majorBidi"/>
        </w:rPr>
        <w:t>i</w:t>
      </w:r>
      <w:r w:rsidRPr="00396B52">
        <w:rPr>
          <w:rFonts w:asciiTheme="majorBidi" w:hAnsiTheme="majorBidi" w:cstheme="majorBidi"/>
        </w:rPr>
        <w:t xml:space="preserve">mal model explanation is </w:t>
      </w:r>
      <w:r w:rsidR="00525FA7" w:rsidRPr="00396B52">
        <w:rPr>
          <w:rFonts w:asciiTheme="majorBidi" w:hAnsiTheme="majorBidi" w:cstheme="majorBidi"/>
        </w:rPr>
        <w:t>to show that</w:t>
      </w:r>
      <w:r w:rsidRPr="00396B52">
        <w:rPr>
          <w:rFonts w:asciiTheme="majorBidi" w:hAnsiTheme="majorBidi" w:cstheme="majorBidi"/>
        </w:rPr>
        <w:t xml:space="preserve"> the particular</w:t>
      </w:r>
      <w:r w:rsidR="00705F65" w:rsidRPr="00396B52">
        <w:rPr>
          <w:rFonts w:asciiTheme="majorBidi" w:hAnsiTheme="majorBidi" w:cstheme="majorBidi"/>
        </w:rPr>
        <w:t xml:space="preserve"> causal</w:t>
      </w:r>
      <w:r w:rsidRPr="00396B52">
        <w:rPr>
          <w:rFonts w:asciiTheme="majorBidi" w:hAnsiTheme="majorBidi" w:cstheme="majorBidi"/>
        </w:rPr>
        <w:t xml:space="preserve"> entities and interactions described by the LGA model are completely irrelevant </w:t>
      </w:r>
      <w:r w:rsidR="003805C2" w:rsidRPr="00396B52">
        <w:rPr>
          <w:rFonts w:asciiTheme="majorBidi" w:hAnsiTheme="majorBidi" w:cstheme="majorBidi"/>
        </w:rPr>
        <w:t>for</w:t>
      </w:r>
      <w:r w:rsidRPr="00396B52">
        <w:rPr>
          <w:rFonts w:asciiTheme="majorBidi" w:hAnsiTheme="majorBidi" w:cstheme="majorBidi"/>
        </w:rPr>
        <w:t xml:space="preserve"> displaying the </w:t>
      </w:r>
      <w:r w:rsidR="003805C2" w:rsidRPr="00396B52">
        <w:rPr>
          <w:rFonts w:asciiTheme="majorBidi" w:hAnsiTheme="majorBidi" w:cstheme="majorBidi"/>
        </w:rPr>
        <w:t xml:space="preserve">universal </w:t>
      </w:r>
      <w:r w:rsidRPr="00396B52">
        <w:rPr>
          <w:rFonts w:asciiTheme="majorBidi" w:hAnsiTheme="majorBidi" w:cstheme="majorBidi"/>
        </w:rPr>
        <w:t>patterns of inter</w:t>
      </w:r>
      <w:r w:rsidR="001346AB" w:rsidRPr="00396B52">
        <w:rPr>
          <w:rFonts w:asciiTheme="majorBidi" w:hAnsiTheme="majorBidi" w:cstheme="majorBidi"/>
        </w:rPr>
        <w:t>est</w:t>
      </w:r>
      <w:r w:rsidR="00705F65" w:rsidRPr="00396B52">
        <w:rPr>
          <w:rFonts w:asciiTheme="majorBidi" w:hAnsiTheme="majorBidi" w:cstheme="majorBidi"/>
        </w:rPr>
        <w:t xml:space="preserve"> because radically different </w:t>
      </w:r>
      <w:r w:rsidR="00A4432A" w:rsidRPr="00396B52">
        <w:rPr>
          <w:rFonts w:asciiTheme="majorBidi" w:hAnsiTheme="majorBidi" w:cstheme="majorBidi"/>
        </w:rPr>
        <w:t>entities</w:t>
      </w:r>
      <w:r w:rsidR="00705F65" w:rsidRPr="00396B52">
        <w:rPr>
          <w:rFonts w:asciiTheme="majorBidi" w:hAnsiTheme="majorBidi" w:cstheme="majorBidi"/>
        </w:rPr>
        <w:t xml:space="preserve"> and interactions would have result</w:t>
      </w:r>
      <w:r w:rsidR="00A4432A" w:rsidRPr="00396B52">
        <w:rPr>
          <w:rFonts w:asciiTheme="majorBidi" w:hAnsiTheme="majorBidi" w:cstheme="majorBidi"/>
        </w:rPr>
        <w:t>ed</w:t>
      </w:r>
      <w:r w:rsidR="00705F65" w:rsidRPr="00396B52">
        <w:rPr>
          <w:rFonts w:asciiTheme="majorBidi" w:hAnsiTheme="majorBidi" w:cstheme="majorBidi"/>
        </w:rPr>
        <w:t xml:space="preserve"> in the same universal behaviors</w:t>
      </w:r>
      <w:r w:rsidR="001346AB" w:rsidRPr="00396B52">
        <w:rPr>
          <w:rFonts w:asciiTheme="majorBidi" w:hAnsiTheme="majorBidi" w:cstheme="majorBidi"/>
        </w:rPr>
        <w:t>.</w:t>
      </w:r>
    </w:p>
    <w:p w14:paraId="7DBDE940" w14:textId="4704F860" w:rsidR="001346AB" w:rsidRPr="00396B52" w:rsidRDefault="001346AB" w:rsidP="00824139">
      <w:pPr>
        <w:rPr>
          <w:rFonts w:asciiTheme="majorBidi" w:hAnsiTheme="majorBidi" w:cstheme="majorBidi"/>
        </w:rPr>
      </w:pPr>
      <w:r w:rsidRPr="00396B52">
        <w:rPr>
          <w:rFonts w:asciiTheme="majorBidi" w:hAnsiTheme="majorBidi" w:cstheme="majorBidi"/>
        </w:rPr>
        <w:tab/>
      </w:r>
      <w:r w:rsidR="006E441B" w:rsidRPr="00396B52">
        <w:rPr>
          <w:rFonts w:asciiTheme="majorBidi" w:hAnsiTheme="majorBidi" w:cstheme="majorBidi"/>
        </w:rPr>
        <w:t>In addition</w:t>
      </w:r>
      <w:r w:rsidR="007F224C" w:rsidRPr="00396B52">
        <w:rPr>
          <w:rFonts w:asciiTheme="majorBidi" w:hAnsiTheme="majorBidi" w:cstheme="majorBidi"/>
        </w:rPr>
        <w:t xml:space="preserve">, </w:t>
      </w:r>
      <w:r w:rsidR="002D4581" w:rsidRPr="00396B52">
        <w:rPr>
          <w:rFonts w:asciiTheme="majorBidi" w:hAnsiTheme="majorBidi" w:cstheme="majorBidi"/>
        </w:rPr>
        <w:t>I don’t</w:t>
      </w:r>
      <w:r w:rsidR="007F224C" w:rsidRPr="00396B52">
        <w:rPr>
          <w:rFonts w:asciiTheme="majorBidi" w:hAnsiTheme="majorBidi" w:cstheme="majorBidi"/>
        </w:rPr>
        <w:t xml:space="preserve"> think the </w:t>
      </w:r>
      <w:proofErr w:type="spellStart"/>
      <w:r w:rsidR="007F224C" w:rsidRPr="00396B52">
        <w:rPr>
          <w:rFonts w:asciiTheme="majorBidi" w:hAnsiTheme="majorBidi" w:cstheme="majorBidi"/>
        </w:rPr>
        <w:t>deidealization</w:t>
      </w:r>
      <w:proofErr w:type="spellEnd"/>
      <w:r w:rsidR="007F224C" w:rsidRPr="00396B52">
        <w:rPr>
          <w:rFonts w:asciiTheme="majorBidi" w:hAnsiTheme="majorBidi" w:cstheme="majorBidi"/>
        </w:rPr>
        <w:t xml:space="preserve"> processes Odenbaugh describes challenge the idea that the Hardy-Weinberg model is a holistic distortion for two reasons. First, as Odenbaugh notes, removing the assumptions of an infinitely large population or introducing parameters for selection violates the HW-equilibrium. But it is this equilibrium equation that is central to biologists</w:t>
      </w:r>
      <w:r w:rsidR="00B8153D" w:rsidRPr="00396B52">
        <w:rPr>
          <w:rFonts w:asciiTheme="majorBidi" w:hAnsiTheme="majorBidi" w:cstheme="majorBidi"/>
        </w:rPr>
        <w:t>’</w:t>
      </w:r>
      <w:r w:rsidR="007F224C" w:rsidRPr="00396B52">
        <w:rPr>
          <w:rFonts w:asciiTheme="majorBidi" w:hAnsiTheme="majorBidi" w:cstheme="majorBidi"/>
        </w:rPr>
        <w:t xml:space="preserve"> explan</w:t>
      </w:r>
      <w:r w:rsidR="00B8153D" w:rsidRPr="00396B52">
        <w:rPr>
          <w:rFonts w:asciiTheme="majorBidi" w:hAnsiTheme="majorBidi" w:cstheme="majorBidi"/>
        </w:rPr>
        <w:t>ations</w:t>
      </w:r>
      <w:r w:rsidR="007F224C" w:rsidRPr="00396B52">
        <w:rPr>
          <w:rFonts w:asciiTheme="majorBidi" w:hAnsiTheme="majorBidi" w:cstheme="majorBidi"/>
        </w:rPr>
        <w:t xml:space="preserve"> and understand</w:t>
      </w:r>
      <w:r w:rsidR="00B8153D" w:rsidRPr="00396B52">
        <w:rPr>
          <w:rFonts w:asciiTheme="majorBidi" w:hAnsiTheme="majorBidi" w:cstheme="majorBidi"/>
        </w:rPr>
        <w:t>ing</w:t>
      </w:r>
      <w:r w:rsidR="007F224C" w:rsidRPr="00396B52">
        <w:rPr>
          <w:rFonts w:asciiTheme="majorBidi" w:hAnsiTheme="majorBidi" w:cstheme="majorBidi"/>
        </w:rPr>
        <w:t xml:space="preserve"> </w:t>
      </w:r>
      <w:r w:rsidR="00B91DC4" w:rsidRPr="00396B52">
        <w:rPr>
          <w:rFonts w:asciiTheme="majorBidi" w:hAnsiTheme="majorBidi" w:cstheme="majorBidi"/>
        </w:rPr>
        <w:t xml:space="preserve">of </w:t>
      </w:r>
      <w:r w:rsidR="007F224C" w:rsidRPr="00396B52">
        <w:rPr>
          <w:rFonts w:asciiTheme="majorBidi" w:hAnsiTheme="majorBidi" w:cstheme="majorBidi"/>
        </w:rPr>
        <w:t>various features of heredity</w:t>
      </w:r>
      <w:r w:rsidR="00234A38" w:rsidRPr="00396B52">
        <w:rPr>
          <w:rFonts w:asciiTheme="majorBidi" w:hAnsiTheme="majorBidi" w:cstheme="majorBidi"/>
        </w:rPr>
        <w:t xml:space="preserve"> (Morrison 2015)</w:t>
      </w:r>
      <w:r w:rsidR="007F224C" w:rsidRPr="00396B52">
        <w:rPr>
          <w:rFonts w:asciiTheme="majorBidi" w:hAnsiTheme="majorBidi" w:cstheme="majorBidi"/>
        </w:rPr>
        <w:t xml:space="preserve">. I don’t deny that we can introduce natural selection into the model </w:t>
      </w:r>
      <w:r w:rsidR="007F224C" w:rsidRPr="00396B52">
        <w:rPr>
          <w:rFonts w:asciiTheme="majorBidi" w:hAnsiTheme="majorBidi" w:cstheme="majorBidi"/>
          <w:i/>
          <w:iCs/>
        </w:rPr>
        <w:t>for other explanatory purposes</w:t>
      </w:r>
      <w:r w:rsidR="007F224C" w:rsidRPr="00396B52">
        <w:rPr>
          <w:rFonts w:asciiTheme="majorBidi" w:hAnsiTheme="majorBidi" w:cstheme="majorBidi"/>
        </w:rPr>
        <w:t xml:space="preserve">, but </w:t>
      </w:r>
      <w:proofErr w:type="spellStart"/>
      <w:r w:rsidR="007F224C" w:rsidRPr="00396B52">
        <w:rPr>
          <w:rFonts w:asciiTheme="majorBidi" w:hAnsiTheme="majorBidi" w:cstheme="majorBidi"/>
        </w:rPr>
        <w:t>deidealizing</w:t>
      </w:r>
      <w:proofErr w:type="spellEnd"/>
      <w:r w:rsidR="007F224C" w:rsidRPr="00396B52">
        <w:rPr>
          <w:rFonts w:asciiTheme="majorBidi" w:hAnsiTheme="majorBidi" w:cstheme="majorBidi"/>
        </w:rPr>
        <w:t xml:space="preserve"> to accomplish different explanatory aims is different from </w:t>
      </w:r>
      <w:proofErr w:type="spellStart"/>
      <w:r w:rsidR="007F224C" w:rsidRPr="00396B52">
        <w:rPr>
          <w:rFonts w:asciiTheme="majorBidi" w:hAnsiTheme="majorBidi" w:cstheme="majorBidi"/>
        </w:rPr>
        <w:t>deidealizing</w:t>
      </w:r>
      <w:proofErr w:type="spellEnd"/>
      <w:r w:rsidR="007F224C" w:rsidRPr="00396B52">
        <w:rPr>
          <w:rFonts w:asciiTheme="majorBidi" w:hAnsiTheme="majorBidi" w:cstheme="majorBidi"/>
        </w:rPr>
        <w:t xml:space="preserve"> and generating the same mathematical results. Second, I contend that introducing selection into this model is not </w:t>
      </w:r>
      <w:r w:rsidR="00AC6E01" w:rsidRPr="00396B52">
        <w:rPr>
          <w:rFonts w:asciiTheme="majorBidi" w:hAnsiTheme="majorBidi" w:cstheme="majorBidi"/>
        </w:rPr>
        <w:t xml:space="preserve">really </w:t>
      </w:r>
      <w:r w:rsidR="007F224C" w:rsidRPr="00396B52">
        <w:rPr>
          <w:rFonts w:asciiTheme="majorBidi" w:hAnsiTheme="majorBidi" w:cstheme="majorBidi"/>
        </w:rPr>
        <w:t xml:space="preserve">an instance of </w:t>
      </w:r>
      <w:proofErr w:type="spellStart"/>
      <w:r w:rsidR="007F224C" w:rsidRPr="00396B52">
        <w:rPr>
          <w:rFonts w:asciiTheme="majorBidi" w:hAnsiTheme="majorBidi" w:cstheme="majorBidi"/>
        </w:rPr>
        <w:t>deidealization</w:t>
      </w:r>
      <w:proofErr w:type="spellEnd"/>
      <w:r w:rsidR="007F224C" w:rsidRPr="00396B52">
        <w:rPr>
          <w:rFonts w:asciiTheme="majorBidi" w:hAnsiTheme="majorBidi" w:cstheme="majorBidi"/>
        </w:rPr>
        <w:t xml:space="preserve"> since the representation of the system’s selection processes will be, in most cases, highly idealized as well. Given that the model still pervasively distorts both the selective and non-selective features of the biological population, I see little reason to </w:t>
      </w:r>
      <w:r w:rsidR="00512985" w:rsidRPr="00396B52">
        <w:rPr>
          <w:rFonts w:asciiTheme="majorBidi" w:hAnsiTheme="majorBidi" w:cstheme="majorBidi"/>
        </w:rPr>
        <w:t>think</w:t>
      </w:r>
      <w:r w:rsidR="007F224C" w:rsidRPr="00396B52">
        <w:rPr>
          <w:rFonts w:asciiTheme="majorBidi" w:hAnsiTheme="majorBidi" w:cstheme="majorBidi"/>
        </w:rPr>
        <w:t xml:space="preserve"> the model </w:t>
      </w:r>
      <w:r w:rsidR="00512985" w:rsidRPr="00396B52">
        <w:rPr>
          <w:rFonts w:asciiTheme="majorBidi" w:hAnsiTheme="majorBidi" w:cstheme="majorBidi"/>
        </w:rPr>
        <w:t xml:space="preserve">will </w:t>
      </w:r>
      <w:r w:rsidR="007F224C" w:rsidRPr="00396B52">
        <w:rPr>
          <w:rFonts w:asciiTheme="majorBidi" w:hAnsiTheme="majorBidi" w:cstheme="majorBidi"/>
        </w:rPr>
        <w:t xml:space="preserve">better approximate the truth or that we </w:t>
      </w:r>
      <w:r w:rsidR="00512985" w:rsidRPr="00396B52">
        <w:rPr>
          <w:rFonts w:asciiTheme="majorBidi" w:hAnsiTheme="majorBidi" w:cstheme="majorBidi"/>
        </w:rPr>
        <w:t>will be able to</w:t>
      </w:r>
      <w:r w:rsidR="007F224C" w:rsidRPr="00396B52">
        <w:rPr>
          <w:rFonts w:asciiTheme="majorBidi" w:hAnsiTheme="majorBidi" w:cstheme="majorBidi"/>
        </w:rPr>
        <w:t xml:space="preserve"> easily decompose it into its accurate and inaccurate parts. </w:t>
      </w:r>
    </w:p>
    <w:p w14:paraId="31BA9ACB" w14:textId="3236AADC" w:rsidR="00F64917" w:rsidRPr="00396B52" w:rsidRDefault="00F64917">
      <w:pPr>
        <w:rPr>
          <w:rFonts w:asciiTheme="majorBidi" w:hAnsiTheme="majorBidi" w:cstheme="majorBidi"/>
        </w:rPr>
      </w:pPr>
    </w:p>
    <w:p w14:paraId="76459A47" w14:textId="24B9461B" w:rsidR="008D04F7" w:rsidRPr="00396B52" w:rsidRDefault="008D04F7">
      <w:pPr>
        <w:rPr>
          <w:rFonts w:asciiTheme="majorBidi" w:hAnsiTheme="majorBidi" w:cstheme="majorBidi"/>
          <w:b/>
          <w:bCs/>
        </w:rPr>
      </w:pPr>
      <w:r w:rsidRPr="00396B52">
        <w:rPr>
          <w:rFonts w:asciiTheme="majorBidi" w:hAnsiTheme="majorBidi" w:cstheme="majorBidi"/>
          <w:b/>
          <w:bCs/>
        </w:rPr>
        <w:t xml:space="preserve">2. Reply to </w:t>
      </w:r>
      <w:r w:rsidR="00237C97" w:rsidRPr="00396B52">
        <w:rPr>
          <w:rFonts w:asciiTheme="majorBidi" w:hAnsiTheme="majorBidi" w:cstheme="majorBidi"/>
          <w:b/>
          <w:bCs/>
        </w:rPr>
        <w:t>Jhun</w:t>
      </w:r>
    </w:p>
    <w:p w14:paraId="2637923C" w14:textId="3CF1D32D" w:rsidR="00237C97" w:rsidRPr="00396B52" w:rsidRDefault="00237C97">
      <w:pPr>
        <w:rPr>
          <w:rFonts w:asciiTheme="majorBidi" w:hAnsiTheme="majorBidi" w:cstheme="majorBidi"/>
          <w:b/>
          <w:bCs/>
        </w:rPr>
      </w:pPr>
    </w:p>
    <w:p w14:paraId="6DF8E66D" w14:textId="19199027" w:rsidR="003E1075" w:rsidRPr="00396B52" w:rsidRDefault="00237C97">
      <w:pPr>
        <w:rPr>
          <w:rFonts w:asciiTheme="majorBidi" w:hAnsiTheme="majorBidi" w:cstheme="majorBidi"/>
        </w:rPr>
      </w:pPr>
      <w:r w:rsidRPr="00396B52">
        <w:rPr>
          <w:rFonts w:asciiTheme="majorBidi" w:hAnsiTheme="majorBidi" w:cstheme="majorBidi"/>
        </w:rPr>
        <w:t>Jennifer Jhun</w:t>
      </w:r>
      <w:r w:rsidR="003E1075" w:rsidRPr="00396B52">
        <w:rPr>
          <w:rFonts w:asciiTheme="majorBidi" w:hAnsiTheme="majorBidi" w:cstheme="majorBidi"/>
        </w:rPr>
        <w:t xml:space="preserve"> proposes that the views defended in </w:t>
      </w:r>
      <w:r w:rsidR="003E1075" w:rsidRPr="00396B52">
        <w:rPr>
          <w:rFonts w:asciiTheme="majorBidi" w:hAnsiTheme="majorBidi" w:cstheme="majorBidi"/>
          <w:i/>
          <w:iCs/>
        </w:rPr>
        <w:t xml:space="preserve">Leveraging Distortions </w:t>
      </w:r>
      <w:r w:rsidR="003E1075" w:rsidRPr="00396B52">
        <w:rPr>
          <w:rFonts w:asciiTheme="majorBidi" w:hAnsiTheme="majorBidi" w:cstheme="majorBidi"/>
        </w:rPr>
        <w:t xml:space="preserve">might be applied to additional cases from economics. I agree. First, it seems quite plausible to me that the explanation of stable patterns via the construction of idealized agent-based models in </w:t>
      </w:r>
      <w:proofErr w:type="spellStart"/>
      <w:r w:rsidR="003E1075" w:rsidRPr="00396B52">
        <w:rPr>
          <w:rFonts w:asciiTheme="majorBidi" w:hAnsiTheme="majorBidi" w:cstheme="majorBidi"/>
        </w:rPr>
        <w:t>econophysics</w:t>
      </w:r>
      <w:proofErr w:type="spellEnd"/>
      <w:r w:rsidR="003E1075" w:rsidRPr="00396B52">
        <w:rPr>
          <w:rFonts w:asciiTheme="majorBidi" w:hAnsiTheme="majorBidi" w:cstheme="majorBidi"/>
        </w:rPr>
        <w:t xml:space="preserve"> </w:t>
      </w:r>
      <w:r w:rsidR="00090707" w:rsidRPr="00396B52">
        <w:rPr>
          <w:rFonts w:asciiTheme="majorBidi" w:hAnsiTheme="majorBidi" w:cstheme="majorBidi"/>
        </w:rPr>
        <w:t>will</w:t>
      </w:r>
      <w:r w:rsidR="003E1075" w:rsidRPr="00396B52">
        <w:rPr>
          <w:rFonts w:asciiTheme="majorBidi" w:hAnsiTheme="majorBidi" w:cstheme="majorBidi"/>
        </w:rPr>
        <w:t xml:space="preserve"> have much in common with the kinds of minimal model explanation</w:t>
      </w:r>
      <w:r w:rsidR="00A64BB2" w:rsidRPr="00396B52">
        <w:rPr>
          <w:rFonts w:asciiTheme="majorBidi" w:hAnsiTheme="majorBidi" w:cstheme="majorBidi"/>
        </w:rPr>
        <w:t>s</w:t>
      </w:r>
      <w:r w:rsidR="003E1075" w:rsidRPr="00396B52">
        <w:rPr>
          <w:rFonts w:asciiTheme="majorBidi" w:hAnsiTheme="majorBidi" w:cstheme="majorBidi"/>
        </w:rPr>
        <w:t xml:space="preserve"> I discuss </w:t>
      </w:r>
      <w:r w:rsidR="00825E0C" w:rsidRPr="00396B52">
        <w:rPr>
          <w:rFonts w:asciiTheme="majorBidi" w:hAnsiTheme="majorBidi" w:cstheme="majorBidi"/>
        </w:rPr>
        <w:t>in the book</w:t>
      </w:r>
      <w:r w:rsidR="003E1075" w:rsidRPr="00396B52">
        <w:rPr>
          <w:rFonts w:asciiTheme="majorBidi" w:hAnsiTheme="majorBidi" w:cstheme="majorBidi"/>
        </w:rPr>
        <w:t xml:space="preserve">. </w:t>
      </w:r>
      <w:r w:rsidR="002716B0" w:rsidRPr="00396B52">
        <w:rPr>
          <w:rFonts w:asciiTheme="majorBidi" w:hAnsiTheme="majorBidi" w:cstheme="majorBidi"/>
        </w:rPr>
        <w:t xml:space="preserve">Indeed, Jhun et al. (2018) have, correctly I think, argued that </w:t>
      </w:r>
      <w:r w:rsidR="007257E3" w:rsidRPr="00396B52">
        <w:rPr>
          <w:rFonts w:asciiTheme="majorBidi" w:hAnsiTheme="majorBidi" w:cstheme="majorBidi"/>
        </w:rPr>
        <w:t xml:space="preserve">economists’ </w:t>
      </w:r>
      <w:r w:rsidR="0093199C" w:rsidRPr="00396B52">
        <w:rPr>
          <w:rFonts w:asciiTheme="majorBidi" w:hAnsiTheme="majorBidi" w:cstheme="majorBidi"/>
        </w:rPr>
        <w:t>use</w:t>
      </w:r>
      <w:r w:rsidR="007257E3" w:rsidRPr="00396B52">
        <w:rPr>
          <w:rFonts w:asciiTheme="majorBidi" w:hAnsiTheme="majorBidi" w:cstheme="majorBidi"/>
        </w:rPr>
        <w:t xml:space="preserve"> of</w:t>
      </w:r>
      <w:r w:rsidR="002716B0" w:rsidRPr="00396B52">
        <w:rPr>
          <w:rFonts w:asciiTheme="majorBidi" w:hAnsiTheme="majorBidi" w:cstheme="majorBidi"/>
        </w:rPr>
        <w:t xml:space="preserve"> the JLS model </w:t>
      </w:r>
      <w:r w:rsidR="008572DD" w:rsidRPr="00396B52">
        <w:rPr>
          <w:rFonts w:asciiTheme="majorBidi" w:hAnsiTheme="majorBidi" w:cstheme="majorBidi"/>
        </w:rPr>
        <w:t>has</w:t>
      </w:r>
      <w:r w:rsidR="00A46D04" w:rsidRPr="00396B52">
        <w:rPr>
          <w:rFonts w:asciiTheme="majorBidi" w:hAnsiTheme="majorBidi" w:cstheme="majorBidi"/>
        </w:rPr>
        <w:t xml:space="preserve"> many of the features of what Robert Batterman and I </w:t>
      </w:r>
      <w:r w:rsidR="00260C88" w:rsidRPr="00396B52">
        <w:rPr>
          <w:rFonts w:asciiTheme="majorBidi" w:hAnsiTheme="majorBidi" w:cstheme="majorBidi"/>
        </w:rPr>
        <w:t>call</w:t>
      </w:r>
      <w:r w:rsidR="00A46D04" w:rsidRPr="00396B52">
        <w:rPr>
          <w:rFonts w:asciiTheme="majorBidi" w:hAnsiTheme="majorBidi" w:cstheme="majorBidi"/>
        </w:rPr>
        <w:t xml:space="preserve"> ‘minimal model explanations’: they involve the construction of </w:t>
      </w:r>
      <w:r w:rsidR="002716B0" w:rsidRPr="00396B52">
        <w:rPr>
          <w:rFonts w:asciiTheme="majorBidi" w:hAnsiTheme="majorBidi" w:cstheme="majorBidi"/>
        </w:rPr>
        <w:t xml:space="preserve">minimal models </w:t>
      </w:r>
      <w:r w:rsidR="00A46D04" w:rsidRPr="00396B52">
        <w:rPr>
          <w:rFonts w:asciiTheme="majorBidi" w:hAnsiTheme="majorBidi" w:cstheme="majorBidi"/>
        </w:rPr>
        <w:t>and make use</w:t>
      </w:r>
      <w:r w:rsidR="002716B0" w:rsidRPr="00396B52">
        <w:rPr>
          <w:rFonts w:asciiTheme="majorBidi" w:hAnsiTheme="majorBidi" w:cstheme="majorBidi"/>
        </w:rPr>
        <w:t xml:space="preserve"> of infinite idealizations to apply renormalization. As a result, I think the justificat</w:t>
      </w:r>
      <w:r w:rsidR="00057769" w:rsidRPr="00396B52">
        <w:rPr>
          <w:rFonts w:asciiTheme="majorBidi" w:hAnsiTheme="majorBidi" w:cstheme="majorBidi"/>
        </w:rPr>
        <w:t>ory</w:t>
      </w:r>
      <w:r w:rsidR="002716B0" w:rsidRPr="00396B52">
        <w:rPr>
          <w:rFonts w:asciiTheme="majorBidi" w:hAnsiTheme="majorBidi" w:cstheme="majorBidi"/>
        </w:rPr>
        <w:t xml:space="preserve"> story </w:t>
      </w:r>
      <w:r w:rsidR="0092526E" w:rsidRPr="00396B52">
        <w:rPr>
          <w:rFonts w:asciiTheme="majorBidi" w:hAnsiTheme="majorBidi" w:cstheme="majorBidi"/>
        </w:rPr>
        <w:t>that involves</w:t>
      </w:r>
      <w:r w:rsidR="002716B0" w:rsidRPr="00396B52">
        <w:rPr>
          <w:rFonts w:asciiTheme="majorBidi" w:hAnsiTheme="majorBidi" w:cstheme="majorBidi"/>
        </w:rPr>
        <w:t xml:space="preserve"> showing that the idealized model is within the same universality class as the real system(s) will apply here </w:t>
      </w:r>
      <w:r w:rsidR="00542205" w:rsidRPr="00396B52">
        <w:rPr>
          <w:rFonts w:asciiTheme="majorBidi" w:hAnsiTheme="majorBidi" w:cstheme="majorBidi"/>
        </w:rPr>
        <w:t>in much the same way</w:t>
      </w:r>
      <w:r w:rsidR="002716B0" w:rsidRPr="00396B52">
        <w:rPr>
          <w:rFonts w:asciiTheme="majorBidi" w:hAnsiTheme="majorBidi" w:cstheme="majorBidi"/>
        </w:rPr>
        <w:t xml:space="preserve">. Similarly, the dynamic stochastic general equilibrium (DSGE) model Jhun discusses is very similar to </w:t>
      </w:r>
      <w:r w:rsidR="007B5829" w:rsidRPr="00396B52">
        <w:rPr>
          <w:rFonts w:asciiTheme="majorBidi" w:hAnsiTheme="majorBidi" w:cstheme="majorBidi"/>
        </w:rPr>
        <w:t xml:space="preserve">some </w:t>
      </w:r>
      <w:r w:rsidR="008C59A9" w:rsidRPr="00396B52">
        <w:rPr>
          <w:rFonts w:asciiTheme="majorBidi" w:hAnsiTheme="majorBidi" w:cstheme="majorBidi"/>
        </w:rPr>
        <w:t>biological</w:t>
      </w:r>
      <w:r w:rsidR="002716B0" w:rsidRPr="00396B52">
        <w:rPr>
          <w:rFonts w:asciiTheme="majorBidi" w:hAnsiTheme="majorBidi" w:cstheme="majorBidi"/>
        </w:rPr>
        <w:t xml:space="preserve"> cases. In the economics case, highly idealized ‘representative agents’</w:t>
      </w:r>
      <w:r w:rsidR="0072068D" w:rsidRPr="00396B52">
        <w:rPr>
          <w:rFonts w:asciiTheme="majorBidi" w:hAnsiTheme="majorBidi" w:cstheme="majorBidi"/>
        </w:rPr>
        <w:t>—e.g. one big consumer—</w:t>
      </w:r>
      <w:r w:rsidR="002716B0" w:rsidRPr="00396B52">
        <w:rPr>
          <w:rFonts w:asciiTheme="majorBidi" w:hAnsiTheme="majorBidi" w:cstheme="majorBidi"/>
        </w:rPr>
        <w:t xml:space="preserve">stand in for the aggregate of the actual individuals in the economy. </w:t>
      </w:r>
      <w:r w:rsidR="00FA3111" w:rsidRPr="00396B52">
        <w:rPr>
          <w:rFonts w:asciiTheme="majorBidi" w:hAnsiTheme="majorBidi" w:cstheme="majorBidi"/>
        </w:rPr>
        <w:t xml:space="preserve">This is similar to the use of ‘one giant leaf’ models in </w:t>
      </w:r>
      <w:r w:rsidR="00DD2560" w:rsidRPr="00396B52">
        <w:rPr>
          <w:rFonts w:asciiTheme="majorBidi" w:hAnsiTheme="majorBidi" w:cstheme="majorBidi"/>
        </w:rPr>
        <w:t>ecology that treat the whole canopy of a forest as a single giant leaf</w:t>
      </w:r>
      <w:r w:rsidR="00FA3111" w:rsidRPr="00396B52">
        <w:rPr>
          <w:rFonts w:asciiTheme="majorBidi" w:hAnsiTheme="majorBidi" w:cstheme="majorBidi"/>
        </w:rPr>
        <w:t xml:space="preserve">. Both </w:t>
      </w:r>
      <w:r w:rsidR="002716B0" w:rsidRPr="00396B52">
        <w:rPr>
          <w:rFonts w:asciiTheme="majorBidi" w:hAnsiTheme="majorBidi" w:cstheme="majorBidi"/>
        </w:rPr>
        <w:t>models aim to capture key macroscale parameters of the system that can be realized (or disaggregated) in a variety of ways at the microscale. When the same macro</w:t>
      </w:r>
      <w:r w:rsidR="005C0D5E" w:rsidRPr="00396B52">
        <w:rPr>
          <w:rFonts w:asciiTheme="majorBidi" w:hAnsiTheme="majorBidi" w:cstheme="majorBidi"/>
        </w:rPr>
        <w:t>s</w:t>
      </w:r>
      <w:r w:rsidR="002716B0" w:rsidRPr="00396B52">
        <w:rPr>
          <w:rFonts w:asciiTheme="majorBidi" w:hAnsiTheme="majorBidi" w:cstheme="majorBidi"/>
        </w:rPr>
        <w:t xml:space="preserve">cale parameters apply across systems that are </w:t>
      </w:r>
      <w:r w:rsidR="00291002" w:rsidRPr="00396B52">
        <w:rPr>
          <w:rFonts w:asciiTheme="majorBidi" w:hAnsiTheme="majorBidi" w:cstheme="majorBidi"/>
        </w:rPr>
        <w:t>very</w:t>
      </w:r>
      <w:r w:rsidR="002716B0" w:rsidRPr="00396B52">
        <w:rPr>
          <w:rFonts w:asciiTheme="majorBidi" w:hAnsiTheme="majorBidi" w:cstheme="majorBidi"/>
        </w:rPr>
        <w:t xml:space="preserve"> heterogeneous at their microscales, </w:t>
      </w:r>
      <w:r w:rsidR="00FE3BB6" w:rsidRPr="00396B52">
        <w:rPr>
          <w:rFonts w:asciiTheme="majorBidi" w:hAnsiTheme="majorBidi" w:cstheme="majorBidi"/>
        </w:rPr>
        <w:t>that is one way to give rise to</w:t>
      </w:r>
      <w:r w:rsidR="002716B0" w:rsidRPr="00396B52">
        <w:rPr>
          <w:rFonts w:asciiTheme="majorBidi" w:hAnsiTheme="majorBidi" w:cstheme="majorBidi"/>
        </w:rPr>
        <w:t xml:space="preserve"> </w:t>
      </w:r>
      <w:r w:rsidR="00FE3BB6" w:rsidRPr="00396B52">
        <w:rPr>
          <w:rFonts w:asciiTheme="majorBidi" w:hAnsiTheme="majorBidi" w:cstheme="majorBidi"/>
        </w:rPr>
        <w:t>a universal pattern</w:t>
      </w:r>
      <w:r w:rsidR="002716B0" w:rsidRPr="00396B52">
        <w:rPr>
          <w:rFonts w:asciiTheme="majorBidi" w:hAnsiTheme="majorBidi" w:cstheme="majorBidi"/>
        </w:rPr>
        <w:t xml:space="preserve">. </w:t>
      </w:r>
      <w:r w:rsidR="00D74EDC" w:rsidRPr="00396B52">
        <w:rPr>
          <w:rFonts w:asciiTheme="majorBidi" w:hAnsiTheme="majorBidi" w:cstheme="majorBidi"/>
        </w:rPr>
        <w:t>Moreover, i</w:t>
      </w:r>
      <w:r w:rsidR="002716B0" w:rsidRPr="00396B52">
        <w:rPr>
          <w:rFonts w:asciiTheme="majorBidi" w:hAnsiTheme="majorBidi" w:cstheme="majorBidi"/>
        </w:rPr>
        <w:t>n both cases</w:t>
      </w:r>
      <w:r w:rsidR="005213A2" w:rsidRPr="00396B52">
        <w:rPr>
          <w:rFonts w:asciiTheme="majorBidi" w:hAnsiTheme="majorBidi" w:cstheme="majorBidi"/>
        </w:rPr>
        <w:t>,</w:t>
      </w:r>
      <w:r w:rsidR="002716B0" w:rsidRPr="00396B52">
        <w:rPr>
          <w:rFonts w:asciiTheme="majorBidi" w:hAnsiTheme="majorBidi" w:cstheme="majorBidi"/>
        </w:rPr>
        <w:t xml:space="preserve"> </w:t>
      </w:r>
      <w:r w:rsidR="00D74EDC" w:rsidRPr="00396B52">
        <w:rPr>
          <w:rFonts w:asciiTheme="majorBidi" w:hAnsiTheme="majorBidi" w:cstheme="majorBidi"/>
        </w:rPr>
        <w:t>the</w:t>
      </w:r>
      <w:r w:rsidR="002716B0" w:rsidRPr="00396B52">
        <w:rPr>
          <w:rFonts w:asciiTheme="majorBidi" w:hAnsiTheme="majorBidi" w:cstheme="majorBidi"/>
        </w:rPr>
        <w:t xml:space="preserve"> models use </w:t>
      </w:r>
      <w:r w:rsidR="00D74EDC" w:rsidRPr="00396B52">
        <w:rPr>
          <w:rFonts w:asciiTheme="majorBidi" w:hAnsiTheme="majorBidi" w:cstheme="majorBidi"/>
        </w:rPr>
        <w:t>idealized</w:t>
      </w:r>
      <w:r w:rsidR="002716B0" w:rsidRPr="00396B52">
        <w:rPr>
          <w:rFonts w:asciiTheme="majorBidi" w:hAnsiTheme="majorBidi" w:cstheme="majorBidi"/>
        </w:rPr>
        <w:t xml:space="preserve"> representations</w:t>
      </w:r>
      <w:r w:rsidR="00D74EDC" w:rsidRPr="00396B52">
        <w:rPr>
          <w:rFonts w:asciiTheme="majorBidi" w:hAnsiTheme="majorBidi" w:cstheme="majorBidi"/>
        </w:rPr>
        <w:t xml:space="preserve"> of microscale </w:t>
      </w:r>
      <w:r w:rsidR="005645BE" w:rsidRPr="00396B52">
        <w:rPr>
          <w:rFonts w:asciiTheme="majorBidi" w:hAnsiTheme="majorBidi" w:cstheme="majorBidi"/>
        </w:rPr>
        <w:t>features</w:t>
      </w:r>
      <w:r w:rsidR="002716B0" w:rsidRPr="00396B52">
        <w:rPr>
          <w:rFonts w:asciiTheme="majorBidi" w:hAnsiTheme="majorBidi" w:cstheme="majorBidi"/>
        </w:rPr>
        <w:t xml:space="preserve"> </w:t>
      </w:r>
      <w:r w:rsidR="00D74EDC" w:rsidRPr="00396B52">
        <w:rPr>
          <w:rFonts w:asciiTheme="majorBidi" w:hAnsiTheme="majorBidi" w:cstheme="majorBidi"/>
        </w:rPr>
        <w:t>(</w:t>
      </w:r>
      <w:r w:rsidR="005645BE" w:rsidRPr="00396B52">
        <w:rPr>
          <w:rFonts w:asciiTheme="majorBidi" w:hAnsiTheme="majorBidi" w:cstheme="majorBidi"/>
        </w:rPr>
        <w:t xml:space="preserve">individual </w:t>
      </w:r>
      <w:r w:rsidR="00D74EDC" w:rsidRPr="00396B52">
        <w:rPr>
          <w:rFonts w:asciiTheme="majorBidi" w:hAnsiTheme="majorBidi" w:cstheme="majorBidi"/>
        </w:rPr>
        <w:t xml:space="preserve">consumers or leaves) to stand in for macroscale features of the system that are </w:t>
      </w:r>
      <w:r w:rsidR="002716B0" w:rsidRPr="00396B52">
        <w:rPr>
          <w:rFonts w:asciiTheme="majorBidi" w:hAnsiTheme="majorBidi" w:cstheme="majorBidi"/>
        </w:rPr>
        <w:t xml:space="preserve">stable across a number of changes to the microscale features. When this </w:t>
      </w:r>
      <w:r w:rsidR="00C9499F" w:rsidRPr="00396B52">
        <w:rPr>
          <w:rFonts w:asciiTheme="majorBidi" w:hAnsiTheme="majorBidi" w:cstheme="majorBidi"/>
        </w:rPr>
        <w:t>kind of modeling is successful</w:t>
      </w:r>
      <w:r w:rsidR="002716B0" w:rsidRPr="00396B52">
        <w:rPr>
          <w:rFonts w:asciiTheme="majorBidi" w:hAnsiTheme="majorBidi" w:cstheme="majorBidi"/>
        </w:rPr>
        <w:t>, we can see why the real system</w:t>
      </w:r>
      <w:r w:rsidR="00A95D03" w:rsidRPr="00396B52">
        <w:rPr>
          <w:rFonts w:asciiTheme="majorBidi" w:hAnsiTheme="majorBidi" w:cstheme="majorBidi"/>
        </w:rPr>
        <w:t>(s)</w:t>
      </w:r>
      <w:r w:rsidR="002716B0" w:rsidRPr="00396B52">
        <w:rPr>
          <w:rFonts w:asciiTheme="majorBidi" w:hAnsiTheme="majorBidi" w:cstheme="majorBidi"/>
        </w:rPr>
        <w:t xml:space="preserve"> and the model system display similar </w:t>
      </w:r>
      <w:r w:rsidR="001B6964" w:rsidRPr="00396B52">
        <w:rPr>
          <w:rFonts w:asciiTheme="majorBidi" w:hAnsiTheme="majorBidi" w:cstheme="majorBidi"/>
        </w:rPr>
        <w:t xml:space="preserve">universal </w:t>
      </w:r>
      <w:r w:rsidR="002716B0" w:rsidRPr="00396B52">
        <w:rPr>
          <w:rFonts w:asciiTheme="majorBidi" w:hAnsiTheme="majorBidi" w:cstheme="majorBidi"/>
        </w:rPr>
        <w:t>macrobehavior</w:t>
      </w:r>
      <w:r w:rsidR="00FC7137" w:rsidRPr="00396B52">
        <w:rPr>
          <w:rFonts w:asciiTheme="majorBidi" w:hAnsiTheme="majorBidi" w:cstheme="majorBidi"/>
        </w:rPr>
        <w:t>s</w:t>
      </w:r>
      <w:r w:rsidR="002716B0" w:rsidRPr="00396B52">
        <w:rPr>
          <w:rFonts w:asciiTheme="majorBidi" w:hAnsiTheme="majorBidi" w:cstheme="majorBidi"/>
        </w:rPr>
        <w:t xml:space="preserve"> despite their having very different microscale features and despite the model drastically distorting the macroscale features that play important roles in how that pattern occurs in the real cases. </w:t>
      </w:r>
    </w:p>
    <w:p w14:paraId="4CC9324E" w14:textId="187B22C8" w:rsidR="003E1075" w:rsidRPr="00396B52" w:rsidRDefault="003E1075" w:rsidP="002716B0">
      <w:pPr>
        <w:ind w:firstLine="720"/>
        <w:rPr>
          <w:rFonts w:asciiTheme="majorBidi" w:hAnsiTheme="majorBidi" w:cstheme="majorBidi"/>
        </w:rPr>
      </w:pPr>
      <w:r w:rsidRPr="00396B52">
        <w:rPr>
          <w:rFonts w:asciiTheme="majorBidi" w:hAnsiTheme="majorBidi" w:cstheme="majorBidi"/>
        </w:rPr>
        <w:lastRenderedPageBreak/>
        <w:t xml:space="preserve">Jhun </w:t>
      </w:r>
      <w:r w:rsidR="002716B0" w:rsidRPr="00396B52">
        <w:rPr>
          <w:rFonts w:asciiTheme="majorBidi" w:hAnsiTheme="majorBidi" w:cstheme="majorBidi"/>
        </w:rPr>
        <w:t xml:space="preserve">also </w:t>
      </w:r>
      <w:r w:rsidRPr="00396B52">
        <w:rPr>
          <w:rFonts w:asciiTheme="majorBidi" w:hAnsiTheme="majorBidi" w:cstheme="majorBidi"/>
        </w:rPr>
        <w:t xml:space="preserve">raises some questions about how to differentiate universality classes. I agree that showing how the </w:t>
      </w:r>
      <w:r w:rsidR="002A54AB" w:rsidRPr="00396B52">
        <w:rPr>
          <w:rFonts w:asciiTheme="majorBidi" w:hAnsiTheme="majorBidi" w:cstheme="majorBidi"/>
        </w:rPr>
        <w:t>universality account</w:t>
      </w:r>
      <w:r w:rsidRPr="00396B52">
        <w:rPr>
          <w:rFonts w:asciiTheme="majorBidi" w:hAnsiTheme="majorBidi" w:cstheme="majorBidi"/>
        </w:rPr>
        <w:t xml:space="preserve"> applies to more straightforward case</w:t>
      </w:r>
      <w:r w:rsidR="00C752CC" w:rsidRPr="00396B52">
        <w:rPr>
          <w:rFonts w:asciiTheme="majorBidi" w:hAnsiTheme="majorBidi" w:cstheme="majorBidi"/>
        </w:rPr>
        <w:t>s</w:t>
      </w:r>
      <w:r w:rsidRPr="00396B52">
        <w:rPr>
          <w:rFonts w:asciiTheme="majorBidi" w:hAnsiTheme="majorBidi" w:cstheme="majorBidi"/>
        </w:rPr>
        <w:t xml:space="preserve"> of causal </w:t>
      </w:r>
      <w:r w:rsidR="002A54AB" w:rsidRPr="00396B52">
        <w:rPr>
          <w:rFonts w:asciiTheme="majorBidi" w:hAnsiTheme="majorBidi" w:cstheme="majorBidi"/>
        </w:rPr>
        <w:t>explanation</w:t>
      </w:r>
      <w:r w:rsidRPr="00396B52">
        <w:rPr>
          <w:rFonts w:asciiTheme="majorBidi" w:hAnsiTheme="majorBidi" w:cstheme="majorBidi"/>
        </w:rPr>
        <w:t xml:space="preserve"> </w:t>
      </w:r>
      <w:r w:rsidR="002A54AB" w:rsidRPr="00396B52">
        <w:rPr>
          <w:rFonts w:asciiTheme="majorBidi" w:hAnsiTheme="majorBidi" w:cstheme="majorBidi"/>
        </w:rPr>
        <w:t>would be</w:t>
      </w:r>
      <w:r w:rsidRPr="00396B52">
        <w:rPr>
          <w:rFonts w:asciiTheme="majorBidi" w:hAnsiTheme="majorBidi" w:cstheme="majorBidi"/>
        </w:rPr>
        <w:t xml:space="preserve"> useful. </w:t>
      </w:r>
      <w:proofErr w:type="gramStart"/>
      <w:r w:rsidRPr="00396B52">
        <w:rPr>
          <w:rFonts w:asciiTheme="majorBidi" w:hAnsiTheme="majorBidi" w:cstheme="majorBidi"/>
        </w:rPr>
        <w:t>So</w:t>
      </w:r>
      <w:proofErr w:type="gramEnd"/>
      <w:r w:rsidRPr="00396B52">
        <w:rPr>
          <w:rFonts w:asciiTheme="majorBidi" w:hAnsiTheme="majorBidi" w:cstheme="majorBidi"/>
        </w:rPr>
        <w:t xml:space="preserve"> I will try to do that </w:t>
      </w:r>
      <w:r w:rsidR="00A73AFE" w:rsidRPr="00396B52">
        <w:rPr>
          <w:rFonts w:asciiTheme="majorBidi" w:hAnsiTheme="majorBidi" w:cstheme="majorBidi"/>
        </w:rPr>
        <w:t xml:space="preserve">more </w:t>
      </w:r>
      <w:r w:rsidRPr="00396B52">
        <w:rPr>
          <w:rFonts w:asciiTheme="majorBidi" w:hAnsiTheme="majorBidi" w:cstheme="majorBidi"/>
        </w:rPr>
        <w:t>directly here.</w:t>
      </w:r>
      <w:r w:rsidR="002716B0" w:rsidRPr="00396B52">
        <w:rPr>
          <w:rFonts w:asciiTheme="majorBidi" w:hAnsiTheme="majorBidi" w:cstheme="majorBidi"/>
        </w:rPr>
        <w:t xml:space="preserve"> Jhun suggests two models:</w:t>
      </w:r>
    </w:p>
    <w:p w14:paraId="20EE02C8" w14:textId="65ED811B" w:rsidR="002716B0" w:rsidRPr="00396B52" w:rsidRDefault="002716B0" w:rsidP="002716B0">
      <w:pPr>
        <w:ind w:firstLine="720"/>
        <w:rPr>
          <w:rFonts w:asciiTheme="majorBidi" w:hAnsiTheme="majorBidi" w:cstheme="majorBidi"/>
        </w:rPr>
      </w:pPr>
    </w:p>
    <w:p w14:paraId="637EC977" w14:textId="6DF1A0F4" w:rsidR="002716B0" w:rsidRPr="00396B52" w:rsidRDefault="002716B0" w:rsidP="002716B0">
      <w:pPr>
        <w:ind w:firstLine="720"/>
        <w:rPr>
          <w:rFonts w:asciiTheme="majorBidi" w:hAnsiTheme="majorBidi" w:cstheme="majorBidi"/>
        </w:rPr>
      </w:pPr>
      <w:r w:rsidRPr="00396B52">
        <w:rPr>
          <w:rFonts w:asciiTheme="majorBidi" w:hAnsiTheme="majorBidi" w:cstheme="majorBidi"/>
        </w:rPr>
        <w:t>M1. Lifetime Income = A*(Years of Education)</w:t>
      </w:r>
    </w:p>
    <w:p w14:paraId="69B8A381" w14:textId="59AAE2CE" w:rsidR="002716B0" w:rsidRPr="00396B52" w:rsidRDefault="002716B0" w:rsidP="002716B0">
      <w:pPr>
        <w:ind w:left="720"/>
        <w:rPr>
          <w:rFonts w:asciiTheme="majorBidi" w:hAnsiTheme="majorBidi" w:cstheme="majorBidi"/>
        </w:rPr>
      </w:pPr>
      <w:r w:rsidRPr="00396B52">
        <w:rPr>
          <w:rFonts w:asciiTheme="majorBidi" w:hAnsiTheme="majorBidi" w:cstheme="majorBidi"/>
        </w:rPr>
        <w:t>M2. Lifetime Income = B*(Years of Education) + C*(Combined Years of Education of Parents)</w:t>
      </w:r>
    </w:p>
    <w:p w14:paraId="62863DAC" w14:textId="52F8DD54" w:rsidR="002716B0" w:rsidRPr="00396B52" w:rsidRDefault="002716B0" w:rsidP="002716B0">
      <w:pPr>
        <w:rPr>
          <w:rFonts w:asciiTheme="majorBidi" w:hAnsiTheme="majorBidi" w:cstheme="majorBidi"/>
        </w:rPr>
      </w:pPr>
    </w:p>
    <w:p w14:paraId="304FC44C" w14:textId="04BBEED4" w:rsidR="002716B0" w:rsidRPr="00396B52" w:rsidRDefault="002716B0" w:rsidP="00255C4C">
      <w:pPr>
        <w:rPr>
          <w:rFonts w:asciiTheme="majorBidi" w:hAnsiTheme="majorBidi" w:cstheme="majorBidi"/>
        </w:rPr>
      </w:pPr>
      <w:r w:rsidRPr="00396B52">
        <w:rPr>
          <w:rFonts w:asciiTheme="majorBidi" w:hAnsiTheme="majorBidi" w:cstheme="majorBidi"/>
        </w:rPr>
        <w:t xml:space="preserve">She asks whether M1 and M2 are members of different universality classes or the same universality class. My answer is that this </w:t>
      </w:r>
      <w:r w:rsidR="00C80615" w:rsidRPr="00396B52">
        <w:rPr>
          <w:rFonts w:asciiTheme="majorBidi" w:hAnsiTheme="majorBidi" w:cstheme="majorBidi"/>
        </w:rPr>
        <w:t>is an</w:t>
      </w:r>
      <w:r w:rsidRPr="00396B52">
        <w:rPr>
          <w:rFonts w:asciiTheme="majorBidi" w:hAnsiTheme="majorBidi" w:cstheme="majorBidi"/>
        </w:rPr>
        <w:t xml:space="preserve"> empirical question that depends on whether or not combined years of education of parents is a difference-making factor for the pattern of interest. For </w:t>
      </w:r>
      <w:r w:rsidR="00334151" w:rsidRPr="00396B52">
        <w:rPr>
          <w:rFonts w:asciiTheme="majorBidi" w:hAnsiTheme="majorBidi" w:cstheme="majorBidi"/>
        </w:rPr>
        <w:t xml:space="preserve">universal </w:t>
      </w:r>
      <w:r w:rsidRPr="00396B52">
        <w:rPr>
          <w:rFonts w:asciiTheme="majorBidi" w:hAnsiTheme="majorBidi" w:cstheme="majorBidi"/>
        </w:rPr>
        <w:t>patterns where years of education plays a</w:t>
      </w:r>
      <w:r w:rsidR="00C80615" w:rsidRPr="00396B52">
        <w:rPr>
          <w:rFonts w:asciiTheme="majorBidi" w:hAnsiTheme="majorBidi" w:cstheme="majorBidi"/>
        </w:rPr>
        <w:t xml:space="preserve">n important </w:t>
      </w:r>
      <w:r w:rsidRPr="00396B52">
        <w:rPr>
          <w:rFonts w:asciiTheme="majorBidi" w:hAnsiTheme="majorBidi" w:cstheme="majorBidi"/>
        </w:rPr>
        <w:t>role, but combined years of education of parents is insignificant, I suggest that these models will likely be in the same universality class (assuming they capture roughly the same pattern</w:t>
      </w:r>
      <w:r w:rsidR="002A6024" w:rsidRPr="00396B52">
        <w:rPr>
          <w:rFonts w:asciiTheme="majorBidi" w:hAnsiTheme="majorBidi" w:cstheme="majorBidi"/>
        </w:rPr>
        <w:t>s</w:t>
      </w:r>
      <w:r w:rsidRPr="00396B52">
        <w:rPr>
          <w:rFonts w:asciiTheme="majorBidi" w:hAnsiTheme="majorBidi" w:cstheme="majorBidi"/>
        </w:rPr>
        <w:t xml:space="preserve"> of </w:t>
      </w:r>
      <w:r w:rsidR="00B43964" w:rsidRPr="00396B52">
        <w:rPr>
          <w:rFonts w:asciiTheme="majorBidi" w:hAnsiTheme="majorBidi" w:cstheme="majorBidi"/>
        </w:rPr>
        <w:t xml:space="preserve">counterfactual </w:t>
      </w:r>
      <w:r w:rsidR="004E5319" w:rsidRPr="00396B52">
        <w:rPr>
          <w:rFonts w:asciiTheme="majorBidi" w:hAnsiTheme="majorBidi" w:cstheme="majorBidi"/>
        </w:rPr>
        <w:t>dependence</w:t>
      </w:r>
      <w:r w:rsidRPr="00396B52">
        <w:rPr>
          <w:rFonts w:asciiTheme="majorBidi" w:hAnsiTheme="majorBidi" w:cstheme="majorBidi"/>
        </w:rPr>
        <w:t xml:space="preserve"> between years of education and lifetime income). However, in cases where combined years of education of parents plays a significant (i.e., difference-making) role in whether or not the </w:t>
      </w:r>
      <w:r w:rsidR="0022170F" w:rsidRPr="00396B52">
        <w:rPr>
          <w:rFonts w:asciiTheme="majorBidi" w:hAnsiTheme="majorBidi" w:cstheme="majorBidi"/>
        </w:rPr>
        <w:t xml:space="preserve">universal </w:t>
      </w:r>
      <w:r w:rsidRPr="00396B52">
        <w:rPr>
          <w:rFonts w:asciiTheme="majorBidi" w:hAnsiTheme="majorBidi" w:cstheme="majorBidi"/>
        </w:rPr>
        <w:t xml:space="preserve">pattern of interest occurs, I suspect that M2 will be in the </w:t>
      </w:r>
      <w:r w:rsidR="00F1002C" w:rsidRPr="00396B52">
        <w:rPr>
          <w:rFonts w:asciiTheme="majorBidi" w:hAnsiTheme="majorBidi" w:cstheme="majorBidi"/>
        </w:rPr>
        <w:t>same universality class as</w:t>
      </w:r>
      <w:r w:rsidRPr="00396B52">
        <w:rPr>
          <w:rFonts w:asciiTheme="majorBidi" w:hAnsiTheme="majorBidi" w:cstheme="majorBidi"/>
        </w:rPr>
        <w:t xml:space="preserve"> the real cases, but M1 will not. </w:t>
      </w:r>
      <w:r w:rsidR="00F1002C" w:rsidRPr="00396B52">
        <w:rPr>
          <w:rFonts w:asciiTheme="majorBidi" w:hAnsiTheme="majorBidi" w:cstheme="majorBidi"/>
        </w:rPr>
        <w:t>In other words, since each system will display numerous patterns—that will depend on different features and be stable across different changes—</w:t>
      </w:r>
      <w:r w:rsidR="00DF04A5" w:rsidRPr="00396B52">
        <w:rPr>
          <w:rFonts w:asciiTheme="majorBidi" w:hAnsiTheme="majorBidi" w:cstheme="majorBidi"/>
        </w:rPr>
        <w:t>whether two models are in the same universality class</w:t>
      </w:r>
      <w:r w:rsidRPr="00396B52">
        <w:rPr>
          <w:rFonts w:asciiTheme="majorBidi" w:hAnsiTheme="majorBidi" w:cstheme="majorBidi"/>
        </w:rPr>
        <w:t xml:space="preserve"> depends on </w:t>
      </w:r>
      <w:r w:rsidR="00325DBA" w:rsidRPr="00396B52">
        <w:rPr>
          <w:rFonts w:asciiTheme="majorBidi" w:hAnsiTheme="majorBidi" w:cstheme="majorBidi"/>
        </w:rPr>
        <w:t xml:space="preserve">contextual factors concerning </w:t>
      </w:r>
      <w:r w:rsidR="00DF04A5" w:rsidRPr="00396B52">
        <w:rPr>
          <w:rFonts w:asciiTheme="majorBidi" w:hAnsiTheme="majorBidi" w:cstheme="majorBidi"/>
        </w:rPr>
        <w:t xml:space="preserve">which universal </w:t>
      </w:r>
      <w:r w:rsidRPr="00396B52">
        <w:rPr>
          <w:rFonts w:asciiTheme="majorBidi" w:hAnsiTheme="majorBidi" w:cstheme="majorBidi"/>
        </w:rPr>
        <w:t>pattern</w:t>
      </w:r>
      <w:r w:rsidR="00DF04A5" w:rsidRPr="00396B52">
        <w:rPr>
          <w:rFonts w:asciiTheme="majorBidi" w:hAnsiTheme="majorBidi" w:cstheme="majorBidi"/>
        </w:rPr>
        <w:t>s are</w:t>
      </w:r>
      <w:r w:rsidR="00F1002C" w:rsidRPr="00396B52">
        <w:rPr>
          <w:rFonts w:asciiTheme="majorBidi" w:hAnsiTheme="majorBidi" w:cstheme="majorBidi"/>
        </w:rPr>
        <w:t xml:space="preserve"> of</w:t>
      </w:r>
      <w:r w:rsidRPr="00396B52">
        <w:rPr>
          <w:rFonts w:asciiTheme="majorBidi" w:hAnsiTheme="majorBidi" w:cstheme="majorBidi"/>
        </w:rPr>
        <w:t xml:space="preserve"> interest and on empirical facts about the features of the system on which </w:t>
      </w:r>
      <w:r w:rsidR="00DF04A5" w:rsidRPr="00396B52">
        <w:rPr>
          <w:rFonts w:asciiTheme="majorBidi" w:hAnsiTheme="majorBidi" w:cstheme="majorBidi"/>
        </w:rPr>
        <w:t>those</w:t>
      </w:r>
      <w:r w:rsidRPr="00396B52">
        <w:rPr>
          <w:rFonts w:asciiTheme="majorBidi" w:hAnsiTheme="majorBidi" w:cstheme="majorBidi"/>
        </w:rPr>
        <w:t xml:space="preserve"> pattern</w:t>
      </w:r>
      <w:r w:rsidR="00DF04A5" w:rsidRPr="00396B52">
        <w:rPr>
          <w:rFonts w:asciiTheme="majorBidi" w:hAnsiTheme="majorBidi" w:cstheme="majorBidi"/>
        </w:rPr>
        <w:t>s</w:t>
      </w:r>
      <w:r w:rsidRPr="00396B52">
        <w:rPr>
          <w:rFonts w:asciiTheme="majorBidi" w:hAnsiTheme="majorBidi" w:cstheme="majorBidi"/>
        </w:rPr>
        <w:t xml:space="preserve"> (counterfactually) depend. </w:t>
      </w:r>
      <w:r w:rsidR="00255C4C" w:rsidRPr="00396B52">
        <w:rPr>
          <w:rFonts w:asciiTheme="majorBidi" w:hAnsiTheme="majorBidi" w:cstheme="majorBidi"/>
        </w:rPr>
        <w:t>In short, g</w:t>
      </w:r>
      <w:r w:rsidR="004035C3" w:rsidRPr="00396B52">
        <w:rPr>
          <w:rFonts w:asciiTheme="majorBidi" w:hAnsiTheme="majorBidi" w:cstheme="majorBidi"/>
        </w:rPr>
        <w:t>iven that these models describe different causal structures, whether they will be in the same universality class depends on whether those differences in causal structure make a difference to the occurrence of the universality pattern</w:t>
      </w:r>
      <w:r w:rsidR="00F1002C" w:rsidRPr="00396B52">
        <w:rPr>
          <w:rFonts w:asciiTheme="majorBidi" w:hAnsiTheme="majorBidi" w:cstheme="majorBidi"/>
        </w:rPr>
        <w:t>(s) that characterize that class</w:t>
      </w:r>
      <w:r w:rsidR="004035C3" w:rsidRPr="00396B52">
        <w:rPr>
          <w:rFonts w:asciiTheme="majorBidi" w:hAnsiTheme="majorBidi" w:cstheme="majorBidi"/>
        </w:rPr>
        <w:t>.</w:t>
      </w:r>
    </w:p>
    <w:p w14:paraId="2E918DF3" w14:textId="20FF7A6C" w:rsidR="008D04F7" w:rsidRPr="00396B52" w:rsidRDefault="008D04F7">
      <w:pPr>
        <w:rPr>
          <w:rFonts w:asciiTheme="majorBidi" w:hAnsiTheme="majorBidi" w:cstheme="majorBidi"/>
          <w:b/>
          <w:bCs/>
        </w:rPr>
      </w:pPr>
    </w:p>
    <w:p w14:paraId="04083E3B" w14:textId="38C5F982" w:rsidR="008D04F7" w:rsidRPr="00396B52" w:rsidRDefault="008D04F7">
      <w:pPr>
        <w:rPr>
          <w:rFonts w:asciiTheme="majorBidi" w:hAnsiTheme="majorBidi" w:cstheme="majorBidi"/>
          <w:b/>
          <w:bCs/>
        </w:rPr>
      </w:pPr>
      <w:r w:rsidRPr="00396B52">
        <w:rPr>
          <w:rFonts w:asciiTheme="majorBidi" w:hAnsiTheme="majorBidi" w:cstheme="majorBidi"/>
          <w:b/>
          <w:bCs/>
        </w:rPr>
        <w:t>3. Reply to Elgin</w:t>
      </w:r>
    </w:p>
    <w:p w14:paraId="6D678BDA" w14:textId="386D0E86" w:rsidR="002A1BA0" w:rsidRPr="00396B52" w:rsidRDefault="002A1BA0">
      <w:pPr>
        <w:rPr>
          <w:rFonts w:asciiTheme="majorBidi" w:hAnsiTheme="majorBidi" w:cstheme="majorBidi"/>
          <w:b/>
          <w:bCs/>
        </w:rPr>
      </w:pPr>
    </w:p>
    <w:p w14:paraId="4AD30CE9" w14:textId="42C0A1BB" w:rsidR="002A1BA0" w:rsidRPr="00396B52" w:rsidRDefault="002B1C47">
      <w:pPr>
        <w:rPr>
          <w:rFonts w:asciiTheme="majorBidi" w:hAnsiTheme="majorBidi" w:cstheme="majorBidi"/>
        </w:rPr>
      </w:pPr>
      <w:r w:rsidRPr="00396B52">
        <w:rPr>
          <w:rFonts w:asciiTheme="majorBidi" w:hAnsiTheme="majorBidi" w:cstheme="majorBidi"/>
        </w:rPr>
        <w:t xml:space="preserve">Catherine Elgin raises three main lines of critique involving the use of counterfactuals in my account of explanation, the use of universality classes to justify the use of idealized models, and my </w:t>
      </w:r>
      <w:proofErr w:type="spellStart"/>
      <w:r w:rsidRPr="00396B52">
        <w:rPr>
          <w:rFonts w:asciiTheme="majorBidi" w:hAnsiTheme="majorBidi" w:cstheme="majorBidi"/>
        </w:rPr>
        <w:t>factive</w:t>
      </w:r>
      <w:proofErr w:type="spellEnd"/>
      <w:r w:rsidRPr="00396B52">
        <w:rPr>
          <w:rFonts w:asciiTheme="majorBidi" w:hAnsiTheme="majorBidi" w:cstheme="majorBidi"/>
        </w:rPr>
        <w:t xml:space="preserve"> account of understanding. </w:t>
      </w:r>
    </w:p>
    <w:p w14:paraId="79962314" w14:textId="53846618" w:rsidR="001163A2" w:rsidRPr="00396B52" w:rsidRDefault="001163A2" w:rsidP="000A110C">
      <w:pPr>
        <w:rPr>
          <w:rFonts w:asciiTheme="majorBidi" w:hAnsiTheme="majorBidi" w:cstheme="majorBidi"/>
        </w:rPr>
      </w:pPr>
      <w:r w:rsidRPr="00396B52">
        <w:rPr>
          <w:rFonts w:asciiTheme="majorBidi" w:hAnsiTheme="majorBidi" w:cstheme="majorBidi"/>
        </w:rPr>
        <w:tab/>
        <w:t xml:space="preserve">I readily admit that cases </w:t>
      </w:r>
      <w:r w:rsidR="008F4B3C" w:rsidRPr="00396B52">
        <w:rPr>
          <w:rFonts w:asciiTheme="majorBidi" w:hAnsiTheme="majorBidi" w:cstheme="majorBidi"/>
        </w:rPr>
        <w:t>that appeal to</w:t>
      </w:r>
      <w:r w:rsidRPr="00396B52">
        <w:rPr>
          <w:rFonts w:asciiTheme="majorBidi" w:hAnsiTheme="majorBidi" w:cstheme="majorBidi"/>
        </w:rPr>
        <w:t xml:space="preserve"> mathematical necessities are some of the most challenging cases</w:t>
      </w:r>
      <w:r w:rsidR="000B3091" w:rsidRPr="00396B52">
        <w:rPr>
          <w:rFonts w:asciiTheme="majorBidi" w:hAnsiTheme="majorBidi" w:cstheme="majorBidi"/>
        </w:rPr>
        <w:t xml:space="preserve"> for counterfactual accounts of explanation</w:t>
      </w:r>
      <w:r w:rsidR="00EF423C" w:rsidRPr="00396B52">
        <w:rPr>
          <w:rFonts w:asciiTheme="majorBidi" w:hAnsiTheme="majorBidi" w:cstheme="majorBidi"/>
        </w:rPr>
        <w:t>.</w:t>
      </w:r>
      <w:r w:rsidRPr="00396B52">
        <w:rPr>
          <w:rFonts w:asciiTheme="majorBidi" w:hAnsiTheme="majorBidi" w:cstheme="majorBidi"/>
        </w:rPr>
        <w:t xml:space="preserve"> </w:t>
      </w:r>
      <w:r w:rsidR="00EF423C" w:rsidRPr="00396B52">
        <w:rPr>
          <w:rFonts w:asciiTheme="majorBidi" w:hAnsiTheme="majorBidi" w:cstheme="majorBidi"/>
        </w:rPr>
        <w:t>However,</w:t>
      </w:r>
      <w:r w:rsidR="0092537B" w:rsidRPr="00396B52">
        <w:rPr>
          <w:rFonts w:asciiTheme="majorBidi" w:hAnsiTheme="majorBidi" w:cstheme="majorBidi"/>
        </w:rPr>
        <w:t xml:space="preserve"> I think </w:t>
      </w:r>
      <w:r w:rsidRPr="00396B52">
        <w:rPr>
          <w:rFonts w:asciiTheme="majorBidi" w:hAnsiTheme="majorBidi" w:cstheme="majorBidi"/>
        </w:rPr>
        <w:t xml:space="preserve">they are </w:t>
      </w:r>
      <w:r w:rsidR="00627E40" w:rsidRPr="00396B52">
        <w:rPr>
          <w:rFonts w:asciiTheme="majorBidi" w:hAnsiTheme="majorBidi" w:cstheme="majorBidi"/>
        </w:rPr>
        <w:t xml:space="preserve">equally </w:t>
      </w:r>
      <w:r w:rsidRPr="00396B52">
        <w:rPr>
          <w:rFonts w:asciiTheme="majorBidi" w:hAnsiTheme="majorBidi" w:cstheme="majorBidi"/>
        </w:rPr>
        <w:t xml:space="preserve">challenging for </w:t>
      </w:r>
      <w:r w:rsidR="00D06C10" w:rsidRPr="00396B52">
        <w:rPr>
          <w:rFonts w:asciiTheme="majorBidi" w:hAnsiTheme="majorBidi" w:cstheme="majorBidi"/>
        </w:rPr>
        <w:t>other</w:t>
      </w:r>
      <w:r w:rsidRPr="00396B52">
        <w:rPr>
          <w:rFonts w:asciiTheme="majorBidi" w:hAnsiTheme="majorBidi" w:cstheme="majorBidi"/>
        </w:rPr>
        <w:t xml:space="preserve"> difference-making accounts of explanation. For example, Woodward’s</w:t>
      </w:r>
      <w:r w:rsidR="00E817AC" w:rsidRPr="00396B52">
        <w:rPr>
          <w:rFonts w:asciiTheme="majorBidi" w:hAnsiTheme="majorBidi" w:cstheme="majorBidi"/>
        </w:rPr>
        <w:t xml:space="preserve"> </w:t>
      </w:r>
      <w:r w:rsidRPr="00396B52">
        <w:rPr>
          <w:rFonts w:asciiTheme="majorBidi" w:hAnsiTheme="majorBidi" w:cstheme="majorBidi"/>
        </w:rPr>
        <w:t xml:space="preserve">interventionist account would require us to evaluate what would have been different if an intervention had changed the mathematically necessary features of the system. </w:t>
      </w:r>
      <w:proofErr w:type="spellStart"/>
      <w:r w:rsidRPr="00396B52">
        <w:rPr>
          <w:rFonts w:asciiTheme="majorBidi" w:hAnsiTheme="majorBidi" w:cstheme="majorBidi"/>
        </w:rPr>
        <w:t>Streven</w:t>
      </w:r>
      <w:r w:rsidR="00CA40D5" w:rsidRPr="00396B52">
        <w:rPr>
          <w:rFonts w:asciiTheme="majorBidi" w:hAnsiTheme="majorBidi" w:cstheme="majorBidi"/>
        </w:rPr>
        <w:t>s</w:t>
      </w:r>
      <w:r w:rsidRPr="00396B52">
        <w:rPr>
          <w:rFonts w:asciiTheme="majorBidi" w:hAnsiTheme="majorBidi" w:cstheme="majorBidi"/>
        </w:rPr>
        <w:t>’s</w:t>
      </w:r>
      <w:proofErr w:type="spellEnd"/>
      <w:r w:rsidRPr="00396B52">
        <w:rPr>
          <w:rFonts w:asciiTheme="majorBidi" w:hAnsiTheme="majorBidi" w:cstheme="majorBidi"/>
        </w:rPr>
        <w:t xml:space="preserve"> </w:t>
      </w:r>
      <w:r w:rsidR="005057ED" w:rsidRPr="00396B52">
        <w:rPr>
          <w:rFonts w:asciiTheme="majorBidi" w:hAnsiTheme="majorBidi" w:cstheme="majorBidi"/>
        </w:rPr>
        <w:t xml:space="preserve">difference-making </w:t>
      </w:r>
      <w:r w:rsidRPr="00396B52">
        <w:rPr>
          <w:rFonts w:asciiTheme="majorBidi" w:hAnsiTheme="majorBidi" w:cstheme="majorBidi"/>
        </w:rPr>
        <w:t xml:space="preserve">account would require us to determine whether a veridical causal model without </w:t>
      </w:r>
      <w:r w:rsidR="005057ED" w:rsidRPr="00396B52">
        <w:rPr>
          <w:rFonts w:asciiTheme="majorBidi" w:hAnsiTheme="majorBidi" w:cstheme="majorBidi"/>
        </w:rPr>
        <w:t>the</w:t>
      </w:r>
      <w:r w:rsidRPr="00396B52">
        <w:rPr>
          <w:rFonts w:asciiTheme="majorBidi" w:hAnsiTheme="majorBidi" w:cstheme="majorBidi"/>
        </w:rPr>
        <w:t xml:space="preserve"> mathematical necessity would still entail the explanandum. In both cases, we need to evaluate what would have been the case in the impossible situation </w:t>
      </w:r>
      <w:r w:rsidR="005057ED" w:rsidRPr="00396B52">
        <w:rPr>
          <w:rFonts w:asciiTheme="majorBidi" w:hAnsiTheme="majorBidi" w:cstheme="majorBidi"/>
        </w:rPr>
        <w:t>in which</w:t>
      </w:r>
      <w:r w:rsidRPr="00396B52">
        <w:rPr>
          <w:rFonts w:asciiTheme="majorBidi" w:hAnsiTheme="majorBidi" w:cstheme="majorBidi"/>
        </w:rPr>
        <w:t xml:space="preserve"> the mathematical necessity </w:t>
      </w:r>
      <w:r w:rsidR="005057ED" w:rsidRPr="00396B52">
        <w:rPr>
          <w:rFonts w:asciiTheme="majorBidi" w:hAnsiTheme="majorBidi" w:cstheme="majorBidi"/>
        </w:rPr>
        <w:t>fails</w:t>
      </w:r>
      <w:r w:rsidRPr="00396B52">
        <w:rPr>
          <w:rFonts w:asciiTheme="majorBidi" w:hAnsiTheme="majorBidi" w:cstheme="majorBidi"/>
        </w:rPr>
        <w:t xml:space="preserve"> to hold. This is difficult, but I think my counterfactual account has a slight advantage here because it does not add the requirement that we interpret such a change to a mathematically necessary feature of the system as a causal manipulation or intervention</w:t>
      </w:r>
      <w:r w:rsidR="005057ED" w:rsidRPr="00396B52">
        <w:rPr>
          <w:rFonts w:asciiTheme="majorBidi" w:hAnsiTheme="majorBidi" w:cstheme="majorBidi"/>
        </w:rPr>
        <w:t xml:space="preserve"> </w:t>
      </w:r>
      <w:proofErr w:type="gramStart"/>
      <w:r w:rsidR="005057ED" w:rsidRPr="00396B52">
        <w:rPr>
          <w:rFonts w:asciiTheme="majorBidi" w:hAnsiTheme="majorBidi" w:cstheme="majorBidi"/>
        </w:rPr>
        <w:t>in order for</w:t>
      </w:r>
      <w:proofErr w:type="gramEnd"/>
      <w:r w:rsidR="005057ED" w:rsidRPr="00396B52">
        <w:rPr>
          <w:rFonts w:asciiTheme="majorBidi" w:hAnsiTheme="majorBidi" w:cstheme="majorBidi"/>
        </w:rPr>
        <w:t xml:space="preserve"> it to be explanatory</w:t>
      </w:r>
      <w:r w:rsidRPr="00396B52">
        <w:rPr>
          <w:rFonts w:asciiTheme="majorBidi" w:hAnsiTheme="majorBidi" w:cstheme="majorBidi"/>
        </w:rPr>
        <w:t xml:space="preserve">. </w:t>
      </w:r>
      <w:r w:rsidR="00962727" w:rsidRPr="00396B52">
        <w:rPr>
          <w:rFonts w:asciiTheme="majorBidi" w:hAnsiTheme="majorBidi" w:cstheme="majorBidi"/>
        </w:rPr>
        <w:t>Additionally</w:t>
      </w:r>
      <w:r w:rsidRPr="00396B52">
        <w:rPr>
          <w:rFonts w:asciiTheme="majorBidi" w:hAnsiTheme="majorBidi" w:cstheme="majorBidi"/>
        </w:rPr>
        <w:t xml:space="preserve">, while my goal in discussing the cicada case was to </w:t>
      </w:r>
      <w:r w:rsidR="00962727" w:rsidRPr="00396B52">
        <w:rPr>
          <w:rFonts w:asciiTheme="majorBidi" w:hAnsiTheme="majorBidi" w:cstheme="majorBidi"/>
        </w:rPr>
        <w:t xml:space="preserve">directly </w:t>
      </w:r>
      <w:r w:rsidRPr="00396B52">
        <w:rPr>
          <w:rFonts w:asciiTheme="majorBidi" w:hAnsiTheme="majorBidi" w:cstheme="majorBidi"/>
        </w:rPr>
        <w:t>address the challenges mathematical explanations raise for counterfactual accounts, I’m certainly open to there being other counterfactuals</w:t>
      </w:r>
      <w:r w:rsidR="00962727" w:rsidRPr="00396B52">
        <w:rPr>
          <w:rFonts w:asciiTheme="majorBidi" w:hAnsiTheme="majorBidi" w:cstheme="majorBidi"/>
        </w:rPr>
        <w:t xml:space="preserve"> </w:t>
      </w:r>
      <w:r w:rsidRPr="00396B52">
        <w:rPr>
          <w:rFonts w:asciiTheme="majorBidi" w:hAnsiTheme="majorBidi" w:cstheme="majorBidi"/>
        </w:rPr>
        <w:t xml:space="preserve">that might be used to </w:t>
      </w:r>
      <w:r w:rsidR="00345CB2" w:rsidRPr="00396B52">
        <w:rPr>
          <w:rFonts w:asciiTheme="majorBidi" w:hAnsiTheme="majorBidi" w:cstheme="majorBidi"/>
        </w:rPr>
        <w:t>explain</w:t>
      </w:r>
      <w:r w:rsidRPr="00396B52">
        <w:rPr>
          <w:rFonts w:asciiTheme="majorBidi" w:hAnsiTheme="majorBidi" w:cstheme="majorBidi"/>
        </w:rPr>
        <w:t xml:space="preserve"> in this case</w:t>
      </w:r>
      <w:r w:rsidR="00BD623C" w:rsidRPr="00396B52">
        <w:rPr>
          <w:rFonts w:asciiTheme="majorBidi" w:hAnsiTheme="majorBidi" w:cstheme="majorBidi"/>
        </w:rPr>
        <w:t>; e.g.</w:t>
      </w:r>
      <w:r w:rsidR="00962727" w:rsidRPr="00396B52">
        <w:rPr>
          <w:rFonts w:asciiTheme="majorBidi" w:hAnsiTheme="majorBidi" w:cstheme="majorBidi"/>
        </w:rPr>
        <w:t xml:space="preserve"> the ones </w:t>
      </w:r>
      <w:r w:rsidR="00962727" w:rsidRPr="00396B52">
        <w:rPr>
          <w:rFonts w:asciiTheme="majorBidi" w:hAnsiTheme="majorBidi" w:cstheme="majorBidi"/>
        </w:rPr>
        <w:lastRenderedPageBreak/>
        <w:t>suggested by Elgin</w:t>
      </w:r>
      <w:r w:rsidRPr="00396B52">
        <w:rPr>
          <w:rFonts w:asciiTheme="majorBidi" w:hAnsiTheme="majorBidi" w:cstheme="majorBidi"/>
        </w:rPr>
        <w:t>. Still, there are numerous</w:t>
      </w:r>
      <w:r w:rsidR="00DE2901" w:rsidRPr="00396B52">
        <w:rPr>
          <w:rFonts w:asciiTheme="majorBidi" w:hAnsiTheme="majorBidi" w:cstheme="majorBidi"/>
        </w:rPr>
        <w:t xml:space="preserve"> other</w:t>
      </w:r>
      <w:r w:rsidRPr="00396B52">
        <w:rPr>
          <w:rFonts w:asciiTheme="majorBidi" w:hAnsiTheme="majorBidi" w:cstheme="majorBidi"/>
        </w:rPr>
        <w:t xml:space="preserve"> instances of scientific explanations </w:t>
      </w:r>
      <w:r w:rsidR="00C121AE" w:rsidRPr="00396B52">
        <w:rPr>
          <w:rFonts w:asciiTheme="majorBidi" w:hAnsiTheme="majorBidi" w:cstheme="majorBidi"/>
        </w:rPr>
        <w:t>that appeal</w:t>
      </w:r>
      <w:r w:rsidRPr="00396B52">
        <w:rPr>
          <w:rFonts w:asciiTheme="majorBidi" w:hAnsiTheme="majorBidi" w:cstheme="majorBidi"/>
        </w:rPr>
        <w:t xml:space="preserve"> to mathematically necessary facts that </w:t>
      </w:r>
      <w:r w:rsidR="00DE2901" w:rsidRPr="00396B52">
        <w:rPr>
          <w:rFonts w:asciiTheme="majorBidi" w:hAnsiTheme="majorBidi" w:cstheme="majorBidi"/>
        </w:rPr>
        <w:t xml:space="preserve">I think </w:t>
      </w:r>
      <w:r w:rsidRPr="00396B52">
        <w:rPr>
          <w:rFonts w:asciiTheme="majorBidi" w:hAnsiTheme="majorBidi" w:cstheme="majorBidi"/>
        </w:rPr>
        <w:t xml:space="preserve">any counterfactual account </w:t>
      </w:r>
      <w:r w:rsidR="002162DC" w:rsidRPr="00396B52">
        <w:rPr>
          <w:rFonts w:asciiTheme="majorBidi" w:hAnsiTheme="majorBidi" w:cstheme="majorBidi"/>
        </w:rPr>
        <w:t>will need</w:t>
      </w:r>
      <w:r w:rsidRPr="00396B52">
        <w:rPr>
          <w:rFonts w:asciiTheme="majorBidi" w:hAnsiTheme="majorBidi" w:cstheme="majorBidi"/>
        </w:rPr>
        <w:t xml:space="preserve"> to address.</w:t>
      </w:r>
      <w:r w:rsidR="000A110C" w:rsidRPr="00396B52">
        <w:rPr>
          <w:rStyle w:val="FootnoteReference"/>
          <w:rFonts w:asciiTheme="majorBidi" w:hAnsiTheme="majorBidi" w:cstheme="majorBidi"/>
        </w:rPr>
        <w:footnoteReference w:id="1"/>
      </w:r>
      <w:r w:rsidR="003271BF" w:rsidRPr="00396B52">
        <w:rPr>
          <w:rFonts w:asciiTheme="majorBidi" w:hAnsiTheme="majorBidi" w:cstheme="majorBidi"/>
        </w:rPr>
        <w:t xml:space="preserve"> </w:t>
      </w:r>
    </w:p>
    <w:p w14:paraId="785B804C" w14:textId="36381E6E" w:rsidR="00BF1D5A" w:rsidRPr="00396B52" w:rsidRDefault="00845E1D" w:rsidP="00C768AA">
      <w:pPr>
        <w:rPr>
          <w:rFonts w:asciiTheme="majorBidi" w:hAnsiTheme="majorBidi" w:cstheme="majorBidi"/>
          <w:i/>
          <w:iCs/>
        </w:rPr>
      </w:pPr>
      <w:r w:rsidRPr="00396B52">
        <w:rPr>
          <w:rFonts w:asciiTheme="majorBidi" w:hAnsiTheme="majorBidi" w:cstheme="majorBidi"/>
        </w:rPr>
        <w:tab/>
      </w:r>
      <w:r w:rsidR="00DA047E" w:rsidRPr="00396B52">
        <w:rPr>
          <w:rFonts w:asciiTheme="majorBidi" w:hAnsiTheme="majorBidi" w:cstheme="majorBidi"/>
        </w:rPr>
        <w:t>Next, w</w:t>
      </w:r>
      <w:r w:rsidRPr="00396B52">
        <w:rPr>
          <w:rFonts w:asciiTheme="majorBidi" w:hAnsiTheme="majorBidi" w:cstheme="majorBidi"/>
        </w:rPr>
        <w:t>hat determines which universality classes are worth</w:t>
      </w:r>
      <w:r w:rsidR="00F323B5" w:rsidRPr="00396B52">
        <w:rPr>
          <w:rFonts w:asciiTheme="majorBidi" w:hAnsiTheme="majorBidi" w:cstheme="majorBidi"/>
        </w:rPr>
        <w:t>y</w:t>
      </w:r>
      <w:r w:rsidRPr="00396B52">
        <w:rPr>
          <w:rFonts w:asciiTheme="majorBidi" w:hAnsiTheme="majorBidi" w:cstheme="majorBidi"/>
        </w:rPr>
        <w:t xml:space="preserve"> of attention is the phenomenon of interest </w:t>
      </w:r>
      <w:r w:rsidR="001E66B4" w:rsidRPr="00396B52">
        <w:rPr>
          <w:rFonts w:asciiTheme="majorBidi" w:hAnsiTheme="majorBidi" w:cstheme="majorBidi"/>
        </w:rPr>
        <w:t xml:space="preserve">(i.e. the explanandum) </w:t>
      </w:r>
      <w:r w:rsidRPr="00396B52">
        <w:rPr>
          <w:rFonts w:asciiTheme="majorBidi" w:hAnsiTheme="majorBidi" w:cstheme="majorBidi"/>
        </w:rPr>
        <w:t xml:space="preserve">and other features of the context of inquiry. As Elgin notes, much of the asymmetry of explanation can be captured by appealing to what the audience wants explained and how they would like it explained. But, more generally, which universal patterns are of interest—and which instances of universality </w:t>
      </w:r>
      <w:r w:rsidR="00D1683F" w:rsidRPr="00396B52">
        <w:rPr>
          <w:rFonts w:asciiTheme="majorBidi" w:hAnsiTheme="majorBidi" w:cstheme="majorBidi"/>
        </w:rPr>
        <w:t xml:space="preserve">we </w:t>
      </w:r>
      <w:r w:rsidRPr="00396B52">
        <w:rPr>
          <w:rFonts w:asciiTheme="majorBidi" w:hAnsiTheme="majorBidi" w:cstheme="majorBidi"/>
        </w:rPr>
        <w:t xml:space="preserve">would like to explain the stability of—depends on the interests of scientists. Of course, this </w:t>
      </w:r>
      <w:r w:rsidR="00B66072" w:rsidRPr="00396B52">
        <w:rPr>
          <w:rFonts w:asciiTheme="majorBidi" w:hAnsiTheme="majorBidi" w:cstheme="majorBidi"/>
        </w:rPr>
        <w:t xml:space="preserve">process </w:t>
      </w:r>
      <w:r w:rsidRPr="00396B52">
        <w:rPr>
          <w:rFonts w:asciiTheme="majorBidi" w:hAnsiTheme="majorBidi" w:cstheme="majorBidi"/>
        </w:rPr>
        <w:t>will often involve picking out a set of difference-making features of interest</w:t>
      </w:r>
      <w:r w:rsidR="00B66072" w:rsidRPr="00396B52">
        <w:rPr>
          <w:rFonts w:asciiTheme="majorBidi" w:hAnsiTheme="majorBidi" w:cstheme="majorBidi"/>
        </w:rPr>
        <w:t xml:space="preserve"> as well</w:t>
      </w:r>
      <w:r w:rsidRPr="00396B52">
        <w:rPr>
          <w:rFonts w:asciiTheme="majorBidi" w:hAnsiTheme="majorBidi" w:cstheme="majorBidi"/>
        </w:rPr>
        <w:t>. I certainly think of the counterfactual dependence requirement</w:t>
      </w:r>
      <w:r w:rsidR="00B433DE" w:rsidRPr="00396B52">
        <w:rPr>
          <w:rFonts w:asciiTheme="majorBidi" w:hAnsiTheme="majorBidi" w:cstheme="majorBidi"/>
        </w:rPr>
        <w:t>(s)</w:t>
      </w:r>
      <w:r w:rsidRPr="00396B52">
        <w:rPr>
          <w:rFonts w:asciiTheme="majorBidi" w:hAnsiTheme="majorBidi" w:cstheme="majorBidi"/>
        </w:rPr>
        <w:t xml:space="preserve"> involved in my account as specifying a noncausal conception of difference</w:t>
      </w:r>
      <w:r w:rsidR="00C83D36" w:rsidRPr="00396B52">
        <w:rPr>
          <w:rFonts w:asciiTheme="majorBidi" w:hAnsiTheme="majorBidi" w:cstheme="majorBidi"/>
        </w:rPr>
        <w:t>-</w:t>
      </w:r>
      <w:r w:rsidRPr="00396B52">
        <w:rPr>
          <w:rFonts w:asciiTheme="majorBidi" w:hAnsiTheme="majorBidi" w:cstheme="majorBidi"/>
        </w:rPr>
        <w:t xml:space="preserve">making. However, </w:t>
      </w:r>
      <w:r w:rsidR="005C45AC" w:rsidRPr="00396B52">
        <w:rPr>
          <w:rFonts w:asciiTheme="majorBidi" w:hAnsiTheme="majorBidi" w:cstheme="majorBidi"/>
        </w:rPr>
        <w:t xml:space="preserve">I still think that </w:t>
      </w:r>
      <w:r w:rsidRPr="00396B52">
        <w:rPr>
          <w:rFonts w:asciiTheme="majorBidi" w:hAnsiTheme="majorBidi" w:cstheme="majorBidi"/>
        </w:rPr>
        <w:t>claiming that the models used to explain in science are justified because “</w:t>
      </w:r>
      <w:proofErr w:type="spellStart"/>
      <w:r w:rsidRPr="00396B52">
        <w:rPr>
          <w:rFonts w:asciiTheme="majorBidi" w:hAnsiTheme="majorBidi" w:cstheme="majorBidi"/>
        </w:rPr>
        <w:t>its</w:t>
      </w:r>
      <w:proofErr w:type="spellEnd"/>
      <w:r w:rsidRPr="00396B52">
        <w:rPr>
          <w:rFonts w:asciiTheme="majorBidi" w:hAnsiTheme="majorBidi" w:cstheme="majorBidi"/>
        </w:rPr>
        <w:t xml:space="preserve"> divergences from and distortions of the target are not difference-makers” (Elgin,</w:t>
      </w:r>
      <w:r w:rsidR="00AB00D2" w:rsidRPr="00396B52">
        <w:rPr>
          <w:rFonts w:asciiTheme="majorBidi" w:hAnsiTheme="majorBidi" w:cstheme="majorBidi"/>
        </w:rPr>
        <w:t xml:space="preserve"> </w:t>
      </w:r>
      <w:r w:rsidR="008B3678" w:rsidRPr="00396B52">
        <w:rPr>
          <w:rFonts w:asciiTheme="majorBidi" w:hAnsiTheme="majorBidi" w:cstheme="majorBidi"/>
        </w:rPr>
        <w:t xml:space="preserve">p. </w:t>
      </w:r>
      <w:r w:rsidRPr="00396B52">
        <w:rPr>
          <w:rFonts w:asciiTheme="majorBidi" w:hAnsiTheme="majorBidi" w:cstheme="majorBidi"/>
        </w:rPr>
        <w:t xml:space="preserve"> 5) is insufficient because the models </w:t>
      </w:r>
      <w:r w:rsidRPr="00396B52">
        <w:rPr>
          <w:rFonts w:asciiTheme="majorBidi" w:hAnsiTheme="majorBidi" w:cstheme="majorBidi"/>
          <w:i/>
          <w:iCs/>
        </w:rPr>
        <w:t xml:space="preserve">also drastically distort the difference-making features of their target systems. </w:t>
      </w:r>
    </w:p>
    <w:p w14:paraId="57BBF0DB" w14:textId="75C8DE83" w:rsidR="002B1C47" w:rsidRPr="00396B52" w:rsidRDefault="00845E1D" w:rsidP="00BF1D5A">
      <w:pPr>
        <w:ind w:firstLine="720"/>
        <w:rPr>
          <w:rFonts w:asciiTheme="majorBidi" w:hAnsiTheme="majorBidi" w:cstheme="majorBidi"/>
        </w:rPr>
      </w:pPr>
      <w:r w:rsidRPr="00396B52">
        <w:rPr>
          <w:rFonts w:asciiTheme="majorBidi" w:hAnsiTheme="majorBidi" w:cstheme="majorBidi"/>
        </w:rPr>
        <w:t xml:space="preserve">Similarly, while exemplification helps us accommodate some cases of using multiple conflicting models, it still struggles to </w:t>
      </w:r>
      <w:r w:rsidR="003E3D3C" w:rsidRPr="00396B52">
        <w:rPr>
          <w:rFonts w:asciiTheme="majorBidi" w:hAnsiTheme="majorBidi" w:cstheme="majorBidi"/>
        </w:rPr>
        <w:t>handle cases of</w:t>
      </w:r>
      <w:r w:rsidRPr="00396B52">
        <w:rPr>
          <w:rFonts w:asciiTheme="majorBidi" w:hAnsiTheme="majorBidi" w:cstheme="majorBidi"/>
        </w:rPr>
        <w:t xml:space="preserve"> multiple conflicting models that each distort </w:t>
      </w:r>
      <w:r w:rsidRPr="00396B52">
        <w:rPr>
          <w:rFonts w:asciiTheme="majorBidi" w:hAnsiTheme="majorBidi" w:cstheme="majorBidi"/>
          <w:i/>
          <w:iCs/>
        </w:rPr>
        <w:t>the same</w:t>
      </w:r>
      <w:r w:rsidRPr="00396B52">
        <w:rPr>
          <w:rFonts w:asciiTheme="majorBidi" w:hAnsiTheme="majorBidi" w:cstheme="majorBidi"/>
        </w:rPr>
        <w:t xml:space="preserve"> difference-makers for </w:t>
      </w:r>
      <w:r w:rsidR="007257D6" w:rsidRPr="00396B52">
        <w:rPr>
          <w:rFonts w:asciiTheme="majorBidi" w:hAnsiTheme="majorBidi" w:cstheme="majorBidi"/>
          <w:i/>
          <w:iCs/>
        </w:rPr>
        <w:t>the same</w:t>
      </w:r>
      <w:r w:rsidR="007257D6" w:rsidRPr="00396B52">
        <w:rPr>
          <w:rFonts w:asciiTheme="majorBidi" w:hAnsiTheme="majorBidi" w:cstheme="majorBidi"/>
        </w:rPr>
        <w:t xml:space="preserve"> </w:t>
      </w:r>
      <w:r w:rsidRPr="00396B52">
        <w:rPr>
          <w:rFonts w:asciiTheme="majorBidi" w:hAnsiTheme="majorBidi" w:cstheme="majorBidi"/>
        </w:rPr>
        <w:t>explanandum. If different features are relevant to the occurrence of different patterns, then we can maintain that different models are focused on different patterns and</w:t>
      </w:r>
      <w:r w:rsidR="0001064D" w:rsidRPr="00396B52">
        <w:rPr>
          <w:rFonts w:asciiTheme="majorBidi" w:hAnsiTheme="majorBidi" w:cstheme="majorBidi"/>
        </w:rPr>
        <w:t xml:space="preserve"> </w:t>
      </w:r>
      <w:r w:rsidRPr="00396B52">
        <w:rPr>
          <w:rFonts w:asciiTheme="majorBidi" w:hAnsiTheme="majorBidi" w:cstheme="majorBidi"/>
        </w:rPr>
        <w:t xml:space="preserve">exemplify different features of the system. But this is importantly different from cases where we want to explain the </w:t>
      </w:r>
      <w:r w:rsidRPr="00396B52">
        <w:rPr>
          <w:rFonts w:asciiTheme="majorBidi" w:hAnsiTheme="majorBidi" w:cstheme="majorBidi"/>
          <w:i/>
          <w:iCs/>
        </w:rPr>
        <w:t xml:space="preserve">same </w:t>
      </w:r>
      <w:r w:rsidRPr="00396B52">
        <w:rPr>
          <w:rFonts w:asciiTheme="majorBidi" w:hAnsiTheme="majorBidi" w:cstheme="majorBidi"/>
        </w:rPr>
        <w:t xml:space="preserve">pattern via multiple models that provide conflicting representations of the </w:t>
      </w:r>
      <w:r w:rsidRPr="00396B52">
        <w:rPr>
          <w:rFonts w:asciiTheme="majorBidi" w:hAnsiTheme="majorBidi" w:cstheme="majorBidi"/>
          <w:i/>
          <w:iCs/>
        </w:rPr>
        <w:t xml:space="preserve">same </w:t>
      </w:r>
      <w:r w:rsidRPr="00396B52">
        <w:rPr>
          <w:rFonts w:asciiTheme="majorBidi" w:hAnsiTheme="majorBidi" w:cstheme="majorBidi"/>
        </w:rPr>
        <w:t>relevant features</w:t>
      </w:r>
      <w:r w:rsidR="00C768AA" w:rsidRPr="00396B52">
        <w:rPr>
          <w:rFonts w:asciiTheme="majorBidi" w:hAnsiTheme="majorBidi" w:cstheme="majorBidi"/>
        </w:rPr>
        <w:t xml:space="preserve"> (Morrison 2011, </w:t>
      </w:r>
      <w:r w:rsidR="008B3678" w:rsidRPr="00396B52">
        <w:rPr>
          <w:rFonts w:asciiTheme="majorBidi" w:hAnsiTheme="majorBidi" w:cstheme="majorBidi"/>
        </w:rPr>
        <w:t xml:space="preserve">p. </w:t>
      </w:r>
      <w:r w:rsidR="00C768AA" w:rsidRPr="00396B52">
        <w:rPr>
          <w:rFonts w:asciiTheme="majorBidi" w:hAnsiTheme="majorBidi" w:cstheme="majorBidi"/>
        </w:rPr>
        <w:t>347)</w:t>
      </w:r>
      <w:r w:rsidRPr="00396B52">
        <w:rPr>
          <w:rFonts w:asciiTheme="majorBidi" w:hAnsiTheme="majorBidi" w:cstheme="majorBidi"/>
        </w:rPr>
        <w:t xml:space="preserve">. Here we can’t interpret the models as focused on different patterns, nor can we say that they each accurately represent, instantiate, or exemplify the features relevant to the occurrence of </w:t>
      </w:r>
      <w:r w:rsidR="00B4739A" w:rsidRPr="00396B52">
        <w:rPr>
          <w:rFonts w:asciiTheme="majorBidi" w:hAnsiTheme="majorBidi" w:cstheme="majorBidi"/>
        </w:rPr>
        <w:t>the</w:t>
      </w:r>
      <w:r w:rsidRPr="00396B52">
        <w:rPr>
          <w:rFonts w:asciiTheme="majorBidi" w:hAnsiTheme="majorBidi" w:cstheme="majorBidi"/>
        </w:rPr>
        <w:t xml:space="preserve"> pattern</w:t>
      </w:r>
      <w:r w:rsidR="00B4739A" w:rsidRPr="00396B52">
        <w:rPr>
          <w:rFonts w:asciiTheme="majorBidi" w:hAnsiTheme="majorBidi" w:cstheme="majorBidi"/>
        </w:rPr>
        <w:t xml:space="preserve"> of interest</w:t>
      </w:r>
      <w:r w:rsidRPr="00396B52">
        <w:rPr>
          <w:rFonts w:asciiTheme="majorBidi" w:hAnsiTheme="majorBidi" w:cstheme="majorBidi"/>
        </w:rPr>
        <w:t>.</w:t>
      </w:r>
      <w:r w:rsidR="00C768AA" w:rsidRPr="00396B52">
        <w:rPr>
          <w:rFonts w:asciiTheme="majorBidi" w:hAnsiTheme="majorBidi" w:cstheme="majorBidi"/>
        </w:rPr>
        <w:t xml:space="preserve"> </w:t>
      </w:r>
      <w:r w:rsidRPr="00396B52">
        <w:rPr>
          <w:rFonts w:asciiTheme="majorBidi" w:hAnsiTheme="majorBidi" w:cstheme="majorBidi"/>
        </w:rPr>
        <w:t xml:space="preserve">This is what </w:t>
      </w:r>
      <w:r w:rsidR="00C768AA" w:rsidRPr="00396B52">
        <w:rPr>
          <w:rFonts w:asciiTheme="majorBidi" w:hAnsiTheme="majorBidi" w:cstheme="majorBidi"/>
        </w:rPr>
        <w:t>Morrison</w:t>
      </w:r>
      <w:r w:rsidRPr="00396B52">
        <w:rPr>
          <w:rFonts w:asciiTheme="majorBidi" w:hAnsiTheme="majorBidi" w:cstheme="majorBidi"/>
        </w:rPr>
        <w:t xml:space="preserve"> </w:t>
      </w:r>
      <w:r w:rsidR="00C768AA" w:rsidRPr="00396B52">
        <w:rPr>
          <w:rFonts w:asciiTheme="majorBidi" w:hAnsiTheme="majorBidi" w:cstheme="majorBidi"/>
        </w:rPr>
        <w:t xml:space="preserve">(2011) </w:t>
      </w:r>
      <w:r w:rsidRPr="00396B52">
        <w:rPr>
          <w:rFonts w:asciiTheme="majorBidi" w:hAnsiTheme="majorBidi" w:cstheme="majorBidi"/>
        </w:rPr>
        <w:t xml:space="preserve">calls a case of </w:t>
      </w:r>
      <w:r w:rsidR="00773268" w:rsidRPr="00396B52">
        <w:rPr>
          <w:rFonts w:asciiTheme="majorBidi" w:hAnsiTheme="majorBidi" w:cstheme="majorBidi"/>
        </w:rPr>
        <w:t>‘</w:t>
      </w:r>
      <w:r w:rsidRPr="00396B52">
        <w:rPr>
          <w:rFonts w:asciiTheme="majorBidi" w:hAnsiTheme="majorBidi" w:cstheme="majorBidi"/>
        </w:rPr>
        <w:t>genuinely inconsistent models</w:t>
      </w:r>
      <w:r w:rsidR="00773268" w:rsidRPr="00396B52">
        <w:rPr>
          <w:rFonts w:asciiTheme="majorBidi" w:hAnsiTheme="majorBidi" w:cstheme="majorBidi"/>
        </w:rPr>
        <w:t>’</w:t>
      </w:r>
      <w:r w:rsidRPr="00396B52">
        <w:rPr>
          <w:rFonts w:asciiTheme="majorBidi" w:hAnsiTheme="majorBidi" w:cstheme="majorBidi"/>
        </w:rPr>
        <w:t xml:space="preserve"> of which, she argues, the multiple </w:t>
      </w:r>
      <w:proofErr w:type="gramStart"/>
      <w:r w:rsidRPr="00396B52">
        <w:rPr>
          <w:rFonts w:asciiTheme="majorBidi" w:hAnsiTheme="majorBidi" w:cstheme="majorBidi"/>
        </w:rPr>
        <w:t>models</w:t>
      </w:r>
      <w:proofErr w:type="gramEnd"/>
      <w:r w:rsidRPr="00396B52">
        <w:rPr>
          <w:rFonts w:asciiTheme="majorBidi" w:hAnsiTheme="majorBidi" w:cstheme="majorBidi"/>
        </w:rPr>
        <w:t xml:space="preserve"> of the nucleus is an example. </w:t>
      </w:r>
      <w:r w:rsidR="008B3678" w:rsidRPr="00396B52">
        <w:rPr>
          <w:rFonts w:asciiTheme="majorBidi" w:hAnsiTheme="majorBidi" w:cstheme="majorBidi"/>
        </w:rPr>
        <w:t>T</w:t>
      </w:r>
      <w:r w:rsidRPr="00396B52">
        <w:rPr>
          <w:rFonts w:asciiTheme="majorBidi" w:hAnsiTheme="majorBidi" w:cstheme="majorBidi"/>
        </w:rPr>
        <w:t>here are several other cases throughout the sciences as well</w:t>
      </w:r>
      <w:r w:rsidR="00514D5D" w:rsidRPr="00396B52">
        <w:rPr>
          <w:rFonts w:asciiTheme="majorBidi" w:hAnsiTheme="majorBidi" w:cstheme="majorBidi"/>
        </w:rPr>
        <w:t xml:space="preserve"> </w:t>
      </w:r>
      <w:r w:rsidR="00C768AA" w:rsidRPr="00396B52">
        <w:rPr>
          <w:rFonts w:asciiTheme="majorBidi" w:hAnsiTheme="majorBidi" w:cstheme="majorBidi"/>
        </w:rPr>
        <w:t xml:space="preserve">(Parker 2006, </w:t>
      </w:r>
      <w:r w:rsidR="00DC5211" w:rsidRPr="00396B52">
        <w:rPr>
          <w:rFonts w:asciiTheme="majorBidi" w:hAnsiTheme="majorBidi" w:cstheme="majorBidi"/>
        </w:rPr>
        <w:t xml:space="preserve">p. </w:t>
      </w:r>
      <w:r w:rsidR="00C768AA" w:rsidRPr="00396B52">
        <w:rPr>
          <w:rFonts w:asciiTheme="majorBidi" w:hAnsiTheme="majorBidi" w:cstheme="majorBidi"/>
        </w:rPr>
        <w:t xml:space="preserve">350). </w:t>
      </w:r>
      <w:r w:rsidR="00514D5D" w:rsidRPr="00396B52">
        <w:rPr>
          <w:rFonts w:asciiTheme="majorBidi" w:hAnsiTheme="majorBidi" w:cstheme="majorBidi"/>
        </w:rPr>
        <w:t xml:space="preserve">I suggest that </w:t>
      </w:r>
      <w:r w:rsidR="00ED4FCB" w:rsidRPr="00396B52">
        <w:rPr>
          <w:rFonts w:asciiTheme="majorBidi" w:hAnsiTheme="majorBidi" w:cstheme="majorBidi"/>
        </w:rPr>
        <w:t>these cases of genuinely inconsistent models are quite</w:t>
      </w:r>
      <w:r w:rsidR="00C768AA" w:rsidRPr="00396B52">
        <w:rPr>
          <w:rFonts w:asciiTheme="majorBidi" w:hAnsiTheme="majorBidi" w:cstheme="majorBidi"/>
        </w:rPr>
        <w:t xml:space="preserve"> different from exemplifying</w:t>
      </w:r>
      <w:r w:rsidR="00ED4FCB" w:rsidRPr="00396B52">
        <w:rPr>
          <w:rFonts w:asciiTheme="majorBidi" w:hAnsiTheme="majorBidi" w:cstheme="majorBidi"/>
        </w:rPr>
        <w:t xml:space="preserve"> or representing</w:t>
      </w:r>
      <w:r w:rsidR="00C768AA" w:rsidRPr="00396B52">
        <w:rPr>
          <w:rFonts w:asciiTheme="majorBidi" w:hAnsiTheme="majorBidi" w:cstheme="majorBidi"/>
        </w:rPr>
        <w:t xml:space="preserve"> different aspects of the system for different purposes or explanatory goals. </w:t>
      </w:r>
    </w:p>
    <w:p w14:paraId="60DAABFC" w14:textId="0C618CA5" w:rsidR="00C768AA" w:rsidRPr="00396B52" w:rsidRDefault="00C768AA" w:rsidP="00C768AA">
      <w:pPr>
        <w:rPr>
          <w:rFonts w:asciiTheme="majorBidi" w:hAnsiTheme="majorBidi" w:cstheme="majorBidi"/>
        </w:rPr>
      </w:pPr>
      <w:r w:rsidRPr="00396B52">
        <w:rPr>
          <w:rFonts w:asciiTheme="majorBidi" w:hAnsiTheme="majorBidi" w:cstheme="majorBidi"/>
        </w:rPr>
        <w:tab/>
        <w:t xml:space="preserve">Finally, I agree with Elgin that we need to have some justification for the </w:t>
      </w:r>
      <w:r w:rsidR="00AD65EA" w:rsidRPr="00396B52">
        <w:rPr>
          <w:rFonts w:asciiTheme="majorBidi" w:hAnsiTheme="majorBidi" w:cstheme="majorBidi"/>
        </w:rPr>
        <w:t>claims</w:t>
      </w:r>
      <w:r w:rsidRPr="00396B52">
        <w:rPr>
          <w:rFonts w:asciiTheme="majorBidi" w:hAnsiTheme="majorBidi" w:cstheme="majorBidi"/>
        </w:rPr>
        <w:t xml:space="preserve"> involved in scientific understanding. </w:t>
      </w:r>
      <w:r w:rsidR="0097480C" w:rsidRPr="00396B52">
        <w:rPr>
          <w:rFonts w:asciiTheme="majorBidi" w:hAnsiTheme="majorBidi" w:cstheme="majorBidi"/>
        </w:rPr>
        <w:t>However, I contend that</w:t>
      </w:r>
      <w:r w:rsidRPr="00396B52">
        <w:rPr>
          <w:rFonts w:asciiTheme="majorBidi" w:hAnsiTheme="majorBidi" w:cstheme="majorBidi"/>
        </w:rPr>
        <w:t xml:space="preserve"> there are ways to provide that justification that do not require </w:t>
      </w:r>
      <w:r w:rsidR="0097480C" w:rsidRPr="00396B52">
        <w:rPr>
          <w:rFonts w:asciiTheme="majorBidi" w:hAnsiTheme="majorBidi" w:cstheme="majorBidi"/>
        </w:rPr>
        <w:t>scientific</w:t>
      </w:r>
      <w:r w:rsidRPr="00396B52">
        <w:rPr>
          <w:rFonts w:asciiTheme="majorBidi" w:hAnsiTheme="majorBidi" w:cstheme="majorBidi"/>
        </w:rPr>
        <w:t xml:space="preserve"> models to provide an accurate representation of their target systems. Indeed, </w:t>
      </w:r>
      <w:r w:rsidR="0097480C" w:rsidRPr="00396B52">
        <w:rPr>
          <w:rFonts w:asciiTheme="majorBidi" w:hAnsiTheme="majorBidi" w:cstheme="majorBidi"/>
        </w:rPr>
        <w:t>much of the book focuses</w:t>
      </w:r>
      <w:r w:rsidRPr="00396B52">
        <w:rPr>
          <w:rFonts w:asciiTheme="majorBidi" w:hAnsiTheme="majorBidi" w:cstheme="majorBidi"/>
        </w:rPr>
        <w:t xml:space="preserve"> on showing that </w:t>
      </w:r>
      <w:r w:rsidR="0097480C" w:rsidRPr="00396B52">
        <w:rPr>
          <w:rFonts w:asciiTheme="majorBidi" w:hAnsiTheme="majorBidi" w:cstheme="majorBidi"/>
        </w:rPr>
        <w:t xml:space="preserve">many scientific </w:t>
      </w:r>
      <w:r w:rsidRPr="00396B52">
        <w:rPr>
          <w:rFonts w:asciiTheme="majorBidi" w:hAnsiTheme="majorBidi" w:cstheme="majorBidi"/>
        </w:rPr>
        <w:t>model</w:t>
      </w:r>
      <w:r w:rsidR="0097480C" w:rsidRPr="00396B52">
        <w:rPr>
          <w:rFonts w:asciiTheme="majorBidi" w:hAnsiTheme="majorBidi" w:cstheme="majorBidi"/>
        </w:rPr>
        <w:t>s</w:t>
      </w:r>
      <w:r w:rsidRPr="00396B52">
        <w:rPr>
          <w:rFonts w:asciiTheme="majorBidi" w:hAnsiTheme="majorBidi" w:cstheme="majorBidi"/>
        </w:rPr>
        <w:t xml:space="preserve"> </w:t>
      </w:r>
      <w:r w:rsidR="0097480C" w:rsidRPr="00396B52">
        <w:rPr>
          <w:rFonts w:asciiTheme="majorBidi" w:hAnsiTheme="majorBidi" w:cstheme="majorBidi"/>
        </w:rPr>
        <w:t>are</w:t>
      </w:r>
      <w:r w:rsidRPr="00396B52">
        <w:rPr>
          <w:rFonts w:asciiTheme="majorBidi" w:hAnsiTheme="majorBidi" w:cstheme="majorBidi"/>
        </w:rPr>
        <w:t xml:space="preserve"> </w:t>
      </w:r>
      <w:r w:rsidR="0097480C" w:rsidRPr="00396B52">
        <w:rPr>
          <w:rFonts w:asciiTheme="majorBidi" w:hAnsiTheme="majorBidi" w:cstheme="majorBidi"/>
        </w:rPr>
        <w:t>in the same universality classes as their</w:t>
      </w:r>
      <w:r w:rsidRPr="00396B52">
        <w:rPr>
          <w:rFonts w:asciiTheme="majorBidi" w:hAnsiTheme="majorBidi" w:cstheme="majorBidi"/>
        </w:rPr>
        <w:t xml:space="preserve"> target systems because this provides precisely </w:t>
      </w:r>
      <w:r w:rsidR="0097480C" w:rsidRPr="00396B52">
        <w:rPr>
          <w:rFonts w:asciiTheme="majorBidi" w:hAnsiTheme="majorBidi" w:cstheme="majorBidi"/>
        </w:rPr>
        <w:t>the kind</w:t>
      </w:r>
      <w:r w:rsidRPr="00396B52">
        <w:rPr>
          <w:rFonts w:asciiTheme="majorBidi" w:hAnsiTheme="majorBidi" w:cstheme="majorBidi"/>
        </w:rPr>
        <w:t xml:space="preserve"> of alternative </w:t>
      </w:r>
      <w:r w:rsidR="0097480C" w:rsidRPr="00396B52">
        <w:rPr>
          <w:rFonts w:asciiTheme="majorBidi" w:hAnsiTheme="majorBidi" w:cstheme="majorBidi"/>
        </w:rPr>
        <w:t xml:space="preserve">justification </w:t>
      </w:r>
      <w:r w:rsidRPr="00396B52">
        <w:rPr>
          <w:rFonts w:asciiTheme="majorBidi" w:hAnsiTheme="majorBidi" w:cstheme="majorBidi"/>
        </w:rPr>
        <w:t xml:space="preserve">story about </w:t>
      </w:r>
      <w:r w:rsidR="00AC300D" w:rsidRPr="00396B52">
        <w:rPr>
          <w:rFonts w:asciiTheme="majorBidi" w:hAnsiTheme="majorBidi" w:cstheme="majorBidi"/>
        </w:rPr>
        <w:t>why</w:t>
      </w:r>
      <w:r w:rsidRPr="00396B52">
        <w:rPr>
          <w:rFonts w:asciiTheme="majorBidi" w:hAnsiTheme="majorBidi" w:cstheme="majorBidi"/>
        </w:rPr>
        <w:t xml:space="preserve"> the information extracted from scientific models </w:t>
      </w:r>
      <w:r w:rsidR="0097480C" w:rsidRPr="00396B52">
        <w:rPr>
          <w:rFonts w:asciiTheme="majorBidi" w:hAnsiTheme="majorBidi" w:cstheme="majorBidi"/>
        </w:rPr>
        <w:t>ought to be believed (or accepted)</w:t>
      </w:r>
      <w:r w:rsidRPr="00396B52">
        <w:rPr>
          <w:rFonts w:asciiTheme="majorBidi" w:hAnsiTheme="majorBidi" w:cstheme="majorBidi"/>
        </w:rPr>
        <w:t xml:space="preserve">. </w:t>
      </w:r>
      <w:r w:rsidR="00F94E47" w:rsidRPr="00396B52">
        <w:rPr>
          <w:rFonts w:asciiTheme="majorBidi" w:hAnsiTheme="majorBidi" w:cstheme="majorBidi"/>
        </w:rPr>
        <w:t>Moreover, g</w:t>
      </w:r>
      <w:r w:rsidRPr="00396B52">
        <w:rPr>
          <w:rFonts w:asciiTheme="majorBidi" w:hAnsiTheme="majorBidi" w:cstheme="majorBidi"/>
        </w:rPr>
        <w:t>iven my aim of allowing for groups to scientific</w:t>
      </w:r>
      <w:r w:rsidR="00B43273" w:rsidRPr="00396B52">
        <w:rPr>
          <w:rFonts w:asciiTheme="majorBidi" w:hAnsiTheme="majorBidi" w:cstheme="majorBidi"/>
        </w:rPr>
        <w:t>ally</w:t>
      </w:r>
      <w:r w:rsidRPr="00396B52">
        <w:rPr>
          <w:rFonts w:asciiTheme="majorBidi" w:hAnsiTheme="majorBidi" w:cstheme="majorBidi"/>
        </w:rPr>
        <w:t xml:space="preserve"> understand as well as individual scientists, I welcome the suggestion that </w:t>
      </w:r>
      <w:r w:rsidR="0097480C" w:rsidRPr="00396B52">
        <w:rPr>
          <w:rFonts w:asciiTheme="majorBidi" w:hAnsiTheme="majorBidi" w:cstheme="majorBidi"/>
        </w:rPr>
        <w:t>‘</w:t>
      </w:r>
      <w:r w:rsidRPr="00396B52">
        <w:rPr>
          <w:rFonts w:asciiTheme="majorBidi" w:hAnsiTheme="majorBidi" w:cstheme="majorBidi"/>
        </w:rPr>
        <w:t>acceptance</w:t>
      </w:r>
      <w:r w:rsidR="0097480C" w:rsidRPr="00396B52">
        <w:rPr>
          <w:rFonts w:asciiTheme="majorBidi" w:hAnsiTheme="majorBidi" w:cstheme="majorBidi"/>
        </w:rPr>
        <w:t>’</w:t>
      </w:r>
      <w:r w:rsidRPr="00396B52">
        <w:rPr>
          <w:rFonts w:asciiTheme="majorBidi" w:hAnsiTheme="majorBidi" w:cstheme="majorBidi"/>
        </w:rPr>
        <w:t xml:space="preserve"> might be better suited for </w:t>
      </w:r>
      <w:r w:rsidR="0097480C" w:rsidRPr="00396B52">
        <w:rPr>
          <w:rFonts w:asciiTheme="majorBidi" w:hAnsiTheme="majorBidi" w:cstheme="majorBidi"/>
        </w:rPr>
        <w:t>my</w:t>
      </w:r>
      <w:r w:rsidRPr="00396B52">
        <w:rPr>
          <w:rFonts w:asciiTheme="majorBidi" w:hAnsiTheme="majorBidi" w:cstheme="majorBidi"/>
        </w:rPr>
        <w:t xml:space="preserve"> purposes than </w:t>
      </w:r>
      <w:r w:rsidR="0097480C" w:rsidRPr="00396B52">
        <w:rPr>
          <w:rFonts w:asciiTheme="majorBidi" w:hAnsiTheme="majorBidi" w:cstheme="majorBidi"/>
        </w:rPr>
        <w:t>‘</w:t>
      </w:r>
      <w:r w:rsidRPr="00396B52">
        <w:rPr>
          <w:rFonts w:asciiTheme="majorBidi" w:hAnsiTheme="majorBidi" w:cstheme="majorBidi"/>
        </w:rPr>
        <w:t>belief</w:t>
      </w:r>
      <w:r w:rsidR="0097480C" w:rsidRPr="00396B52">
        <w:rPr>
          <w:rFonts w:asciiTheme="majorBidi" w:hAnsiTheme="majorBidi" w:cstheme="majorBidi"/>
        </w:rPr>
        <w:t>’</w:t>
      </w:r>
      <w:r w:rsidRPr="00396B52">
        <w:rPr>
          <w:rFonts w:asciiTheme="majorBidi" w:hAnsiTheme="majorBidi" w:cstheme="majorBidi"/>
        </w:rPr>
        <w:t xml:space="preserve">. </w:t>
      </w:r>
      <w:r w:rsidR="007B2F61" w:rsidRPr="00396B52">
        <w:rPr>
          <w:rFonts w:asciiTheme="majorBidi" w:hAnsiTheme="majorBidi" w:cstheme="majorBidi"/>
        </w:rPr>
        <w:t>Nonetheless</w:t>
      </w:r>
      <w:r w:rsidRPr="00396B52">
        <w:rPr>
          <w:rFonts w:asciiTheme="majorBidi" w:hAnsiTheme="majorBidi" w:cstheme="majorBidi"/>
        </w:rPr>
        <w:t xml:space="preserve">, I think scientists </w:t>
      </w:r>
      <w:r w:rsidR="007B2F61" w:rsidRPr="00396B52">
        <w:rPr>
          <w:rFonts w:asciiTheme="majorBidi" w:hAnsiTheme="majorBidi" w:cstheme="majorBidi"/>
        </w:rPr>
        <w:t>can (and do)</w:t>
      </w:r>
      <w:r w:rsidRPr="00396B52">
        <w:rPr>
          <w:rFonts w:asciiTheme="majorBidi" w:hAnsiTheme="majorBidi" w:cstheme="majorBidi"/>
        </w:rPr>
        <w:t xml:space="preserve"> </w:t>
      </w:r>
      <w:r w:rsidR="008371B6" w:rsidRPr="00396B52">
        <w:rPr>
          <w:rFonts w:asciiTheme="majorBidi" w:hAnsiTheme="majorBidi" w:cstheme="majorBidi"/>
        </w:rPr>
        <w:t xml:space="preserve">justifiably </w:t>
      </w:r>
      <w:r w:rsidRPr="00396B52">
        <w:rPr>
          <w:rFonts w:asciiTheme="majorBidi" w:hAnsiTheme="majorBidi" w:cstheme="majorBidi"/>
        </w:rPr>
        <w:t xml:space="preserve">accept the claims they extract from idealized models without accepting the models themselves. </w:t>
      </w:r>
      <w:r w:rsidR="002C13D8" w:rsidRPr="00396B52">
        <w:rPr>
          <w:rFonts w:asciiTheme="majorBidi" w:hAnsiTheme="majorBidi" w:cstheme="majorBidi"/>
        </w:rPr>
        <w:t>Thus,</w:t>
      </w:r>
      <w:r w:rsidRPr="00396B52">
        <w:rPr>
          <w:rFonts w:asciiTheme="majorBidi" w:hAnsiTheme="majorBidi" w:cstheme="majorBidi"/>
        </w:rPr>
        <w:t xml:space="preserve"> I resist the </w:t>
      </w:r>
      <w:r w:rsidR="00C25F3F" w:rsidRPr="00396B52">
        <w:rPr>
          <w:rFonts w:asciiTheme="majorBidi" w:hAnsiTheme="majorBidi" w:cstheme="majorBidi"/>
        </w:rPr>
        <w:t>idea</w:t>
      </w:r>
      <w:r w:rsidRPr="00396B52">
        <w:rPr>
          <w:rFonts w:asciiTheme="majorBidi" w:hAnsiTheme="majorBidi" w:cstheme="majorBidi"/>
        </w:rPr>
        <w:t xml:space="preserve"> that moving to acceptance requires us to conclude that scientific understanding is embodied in the idealized models used in science.</w:t>
      </w:r>
    </w:p>
    <w:p w14:paraId="53868525" w14:textId="6AAECEB4" w:rsidR="008D04F7" w:rsidRPr="00396B52" w:rsidRDefault="008D04F7">
      <w:pPr>
        <w:rPr>
          <w:rFonts w:asciiTheme="majorBidi" w:hAnsiTheme="majorBidi" w:cstheme="majorBidi"/>
          <w:b/>
          <w:bCs/>
        </w:rPr>
      </w:pPr>
    </w:p>
    <w:p w14:paraId="4F3CCFAB" w14:textId="155D5D5A" w:rsidR="008D04F7" w:rsidRPr="00396B52" w:rsidRDefault="008D04F7">
      <w:pPr>
        <w:rPr>
          <w:rFonts w:asciiTheme="majorBidi" w:hAnsiTheme="majorBidi" w:cstheme="majorBidi"/>
          <w:b/>
          <w:bCs/>
        </w:rPr>
      </w:pPr>
      <w:r w:rsidRPr="00396B52">
        <w:rPr>
          <w:rFonts w:asciiTheme="majorBidi" w:hAnsiTheme="majorBidi" w:cstheme="majorBidi"/>
          <w:b/>
          <w:bCs/>
        </w:rPr>
        <w:t>4. Reply to Pincock</w:t>
      </w:r>
    </w:p>
    <w:p w14:paraId="2D306F17" w14:textId="362285CB" w:rsidR="008D04F7" w:rsidRPr="00396B52" w:rsidRDefault="008D04F7">
      <w:pPr>
        <w:rPr>
          <w:rFonts w:asciiTheme="majorBidi" w:hAnsiTheme="majorBidi" w:cstheme="majorBidi"/>
          <w:b/>
          <w:bCs/>
        </w:rPr>
      </w:pPr>
    </w:p>
    <w:p w14:paraId="65739EAD" w14:textId="6807145B" w:rsidR="008D04F7" w:rsidRPr="00396B52" w:rsidRDefault="00860B5F">
      <w:pPr>
        <w:rPr>
          <w:rFonts w:asciiTheme="majorBidi" w:hAnsiTheme="majorBidi" w:cstheme="majorBidi"/>
        </w:rPr>
      </w:pPr>
      <w:r w:rsidRPr="00396B52">
        <w:rPr>
          <w:rFonts w:asciiTheme="majorBidi" w:hAnsiTheme="majorBidi" w:cstheme="majorBidi"/>
        </w:rPr>
        <w:t>Christopher Pincock uses an example from economics to raise questions about</w:t>
      </w:r>
      <w:r w:rsidR="003D1FC2" w:rsidRPr="00396B52">
        <w:rPr>
          <w:rFonts w:asciiTheme="majorBidi" w:hAnsiTheme="majorBidi" w:cstheme="majorBidi"/>
        </w:rPr>
        <w:t xml:space="preserve"> two aspects of my account of explanation</w:t>
      </w:r>
      <w:r w:rsidRPr="00396B52">
        <w:rPr>
          <w:rFonts w:asciiTheme="majorBidi" w:hAnsiTheme="majorBidi" w:cstheme="majorBidi"/>
        </w:rPr>
        <w:t xml:space="preserve">: (1) </w:t>
      </w:r>
      <w:r w:rsidR="003D1FC2" w:rsidRPr="00396B52">
        <w:rPr>
          <w:rFonts w:asciiTheme="majorBidi" w:hAnsiTheme="majorBidi" w:cstheme="majorBidi"/>
        </w:rPr>
        <w:t xml:space="preserve">the requirement that </w:t>
      </w:r>
      <w:r w:rsidRPr="00396B52">
        <w:rPr>
          <w:rFonts w:asciiTheme="majorBidi" w:hAnsiTheme="majorBidi" w:cstheme="majorBidi"/>
        </w:rPr>
        <w:t xml:space="preserve">the features on which the explanandum counterfactually depends </w:t>
      </w:r>
      <w:r w:rsidR="00B63602" w:rsidRPr="00396B52">
        <w:rPr>
          <w:rFonts w:asciiTheme="majorBidi" w:hAnsiTheme="majorBidi" w:cstheme="majorBidi"/>
        </w:rPr>
        <w:t>‘</w:t>
      </w:r>
      <w:r w:rsidRPr="00396B52">
        <w:rPr>
          <w:rFonts w:asciiTheme="majorBidi" w:hAnsiTheme="majorBidi" w:cstheme="majorBidi"/>
        </w:rPr>
        <w:t>account for</w:t>
      </w:r>
      <w:r w:rsidR="00B63602" w:rsidRPr="00396B52">
        <w:rPr>
          <w:rFonts w:asciiTheme="majorBidi" w:hAnsiTheme="majorBidi" w:cstheme="majorBidi"/>
        </w:rPr>
        <w:t>’</w:t>
      </w:r>
      <w:r w:rsidRPr="00396B52">
        <w:rPr>
          <w:rFonts w:asciiTheme="majorBidi" w:hAnsiTheme="majorBidi" w:cstheme="majorBidi"/>
        </w:rPr>
        <w:t xml:space="preserve"> its occurrence and (2) the need to show </w:t>
      </w:r>
      <w:r w:rsidR="0053555F" w:rsidRPr="00396B52">
        <w:rPr>
          <w:rFonts w:asciiTheme="majorBidi" w:hAnsiTheme="majorBidi" w:cstheme="majorBidi"/>
        </w:rPr>
        <w:t xml:space="preserve">that </w:t>
      </w:r>
      <w:r w:rsidR="00693B61" w:rsidRPr="00396B52">
        <w:rPr>
          <w:rFonts w:asciiTheme="majorBidi" w:hAnsiTheme="majorBidi" w:cstheme="majorBidi"/>
        </w:rPr>
        <w:t>contextually salient</w:t>
      </w:r>
      <w:r w:rsidRPr="00396B52">
        <w:rPr>
          <w:rFonts w:asciiTheme="majorBidi" w:hAnsiTheme="majorBidi" w:cstheme="majorBidi"/>
        </w:rPr>
        <w:t xml:space="preserve"> </w:t>
      </w:r>
      <w:r w:rsidR="000D0236" w:rsidRPr="00396B52">
        <w:rPr>
          <w:rFonts w:asciiTheme="majorBidi" w:hAnsiTheme="majorBidi" w:cstheme="majorBidi"/>
        </w:rPr>
        <w:t xml:space="preserve">irrelevant </w:t>
      </w:r>
      <w:r w:rsidRPr="00396B52">
        <w:rPr>
          <w:rFonts w:asciiTheme="majorBidi" w:hAnsiTheme="majorBidi" w:cstheme="majorBidi"/>
        </w:rPr>
        <w:t>features are irrelevant. The case in question involves the following explanandum: “the monopoly will always be, in comparison with the price-taking firm, a price raiser and output restrictor” (</w:t>
      </w:r>
      <w:r w:rsidR="00F23C54" w:rsidRPr="00396B52">
        <w:rPr>
          <w:rFonts w:asciiTheme="majorBidi" w:hAnsiTheme="majorBidi" w:cstheme="majorBidi"/>
        </w:rPr>
        <w:t xml:space="preserve">Woodward </w:t>
      </w:r>
      <w:r w:rsidRPr="00396B52">
        <w:rPr>
          <w:rFonts w:asciiTheme="majorBidi" w:hAnsiTheme="majorBidi" w:cstheme="majorBidi"/>
        </w:rPr>
        <w:t xml:space="preserve">2003, </w:t>
      </w:r>
      <w:r w:rsidR="00C26A27" w:rsidRPr="00396B52">
        <w:rPr>
          <w:rFonts w:asciiTheme="majorBidi" w:hAnsiTheme="majorBidi" w:cstheme="majorBidi"/>
        </w:rPr>
        <w:t xml:space="preserve">p. </w:t>
      </w:r>
      <w:r w:rsidRPr="00396B52">
        <w:rPr>
          <w:rFonts w:asciiTheme="majorBidi" w:hAnsiTheme="majorBidi" w:cstheme="majorBidi"/>
        </w:rPr>
        <w:t xml:space="preserve">190). Pincock argues that the explanation here is given by noting that “As the marginal revenue curve for the </w:t>
      </w:r>
      <w:r w:rsidR="001B116E" w:rsidRPr="00396B52">
        <w:rPr>
          <w:rFonts w:asciiTheme="majorBidi" w:hAnsiTheme="majorBidi" w:cstheme="majorBidi"/>
        </w:rPr>
        <w:t>monopolistic</w:t>
      </w:r>
      <w:r w:rsidRPr="00396B52">
        <w:rPr>
          <w:rFonts w:asciiTheme="majorBidi" w:hAnsiTheme="majorBidi" w:cstheme="majorBidi"/>
        </w:rPr>
        <w:t xml:space="preserve"> firm is strictly below the marginal revenue curve for the competitive firm, as long as the marginal cost curve is upward slowing, the monopolistic firm will maximize its profits by decreasing production.” (Pincock, </w:t>
      </w:r>
      <w:r w:rsidR="00C26A27" w:rsidRPr="00396B52">
        <w:rPr>
          <w:rFonts w:asciiTheme="majorBidi" w:hAnsiTheme="majorBidi" w:cstheme="majorBidi"/>
        </w:rPr>
        <w:t xml:space="preserve">p. </w:t>
      </w:r>
      <w:r w:rsidRPr="00396B52">
        <w:rPr>
          <w:rFonts w:asciiTheme="majorBidi" w:hAnsiTheme="majorBidi" w:cstheme="majorBidi"/>
        </w:rPr>
        <w:t xml:space="preserve">4) This entails that the price for a monopolistic firm will be higher than for a competitive firm. </w:t>
      </w:r>
    </w:p>
    <w:p w14:paraId="5E2F38F0" w14:textId="3DC1E912" w:rsidR="00E70F55" w:rsidRPr="00396B52" w:rsidRDefault="00E70F55">
      <w:pPr>
        <w:rPr>
          <w:rFonts w:asciiTheme="majorBidi" w:hAnsiTheme="majorBidi" w:cstheme="majorBidi"/>
        </w:rPr>
      </w:pPr>
      <w:r w:rsidRPr="00396B52">
        <w:rPr>
          <w:rFonts w:asciiTheme="majorBidi" w:hAnsiTheme="majorBidi" w:cstheme="majorBidi"/>
        </w:rPr>
        <w:tab/>
        <w:t xml:space="preserve">To Pincock’s first critique, </w:t>
      </w:r>
      <w:r w:rsidR="00616791" w:rsidRPr="00396B52">
        <w:rPr>
          <w:rFonts w:asciiTheme="majorBidi" w:hAnsiTheme="majorBidi" w:cstheme="majorBidi"/>
        </w:rPr>
        <w:t xml:space="preserve">I’d note that the explanation offered in this case </w:t>
      </w:r>
      <w:r w:rsidR="00616791" w:rsidRPr="00396B52">
        <w:rPr>
          <w:rFonts w:asciiTheme="majorBidi" w:hAnsiTheme="majorBidi" w:cstheme="majorBidi"/>
          <w:i/>
          <w:iCs/>
        </w:rPr>
        <w:t xml:space="preserve">does </w:t>
      </w:r>
      <w:r w:rsidR="00616791" w:rsidRPr="00396B52">
        <w:rPr>
          <w:rFonts w:asciiTheme="majorBidi" w:hAnsiTheme="majorBidi" w:cstheme="majorBidi"/>
        </w:rPr>
        <w:t xml:space="preserve">seem to predict that the price will depend on the number of firms in the market and tells us why that is the case. I suspect that the counterfactuals involved in </w:t>
      </w:r>
      <w:r w:rsidR="00253AD5" w:rsidRPr="00396B52">
        <w:rPr>
          <w:rFonts w:asciiTheme="majorBidi" w:hAnsiTheme="majorBidi" w:cstheme="majorBidi"/>
        </w:rPr>
        <w:t xml:space="preserve">the explanation of this </w:t>
      </w:r>
      <w:r w:rsidR="00616791" w:rsidRPr="00396B52">
        <w:rPr>
          <w:rFonts w:asciiTheme="majorBidi" w:hAnsiTheme="majorBidi" w:cstheme="majorBidi"/>
        </w:rPr>
        <w:t xml:space="preserve">causal generalization are things like: </w:t>
      </w:r>
      <w:r w:rsidR="00C54671" w:rsidRPr="00396B52">
        <w:rPr>
          <w:rFonts w:asciiTheme="majorBidi" w:hAnsiTheme="majorBidi" w:cstheme="majorBidi"/>
        </w:rPr>
        <w:t>‘</w:t>
      </w:r>
      <w:r w:rsidR="00616791" w:rsidRPr="00396B52">
        <w:rPr>
          <w:rFonts w:asciiTheme="majorBidi" w:hAnsiTheme="majorBidi" w:cstheme="majorBidi"/>
        </w:rPr>
        <w:t>If the marginal revenue curve for the monopolistic firm were strictly above the marginal revenue curve for the competitive firm, then the relationship between price and number of firms would be different</w:t>
      </w:r>
      <w:r w:rsidR="00C54671" w:rsidRPr="00396B52">
        <w:rPr>
          <w:rFonts w:asciiTheme="majorBidi" w:hAnsiTheme="majorBidi" w:cstheme="majorBidi"/>
        </w:rPr>
        <w:t>’</w:t>
      </w:r>
      <w:r w:rsidR="00616791" w:rsidRPr="00396B52">
        <w:rPr>
          <w:rFonts w:asciiTheme="majorBidi" w:hAnsiTheme="majorBidi" w:cstheme="majorBidi"/>
        </w:rPr>
        <w:t>. Another counterfactual identified by Pincock appears to be</w:t>
      </w:r>
      <w:r w:rsidR="00CE39D1" w:rsidRPr="00396B52">
        <w:rPr>
          <w:rFonts w:asciiTheme="majorBidi" w:hAnsiTheme="majorBidi" w:cstheme="majorBidi"/>
        </w:rPr>
        <w:t>,</w:t>
      </w:r>
      <w:r w:rsidR="00616791" w:rsidRPr="00396B52">
        <w:rPr>
          <w:rFonts w:asciiTheme="majorBidi" w:hAnsiTheme="majorBidi" w:cstheme="majorBidi"/>
        </w:rPr>
        <w:t xml:space="preserve"> “If the monopoly firm did not act in a way to increase its profits, then it would not decrease production and so prices would not go up” (Pincock </w:t>
      </w:r>
      <w:r w:rsidR="00C26A27" w:rsidRPr="00396B52">
        <w:rPr>
          <w:rFonts w:asciiTheme="majorBidi" w:hAnsiTheme="majorBidi" w:cstheme="majorBidi"/>
        </w:rPr>
        <w:t xml:space="preserve">p. </w:t>
      </w:r>
      <w:r w:rsidR="00616791" w:rsidRPr="00396B52">
        <w:rPr>
          <w:rFonts w:asciiTheme="majorBidi" w:hAnsiTheme="majorBidi" w:cstheme="majorBidi"/>
        </w:rPr>
        <w:t>4). More generally, I suspect there is much more counterfactual dependence information involved in this case than Pincock’s presentation suggests. My claim is that, when take</w:t>
      </w:r>
      <w:r w:rsidR="00D004E7" w:rsidRPr="00396B52">
        <w:rPr>
          <w:rFonts w:asciiTheme="majorBidi" w:hAnsiTheme="majorBidi" w:cstheme="majorBidi"/>
        </w:rPr>
        <w:t>n</w:t>
      </w:r>
      <w:r w:rsidR="00616791" w:rsidRPr="00396B52">
        <w:rPr>
          <w:rFonts w:asciiTheme="majorBidi" w:hAnsiTheme="majorBidi" w:cstheme="majorBidi"/>
        </w:rPr>
        <w:t xml:space="preserve"> together</w:t>
      </w:r>
      <w:r w:rsidR="00D004E7" w:rsidRPr="00396B52">
        <w:rPr>
          <w:rFonts w:asciiTheme="majorBidi" w:hAnsiTheme="majorBidi" w:cstheme="majorBidi"/>
        </w:rPr>
        <w:t>,</w:t>
      </w:r>
      <w:r w:rsidR="00616791" w:rsidRPr="00396B52">
        <w:rPr>
          <w:rFonts w:asciiTheme="majorBidi" w:hAnsiTheme="majorBidi" w:cstheme="majorBidi"/>
        </w:rPr>
        <w:t xml:space="preserve"> those features ought to make it the case that we could predict that</w:t>
      </w:r>
      <w:r w:rsidR="0031623C" w:rsidRPr="00396B52">
        <w:rPr>
          <w:rFonts w:asciiTheme="majorBidi" w:hAnsiTheme="majorBidi" w:cstheme="majorBidi"/>
        </w:rPr>
        <w:t>,</w:t>
      </w:r>
      <w:r w:rsidR="00616791" w:rsidRPr="00396B52">
        <w:rPr>
          <w:rFonts w:asciiTheme="majorBidi" w:hAnsiTheme="majorBidi" w:cstheme="majorBidi"/>
        </w:rPr>
        <w:t xml:space="preserve"> </w:t>
      </w:r>
      <w:r w:rsidR="00616791" w:rsidRPr="00396B52">
        <w:rPr>
          <w:rFonts w:asciiTheme="majorBidi" w:hAnsiTheme="majorBidi" w:cstheme="majorBidi"/>
          <w:i/>
          <w:iCs/>
        </w:rPr>
        <w:t xml:space="preserve">when those features are present </w:t>
      </w:r>
      <w:r w:rsidR="00616791" w:rsidRPr="00396B52">
        <w:rPr>
          <w:rFonts w:asciiTheme="majorBidi" w:hAnsiTheme="majorBidi" w:cstheme="majorBidi"/>
        </w:rPr>
        <w:t>(and perhaps that some ceteris paribus condition</w:t>
      </w:r>
      <w:r w:rsidR="00952127" w:rsidRPr="00396B52">
        <w:rPr>
          <w:rFonts w:asciiTheme="majorBidi" w:hAnsiTheme="majorBidi" w:cstheme="majorBidi"/>
        </w:rPr>
        <w:t>s</w:t>
      </w:r>
      <w:r w:rsidR="00616791" w:rsidRPr="00396B52">
        <w:rPr>
          <w:rFonts w:asciiTheme="majorBidi" w:hAnsiTheme="majorBidi" w:cstheme="majorBidi"/>
        </w:rPr>
        <w:t xml:space="preserve"> </w:t>
      </w:r>
      <w:r w:rsidR="00952127" w:rsidRPr="00396B52">
        <w:rPr>
          <w:rFonts w:asciiTheme="majorBidi" w:hAnsiTheme="majorBidi" w:cstheme="majorBidi"/>
        </w:rPr>
        <w:t>are</w:t>
      </w:r>
      <w:r w:rsidR="00616791" w:rsidRPr="00396B52">
        <w:rPr>
          <w:rFonts w:asciiTheme="majorBidi" w:hAnsiTheme="majorBidi" w:cstheme="majorBidi"/>
        </w:rPr>
        <w:t xml:space="preserve"> met)</w:t>
      </w:r>
      <w:r w:rsidR="0031623C" w:rsidRPr="00396B52">
        <w:rPr>
          <w:rFonts w:asciiTheme="majorBidi" w:hAnsiTheme="majorBidi" w:cstheme="majorBidi"/>
        </w:rPr>
        <w:t>,</w:t>
      </w:r>
      <w:r w:rsidR="00616791" w:rsidRPr="00396B52">
        <w:rPr>
          <w:rFonts w:asciiTheme="majorBidi" w:hAnsiTheme="majorBidi" w:cstheme="majorBidi"/>
        </w:rPr>
        <w:t xml:space="preserve"> the occurrence of the explanandum </w:t>
      </w:r>
      <w:r w:rsidR="00735567" w:rsidRPr="00396B52">
        <w:rPr>
          <w:rFonts w:asciiTheme="majorBidi" w:hAnsiTheme="majorBidi" w:cstheme="majorBidi"/>
        </w:rPr>
        <w:t>can be accounted for</w:t>
      </w:r>
      <w:r w:rsidR="00616791" w:rsidRPr="00396B52">
        <w:rPr>
          <w:rFonts w:asciiTheme="majorBidi" w:hAnsiTheme="majorBidi" w:cstheme="majorBidi"/>
        </w:rPr>
        <w:t>—even if its probability of occurring</w:t>
      </w:r>
      <w:r w:rsidR="00CC3274" w:rsidRPr="00396B52">
        <w:rPr>
          <w:rFonts w:asciiTheme="majorBidi" w:hAnsiTheme="majorBidi" w:cstheme="majorBidi"/>
        </w:rPr>
        <w:t xml:space="preserve"> in that situation</w:t>
      </w:r>
      <w:r w:rsidR="00616791" w:rsidRPr="00396B52">
        <w:rPr>
          <w:rFonts w:asciiTheme="majorBidi" w:hAnsiTheme="majorBidi" w:cstheme="majorBidi"/>
        </w:rPr>
        <w:t xml:space="preserve"> is not </w:t>
      </w:r>
      <w:r w:rsidR="00CB4EB4" w:rsidRPr="00396B52">
        <w:rPr>
          <w:rFonts w:asciiTheme="majorBidi" w:hAnsiTheme="majorBidi" w:cstheme="majorBidi"/>
        </w:rPr>
        <w:t>very</w:t>
      </w:r>
      <w:r w:rsidR="00616791" w:rsidRPr="00396B52">
        <w:rPr>
          <w:rFonts w:asciiTheme="majorBidi" w:hAnsiTheme="majorBidi" w:cstheme="majorBidi"/>
        </w:rPr>
        <w:t xml:space="preserve"> high. Of course, the explanation of this kind of conditional causal statement does not tell us when or where the antecedent of that conditional will be satisfied, but I think the </w:t>
      </w:r>
      <w:r w:rsidR="00FB14B1" w:rsidRPr="00396B52">
        <w:rPr>
          <w:rFonts w:asciiTheme="majorBidi" w:hAnsiTheme="majorBidi" w:cstheme="majorBidi"/>
        </w:rPr>
        <w:t xml:space="preserve">explanatory </w:t>
      </w:r>
      <w:r w:rsidR="00616791" w:rsidRPr="00396B52">
        <w:rPr>
          <w:rFonts w:asciiTheme="majorBidi" w:hAnsiTheme="majorBidi" w:cstheme="majorBidi"/>
        </w:rPr>
        <w:t xml:space="preserve">counterfactuals identified </w:t>
      </w:r>
      <w:r w:rsidR="00EA433C" w:rsidRPr="00396B52">
        <w:rPr>
          <w:rFonts w:asciiTheme="majorBidi" w:hAnsiTheme="majorBidi" w:cstheme="majorBidi"/>
        </w:rPr>
        <w:t>by</w:t>
      </w:r>
      <w:r w:rsidR="00616791" w:rsidRPr="00396B52">
        <w:rPr>
          <w:rFonts w:asciiTheme="majorBidi" w:hAnsiTheme="majorBidi" w:cstheme="majorBidi"/>
        </w:rPr>
        <w:t xml:space="preserve"> </w:t>
      </w:r>
      <w:r w:rsidR="00FB14B1" w:rsidRPr="00396B52">
        <w:rPr>
          <w:rFonts w:asciiTheme="majorBidi" w:hAnsiTheme="majorBidi" w:cstheme="majorBidi"/>
        </w:rPr>
        <w:t>my</w:t>
      </w:r>
      <w:r w:rsidR="00616791" w:rsidRPr="00396B52">
        <w:rPr>
          <w:rFonts w:asciiTheme="majorBidi" w:hAnsiTheme="majorBidi" w:cstheme="majorBidi"/>
        </w:rPr>
        <w:t xml:space="preserve"> account would still give us a clear sense of why, in cases where those conditions are met, the dependency holds.</w:t>
      </w:r>
    </w:p>
    <w:p w14:paraId="157193CE" w14:textId="3841D0C7" w:rsidR="00E70F55" w:rsidRPr="00396B52" w:rsidRDefault="00E70F55">
      <w:pPr>
        <w:rPr>
          <w:rFonts w:asciiTheme="majorBidi" w:hAnsiTheme="majorBidi" w:cstheme="majorBidi"/>
        </w:rPr>
      </w:pPr>
      <w:r w:rsidRPr="00396B52">
        <w:rPr>
          <w:rFonts w:asciiTheme="majorBidi" w:hAnsiTheme="majorBidi" w:cstheme="majorBidi"/>
        </w:rPr>
        <w:tab/>
        <w:t xml:space="preserve">Concerning Pincock’s questions about explanations of universality, my general response is that this is clearly </w:t>
      </w:r>
      <w:r w:rsidRPr="00396B52">
        <w:rPr>
          <w:rFonts w:asciiTheme="majorBidi" w:hAnsiTheme="majorBidi" w:cstheme="majorBidi"/>
          <w:i/>
          <w:iCs/>
        </w:rPr>
        <w:t xml:space="preserve">not </w:t>
      </w:r>
      <w:r w:rsidRPr="00396B52">
        <w:rPr>
          <w:rFonts w:asciiTheme="majorBidi" w:hAnsiTheme="majorBidi" w:cstheme="majorBidi"/>
        </w:rPr>
        <w:t>an explanation of universality</w:t>
      </w:r>
      <w:r w:rsidR="004F4D47" w:rsidRPr="00396B52">
        <w:rPr>
          <w:rFonts w:asciiTheme="majorBidi" w:hAnsiTheme="majorBidi" w:cstheme="majorBidi"/>
        </w:rPr>
        <w:t xml:space="preserve">. This is because the explanation does not aim to tell us </w:t>
      </w:r>
      <w:r w:rsidR="004F4D47" w:rsidRPr="00396B52">
        <w:rPr>
          <w:rFonts w:asciiTheme="majorBidi" w:hAnsiTheme="majorBidi" w:cstheme="majorBidi"/>
          <w:i/>
          <w:iCs/>
        </w:rPr>
        <w:t xml:space="preserve">why </w:t>
      </w:r>
      <w:r w:rsidR="004F4D47" w:rsidRPr="00396B52">
        <w:rPr>
          <w:rFonts w:asciiTheme="majorBidi" w:hAnsiTheme="majorBidi" w:cstheme="majorBidi"/>
        </w:rPr>
        <w:t>the pattern is stable across a particular range of cases—only that it is. While I do think that explanations of universality need to say why a universal pattern is stable, this is not a requirement of my general account of explanation</w:t>
      </w:r>
      <w:r w:rsidR="004776B7" w:rsidRPr="00396B52">
        <w:rPr>
          <w:rFonts w:asciiTheme="majorBidi" w:hAnsiTheme="majorBidi" w:cstheme="majorBidi"/>
        </w:rPr>
        <w:t xml:space="preserve"> (nor do I think all patterns need to be explained by accounting for their stability)</w:t>
      </w:r>
      <w:r w:rsidR="004F4D47" w:rsidRPr="00396B52">
        <w:rPr>
          <w:rFonts w:asciiTheme="majorBidi" w:hAnsiTheme="majorBidi" w:cstheme="majorBidi"/>
        </w:rPr>
        <w:t xml:space="preserve">. This is the crucial difference between showing </w:t>
      </w:r>
      <w:r w:rsidR="004F4D47" w:rsidRPr="00396B52">
        <w:rPr>
          <w:rFonts w:asciiTheme="majorBidi" w:hAnsiTheme="majorBidi" w:cstheme="majorBidi"/>
          <w:i/>
          <w:iCs/>
        </w:rPr>
        <w:t xml:space="preserve">why </w:t>
      </w:r>
      <w:r w:rsidR="004F4D47" w:rsidRPr="00396B52">
        <w:rPr>
          <w:rFonts w:asciiTheme="majorBidi" w:hAnsiTheme="majorBidi" w:cstheme="majorBidi"/>
        </w:rPr>
        <w:t xml:space="preserve">and showing </w:t>
      </w:r>
      <w:r w:rsidR="004F4D47" w:rsidRPr="00396B52">
        <w:rPr>
          <w:rFonts w:asciiTheme="majorBidi" w:hAnsiTheme="majorBidi" w:cstheme="majorBidi"/>
          <w:i/>
          <w:iCs/>
        </w:rPr>
        <w:t xml:space="preserve">that. </w:t>
      </w:r>
      <w:r w:rsidR="004F4D47" w:rsidRPr="00396B52">
        <w:rPr>
          <w:rFonts w:asciiTheme="majorBidi" w:hAnsiTheme="majorBidi" w:cstheme="majorBidi"/>
        </w:rPr>
        <w:t xml:space="preserve">My general account of explanation only requires the latter for irrelevant features that are contextually salient. </w:t>
      </w:r>
      <w:r w:rsidR="001969A6" w:rsidRPr="00396B52">
        <w:rPr>
          <w:rFonts w:asciiTheme="majorBidi" w:hAnsiTheme="majorBidi" w:cstheme="majorBidi"/>
        </w:rPr>
        <w:t>Moreover</w:t>
      </w:r>
      <w:r w:rsidR="004F4D47" w:rsidRPr="00396B52">
        <w:rPr>
          <w:rFonts w:asciiTheme="majorBidi" w:hAnsiTheme="majorBidi" w:cstheme="majorBidi"/>
        </w:rPr>
        <w:t>,</w:t>
      </w:r>
      <w:r w:rsidRPr="00396B52">
        <w:rPr>
          <w:rFonts w:asciiTheme="majorBidi" w:hAnsiTheme="majorBidi" w:cstheme="majorBidi"/>
        </w:rPr>
        <w:t xml:space="preserve"> </w:t>
      </w:r>
      <w:r w:rsidR="00D717F7" w:rsidRPr="00396B52">
        <w:rPr>
          <w:rFonts w:asciiTheme="majorBidi" w:hAnsiTheme="majorBidi" w:cstheme="majorBidi"/>
        </w:rPr>
        <w:t xml:space="preserve">this </w:t>
      </w:r>
      <w:r w:rsidRPr="00396B52">
        <w:rPr>
          <w:rFonts w:asciiTheme="majorBidi" w:hAnsiTheme="majorBidi" w:cstheme="majorBidi"/>
        </w:rPr>
        <w:t xml:space="preserve">information about </w:t>
      </w:r>
      <w:r w:rsidR="004F4D47" w:rsidRPr="00396B52">
        <w:rPr>
          <w:rFonts w:asciiTheme="majorBidi" w:hAnsiTheme="majorBidi" w:cstheme="majorBidi"/>
        </w:rPr>
        <w:t>counterfactual irrelevance</w:t>
      </w:r>
      <w:r w:rsidRPr="00396B52">
        <w:rPr>
          <w:rFonts w:asciiTheme="majorBidi" w:hAnsiTheme="majorBidi" w:cstheme="majorBidi"/>
        </w:rPr>
        <w:t xml:space="preserve"> </w:t>
      </w:r>
      <w:r w:rsidR="004F4D47" w:rsidRPr="00396B52">
        <w:rPr>
          <w:rFonts w:asciiTheme="majorBidi" w:hAnsiTheme="majorBidi" w:cstheme="majorBidi"/>
        </w:rPr>
        <w:t>can be provided in multiple ways and can play a crucial</w:t>
      </w:r>
      <w:r w:rsidRPr="00396B52">
        <w:rPr>
          <w:rFonts w:asciiTheme="majorBidi" w:hAnsiTheme="majorBidi" w:cstheme="majorBidi"/>
        </w:rPr>
        <w:t xml:space="preserve"> role in many other types of explanations. </w:t>
      </w:r>
      <w:r w:rsidR="004F4D47" w:rsidRPr="00396B52">
        <w:rPr>
          <w:rFonts w:asciiTheme="majorBidi" w:hAnsiTheme="majorBidi" w:cstheme="majorBidi"/>
        </w:rPr>
        <w:t xml:space="preserve">I contend that this is just what is happening in Pincock’s expansion of the case to make contextually salient the irrelevance of varying consumer income. If we want to explain why the causal </w:t>
      </w:r>
      <w:r w:rsidR="008F16AB" w:rsidRPr="00396B52">
        <w:rPr>
          <w:rFonts w:asciiTheme="majorBidi" w:hAnsiTheme="majorBidi" w:cstheme="majorBidi"/>
        </w:rPr>
        <w:t xml:space="preserve">generalization </w:t>
      </w:r>
      <w:r w:rsidR="00512962" w:rsidRPr="00396B52">
        <w:rPr>
          <w:rFonts w:asciiTheme="majorBidi" w:hAnsiTheme="majorBidi" w:cstheme="majorBidi"/>
        </w:rPr>
        <w:t xml:space="preserve">continues to </w:t>
      </w:r>
      <w:r w:rsidR="004F4D47" w:rsidRPr="00396B52">
        <w:rPr>
          <w:rFonts w:asciiTheme="majorBidi" w:hAnsiTheme="majorBidi" w:cstheme="majorBidi"/>
        </w:rPr>
        <w:t xml:space="preserve">hold </w:t>
      </w:r>
      <w:r w:rsidR="00512962" w:rsidRPr="00396B52">
        <w:rPr>
          <w:rFonts w:asciiTheme="majorBidi" w:hAnsiTheme="majorBidi" w:cstheme="majorBidi"/>
        </w:rPr>
        <w:t>despite</w:t>
      </w:r>
      <w:r w:rsidR="004F4D47" w:rsidRPr="00396B52">
        <w:rPr>
          <w:rFonts w:asciiTheme="majorBidi" w:hAnsiTheme="majorBidi" w:cstheme="majorBidi"/>
        </w:rPr>
        <w:t xml:space="preserve"> </w:t>
      </w:r>
      <w:r w:rsidR="00AE6608" w:rsidRPr="00396B52">
        <w:rPr>
          <w:rFonts w:asciiTheme="majorBidi" w:hAnsiTheme="majorBidi" w:cstheme="majorBidi"/>
        </w:rPr>
        <w:t>differences</w:t>
      </w:r>
      <w:r w:rsidR="00512962" w:rsidRPr="00396B52">
        <w:rPr>
          <w:rFonts w:asciiTheme="majorBidi" w:hAnsiTheme="majorBidi" w:cstheme="majorBidi"/>
        </w:rPr>
        <w:t xml:space="preserve"> in</w:t>
      </w:r>
      <w:r w:rsidR="004F4D47" w:rsidRPr="00396B52">
        <w:rPr>
          <w:rFonts w:asciiTheme="majorBidi" w:hAnsiTheme="majorBidi" w:cstheme="majorBidi"/>
        </w:rPr>
        <w:t xml:space="preserve"> consumer income, then the explanation ought to show that consumer income is irrelevant. That isn’t the same as requiring the explanation to further explain </w:t>
      </w:r>
      <w:r w:rsidR="004F4D47" w:rsidRPr="00396B52">
        <w:rPr>
          <w:rFonts w:asciiTheme="majorBidi" w:hAnsiTheme="majorBidi" w:cstheme="majorBidi"/>
          <w:i/>
          <w:iCs/>
        </w:rPr>
        <w:t xml:space="preserve">why </w:t>
      </w:r>
      <w:r w:rsidR="004F4D47" w:rsidRPr="00396B52">
        <w:rPr>
          <w:rFonts w:asciiTheme="majorBidi" w:hAnsiTheme="majorBidi" w:cstheme="majorBidi"/>
        </w:rPr>
        <w:t xml:space="preserve">that feature is irrelevant. Showing why various heterogenous features are irrelevant is essential to explanations of universality, but not all explanations that cite the irrelevance </w:t>
      </w:r>
      <w:r w:rsidR="005611A1" w:rsidRPr="00396B52">
        <w:rPr>
          <w:rFonts w:asciiTheme="majorBidi" w:hAnsiTheme="majorBidi" w:cstheme="majorBidi"/>
        </w:rPr>
        <w:t>of features</w:t>
      </w:r>
      <w:r w:rsidR="004F4D47" w:rsidRPr="00396B52">
        <w:rPr>
          <w:rFonts w:asciiTheme="majorBidi" w:hAnsiTheme="majorBidi" w:cstheme="majorBidi"/>
        </w:rPr>
        <w:t xml:space="preserve"> to the explanandum are explanations of universality.  </w:t>
      </w:r>
    </w:p>
    <w:p w14:paraId="4C093BC2" w14:textId="19466ECD" w:rsidR="004F39AD" w:rsidRPr="00396B52" w:rsidRDefault="004F39AD">
      <w:pPr>
        <w:rPr>
          <w:rFonts w:asciiTheme="majorBidi" w:hAnsiTheme="majorBidi" w:cstheme="majorBidi"/>
        </w:rPr>
      </w:pPr>
    </w:p>
    <w:p w14:paraId="3E156279" w14:textId="2205FC88" w:rsidR="004F39AD" w:rsidRPr="00396B52" w:rsidRDefault="004F39AD">
      <w:pPr>
        <w:rPr>
          <w:rFonts w:asciiTheme="majorBidi" w:hAnsiTheme="majorBidi" w:cstheme="majorBidi"/>
          <w:b/>
          <w:bCs/>
        </w:rPr>
      </w:pPr>
      <w:r w:rsidRPr="00396B52">
        <w:rPr>
          <w:rFonts w:asciiTheme="majorBidi" w:hAnsiTheme="majorBidi" w:cstheme="majorBidi"/>
          <w:b/>
          <w:bCs/>
        </w:rPr>
        <w:t>References</w:t>
      </w:r>
    </w:p>
    <w:p w14:paraId="598C9D3E" w14:textId="027933A9" w:rsidR="00674646" w:rsidRPr="00396B52" w:rsidRDefault="00674646">
      <w:pPr>
        <w:rPr>
          <w:rFonts w:asciiTheme="majorBidi" w:hAnsiTheme="majorBidi" w:cstheme="majorBidi"/>
        </w:rPr>
      </w:pPr>
    </w:p>
    <w:p w14:paraId="7EBF8F97" w14:textId="2417CAE9" w:rsidR="00674646" w:rsidRPr="00396B52" w:rsidRDefault="00674646" w:rsidP="003B19B4">
      <w:pPr>
        <w:ind w:left="720" w:hanging="720"/>
        <w:rPr>
          <w:rFonts w:asciiTheme="majorBidi" w:hAnsiTheme="majorBidi" w:cstheme="majorBidi"/>
          <w:color w:val="000000" w:themeColor="text1"/>
        </w:rPr>
      </w:pPr>
      <w:r w:rsidRPr="00396B52">
        <w:rPr>
          <w:rFonts w:asciiTheme="majorBidi" w:hAnsiTheme="majorBidi" w:cstheme="majorBidi"/>
          <w:color w:val="000000" w:themeColor="text1"/>
        </w:rPr>
        <w:t xml:space="preserve">Jhun, J., Palacios, J. and Weatherall, J. O. 2018. Market crashes as critical phenomena? Explanation, idealization and universality in </w:t>
      </w:r>
      <w:proofErr w:type="spellStart"/>
      <w:r w:rsidRPr="00396B52">
        <w:rPr>
          <w:rFonts w:asciiTheme="majorBidi" w:hAnsiTheme="majorBidi" w:cstheme="majorBidi"/>
          <w:color w:val="000000" w:themeColor="text1"/>
        </w:rPr>
        <w:t>econophysics</w:t>
      </w:r>
      <w:proofErr w:type="spellEnd"/>
      <w:r w:rsidRPr="00396B52">
        <w:rPr>
          <w:rFonts w:asciiTheme="majorBidi" w:hAnsiTheme="majorBidi" w:cstheme="majorBidi"/>
          <w:color w:val="000000" w:themeColor="text1"/>
        </w:rPr>
        <w:t xml:space="preserve">. </w:t>
      </w:r>
      <w:r w:rsidRPr="00396B52">
        <w:rPr>
          <w:rFonts w:asciiTheme="majorBidi" w:hAnsiTheme="majorBidi" w:cstheme="majorBidi"/>
          <w:i/>
          <w:iCs/>
          <w:color w:val="000000" w:themeColor="text1"/>
        </w:rPr>
        <w:t>Synthese</w:t>
      </w:r>
      <w:r w:rsidRPr="00396B52">
        <w:rPr>
          <w:rFonts w:asciiTheme="majorBidi" w:hAnsiTheme="majorBidi" w:cstheme="majorBidi"/>
          <w:color w:val="000000" w:themeColor="text1"/>
        </w:rPr>
        <w:t xml:space="preserve"> </w:t>
      </w:r>
      <w:r w:rsidRPr="00396B52">
        <w:rPr>
          <w:rFonts w:asciiTheme="majorBidi" w:hAnsiTheme="majorBidi" w:cstheme="majorBidi"/>
          <w:i/>
          <w:iCs/>
          <w:color w:val="000000" w:themeColor="text1"/>
        </w:rPr>
        <w:t>195</w:t>
      </w:r>
      <w:r w:rsidRPr="00396B52">
        <w:rPr>
          <w:rFonts w:asciiTheme="majorBidi" w:hAnsiTheme="majorBidi" w:cstheme="majorBidi"/>
          <w:color w:val="000000" w:themeColor="text1"/>
        </w:rPr>
        <w:t>: 4477-4505.</w:t>
      </w:r>
    </w:p>
    <w:p w14:paraId="05E4B53E" w14:textId="3209BC9A" w:rsidR="003B19B4" w:rsidRPr="00396B52" w:rsidRDefault="003B19B4" w:rsidP="003B19B4">
      <w:pPr>
        <w:ind w:left="720" w:hanging="720"/>
        <w:rPr>
          <w:rFonts w:asciiTheme="majorBidi" w:hAnsiTheme="majorBidi" w:cstheme="majorBidi"/>
          <w:color w:val="000000" w:themeColor="text1"/>
        </w:rPr>
      </w:pPr>
    </w:p>
    <w:p w14:paraId="09B14760" w14:textId="328E0D18" w:rsidR="003B19B4" w:rsidRPr="00396B52" w:rsidRDefault="003B19B4" w:rsidP="003B19B4">
      <w:pPr>
        <w:pStyle w:val="rf"/>
        <w:spacing w:line="240" w:lineRule="auto"/>
        <w:rPr>
          <w:rFonts w:asciiTheme="majorBidi" w:hAnsiTheme="majorBidi" w:cstheme="majorBidi"/>
          <w:color w:val="000000" w:themeColor="text1"/>
        </w:rPr>
      </w:pPr>
      <w:r w:rsidRPr="00396B52">
        <w:rPr>
          <w:rFonts w:asciiTheme="majorBidi" w:hAnsiTheme="majorBidi" w:cstheme="majorBidi"/>
          <w:color w:val="000000" w:themeColor="text1"/>
        </w:rPr>
        <w:t xml:space="preserve">Morrison, M. 2011. One phenomenon, many models: Inconsistency and complementarity. </w:t>
      </w:r>
      <w:r w:rsidRPr="00396B52">
        <w:rPr>
          <w:rStyle w:val="i"/>
          <w:rFonts w:asciiTheme="majorBidi" w:hAnsiTheme="majorBidi" w:cstheme="majorBidi"/>
          <w:color w:val="000000" w:themeColor="text1"/>
        </w:rPr>
        <w:t>Studies in History and Philosophy of Science Part A 42</w:t>
      </w:r>
      <w:r w:rsidRPr="00396B52">
        <w:rPr>
          <w:rFonts w:asciiTheme="majorBidi" w:hAnsiTheme="majorBidi" w:cstheme="majorBidi"/>
          <w:color w:val="000000" w:themeColor="text1"/>
        </w:rPr>
        <w:t>(2): 342–351.</w:t>
      </w:r>
    </w:p>
    <w:p w14:paraId="3A9538D0" w14:textId="71298C0A" w:rsidR="003B19B4" w:rsidRPr="00396B52" w:rsidRDefault="003B19B4" w:rsidP="003B19B4">
      <w:pPr>
        <w:ind w:left="720" w:hanging="720"/>
        <w:rPr>
          <w:rFonts w:asciiTheme="majorBidi" w:hAnsiTheme="majorBidi" w:cstheme="majorBidi"/>
          <w:color w:val="000000" w:themeColor="text1"/>
        </w:rPr>
      </w:pPr>
    </w:p>
    <w:p w14:paraId="103A7302" w14:textId="77777777" w:rsidR="004472D0" w:rsidRPr="00396B52" w:rsidRDefault="004472D0" w:rsidP="004472D0">
      <w:pPr>
        <w:pStyle w:val="rf"/>
        <w:rPr>
          <w:rFonts w:asciiTheme="majorBidi" w:hAnsiTheme="majorBidi" w:cstheme="majorBidi"/>
          <w:color w:val="000000" w:themeColor="text1"/>
        </w:rPr>
      </w:pPr>
      <w:r w:rsidRPr="00396B52">
        <w:rPr>
          <w:rFonts w:asciiTheme="majorBidi" w:hAnsiTheme="majorBidi" w:cstheme="majorBidi"/>
          <w:color w:val="000000" w:themeColor="text1"/>
        </w:rPr>
        <w:t xml:space="preserve">Parker, W. S. 2006. Understanding pluralism in climate modeling. </w:t>
      </w:r>
      <w:r w:rsidRPr="00396B52">
        <w:rPr>
          <w:rStyle w:val="i"/>
          <w:rFonts w:asciiTheme="majorBidi" w:hAnsiTheme="majorBidi" w:cstheme="majorBidi"/>
          <w:color w:val="000000" w:themeColor="text1"/>
        </w:rPr>
        <w:t>Foundations of Science 11</w:t>
      </w:r>
      <w:r w:rsidRPr="00396B52">
        <w:rPr>
          <w:rFonts w:asciiTheme="majorBidi" w:hAnsiTheme="majorBidi" w:cstheme="majorBidi"/>
          <w:color w:val="000000" w:themeColor="text1"/>
        </w:rPr>
        <w:t>: 349–368.</w:t>
      </w:r>
    </w:p>
    <w:p w14:paraId="61EE5B89" w14:textId="6E5CB3AC" w:rsidR="004472D0" w:rsidRPr="00396B52" w:rsidRDefault="00BB193F" w:rsidP="003B19B4">
      <w:pPr>
        <w:ind w:left="720" w:hanging="720"/>
        <w:rPr>
          <w:rFonts w:asciiTheme="majorBidi" w:hAnsiTheme="majorBidi" w:cstheme="majorBidi"/>
        </w:rPr>
      </w:pPr>
      <w:r w:rsidRPr="00396B52">
        <w:rPr>
          <w:rFonts w:asciiTheme="majorBidi" w:hAnsiTheme="majorBidi" w:cstheme="majorBidi"/>
          <w:color w:val="000000" w:themeColor="text1"/>
        </w:rPr>
        <w:t xml:space="preserve">Woodward, J. 2003. </w:t>
      </w:r>
      <w:r w:rsidRPr="00396B52">
        <w:rPr>
          <w:rFonts w:asciiTheme="majorBidi" w:hAnsiTheme="majorBidi" w:cstheme="majorBidi"/>
          <w:i/>
          <w:iCs/>
          <w:color w:val="000000" w:themeColor="text1"/>
        </w:rPr>
        <w:t>Making Things Happen: A Theory of Causal Explanation</w:t>
      </w:r>
      <w:r w:rsidRPr="00396B52">
        <w:rPr>
          <w:rFonts w:asciiTheme="majorBidi" w:hAnsiTheme="majorBidi" w:cstheme="majorBidi"/>
          <w:i/>
          <w:iCs/>
        </w:rPr>
        <w:t xml:space="preserve">. </w:t>
      </w:r>
      <w:r w:rsidRPr="00396B52">
        <w:rPr>
          <w:rFonts w:asciiTheme="majorBidi" w:hAnsiTheme="majorBidi" w:cstheme="majorBidi"/>
        </w:rPr>
        <w:t>Oxford: Oxford University Press.</w:t>
      </w:r>
    </w:p>
    <w:sectPr w:rsidR="004472D0" w:rsidRPr="00396B52" w:rsidSect="00392E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6CDB" w14:textId="77777777" w:rsidR="00E13914" w:rsidRDefault="00E13914" w:rsidP="000A110C">
      <w:r>
        <w:separator/>
      </w:r>
    </w:p>
  </w:endnote>
  <w:endnote w:type="continuationSeparator" w:id="0">
    <w:p w14:paraId="6B1DE99F" w14:textId="77777777" w:rsidR="00E13914" w:rsidRDefault="00E13914" w:rsidP="000A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39BE" w14:textId="77777777" w:rsidR="00E13914" w:rsidRDefault="00E13914" w:rsidP="000A110C">
      <w:r>
        <w:separator/>
      </w:r>
    </w:p>
  </w:footnote>
  <w:footnote w:type="continuationSeparator" w:id="0">
    <w:p w14:paraId="3F20CCBF" w14:textId="77777777" w:rsidR="00E13914" w:rsidRDefault="00E13914" w:rsidP="000A110C">
      <w:r>
        <w:continuationSeparator/>
      </w:r>
    </w:p>
  </w:footnote>
  <w:footnote w:id="1">
    <w:p w14:paraId="7508311E" w14:textId="7C5AD21E" w:rsidR="000A110C" w:rsidRPr="00396B52" w:rsidRDefault="000A110C" w:rsidP="000A110C">
      <w:pPr>
        <w:rPr>
          <w:rFonts w:asciiTheme="majorBidi" w:hAnsiTheme="majorBidi" w:cstheme="majorBidi"/>
          <w:sz w:val="20"/>
          <w:szCs w:val="20"/>
        </w:rPr>
      </w:pPr>
      <w:r w:rsidRPr="00396B52">
        <w:rPr>
          <w:rStyle w:val="FootnoteReference"/>
          <w:rFonts w:asciiTheme="majorBidi" w:hAnsiTheme="majorBidi" w:cstheme="majorBidi"/>
          <w:sz w:val="20"/>
          <w:szCs w:val="20"/>
        </w:rPr>
        <w:footnoteRef/>
      </w:r>
      <w:r w:rsidRPr="00396B52">
        <w:rPr>
          <w:rFonts w:asciiTheme="majorBidi" w:hAnsiTheme="majorBidi" w:cstheme="majorBidi"/>
          <w:sz w:val="20"/>
          <w:szCs w:val="20"/>
        </w:rPr>
        <w:t xml:space="preserve"> I will also note that, given that rather drastic departures from the truth often deepen our scientific understanding, I’m less troubled by the distance of the possible worlds involved in claiming that ‘17 is prime’ is a contingent truth than Elgin is. But that discussion will have to be taken up elsewhere.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A78B4"/>
    <w:multiLevelType w:val="hybridMultilevel"/>
    <w:tmpl w:val="F7D40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91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7"/>
    <w:rsid w:val="0001064D"/>
    <w:rsid w:val="000224EA"/>
    <w:rsid w:val="00032EC9"/>
    <w:rsid w:val="00057769"/>
    <w:rsid w:val="00062C8A"/>
    <w:rsid w:val="0006725D"/>
    <w:rsid w:val="0007029A"/>
    <w:rsid w:val="000724C4"/>
    <w:rsid w:val="00090707"/>
    <w:rsid w:val="000A110C"/>
    <w:rsid w:val="000A2531"/>
    <w:rsid w:val="000B3091"/>
    <w:rsid w:val="000C403A"/>
    <w:rsid w:val="000D0236"/>
    <w:rsid w:val="000D0D8F"/>
    <w:rsid w:val="000E04EB"/>
    <w:rsid w:val="000E229F"/>
    <w:rsid w:val="000E7872"/>
    <w:rsid w:val="000F10A5"/>
    <w:rsid w:val="001012DD"/>
    <w:rsid w:val="001163A2"/>
    <w:rsid w:val="00130F76"/>
    <w:rsid w:val="001346AB"/>
    <w:rsid w:val="00141D82"/>
    <w:rsid w:val="0017788D"/>
    <w:rsid w:val="001969A6"/>
    <w:rsid w:val="00196E42"/>
    <w:rsid w:val="001B116E"/>
    <w:rsid w:val="001B5241"/>
    <w:rsid w:val="001B6964"/>
    <w:rsid w:val="001D5A96"/>
    <w:rsid w:val="001E66B4"/>
    <w:rsid w:val="0020225E"/>
    <w:rsid w:val="002162DC"/>
    <w:rsid w:val="002171FE"/>
    <w:rsid w:val="0022170F"/>
    <w:rsid w:val="00222E4D"/>
    <w:rsid w:val="00234A38"/>
    <w:rsid w:val="00237C97"/>
    <w:rsid w:val="00246F94"/>
    <w:rsid w:val="00253AD5"/>
    <w:rsid w:val="00255C4C"/>
    <w:rsid w:val="00260C88"/>
    <w:rsid w:val="00265DB3"/>
    <w:rsid w:val="002716B0"/>
    <w:rsid w:val="002805A2"/>
    <w:rsid w:val="002827D7"/>
    <w:rsid w:val="00291002"/>
    <w:rsid w:val="002A1BA0"/>
    <w:rsid w:val="002A45EF"/>
    <w:rsid w:val="002A54AB"/>
    <w:rsid w:val="002A6024"/>
    <w:rsid w:val="002B1C47"/>
    <w:rsid w:val="002C13D8"/>
    <w:rsid w:val="002D4581"/>
    <w:rsid w:val="002F325C"/>
    <w:rsid w:val="00300C0E"/>
    <w:rsid w:val="0030346F"/>
    <w:rsid w:val="0031623C"/>
    <w:rsid w:val="00325DBA"/>
    <w:rsid w:val="003271BF"/>
    <w:rsid w:val="00331858"/>
    <w:rsid w:val="00334151"/>
    <w:rsid w:val="00336F4F"/>
    <w:rsid w:val="00345CB2"/>
    <w:rsid w:val="003805C2"/>
    <w:rsid w:val="00382FA6"/>
    <w:rsid w:val="0039056E"/>
    <w:rsid w:val="00392E84"/>
    <w:rsid w:val="00396B52"/>
    <w:rsid w:val="003B19B4"/>
    <w:rsid w:val="003D1FC2"/>
    <w:rsid w:val="003E0371"/>
    <w:rsid w:val="003E1075"/>
    <w:rsid w:val="003E3D3C"/>
    <w:rsid w:val="003E668E"/>
    <w:rsid w:val="003E78F4"/>
    <w:rsid w:val="003F30E1"/>
    <w:rsid w:val="004029A9"/>
    <w:rsid w:val="004035C3"/>
    <w:rsid w:val="0042181C"/>
    <w:rsid w:val="0044457D"/>
    <w:rsid w:val="004472D0"/>
    <w:rsid w:val="004619F0"/>
    <w:rsid w:val="004776B7"/>
    <w:rsid w:val="00482AD8"/>
    <w:rsid w:val="004872B1"/>
    <w:rsid w:val="004920AA"/>
    <w:rsid w:val="004B3FF3"/>
    <w:rsid w:val="004D569A"/>
    <w:rsid w:val="004D7E04"/>
    <w:rsid w:val="004E1B66"/>
    <w:rsid w:val="004E5319"/>
    <w:rsid w:val="004F2A63"/>
    <w:rsid w:val="004F39AD"/>
    <w:rsid w:val="004F4D47"/>
    <w:rsid w:val="005057ED"/>
    <w:rsid w:val="00512962"/>
    <w:rsid w:val="00512985"/>
    <w:rsid w:val="00514D5D"/>
    <w:rsid w:val="005159F8"/>
    <w:rsid w:val="005213A2"/>
    <w:rsid w:val="00525FA7"/>
    <w:rsid w:val="005333A4"/>
    <w:rsid w:val="0053555F"/>
    <w:rsid w:val="00542205"/>
    <w:rsid w:val="0055161D"/>
    <w:rsid w:val="005611A1"/>
    <w:rsid w:val="005645BE"/>
    <w:rsid w:val="0057035D"/>
    <w:rsid w:val="0057787C"/>
    <w:rsid w:val="0058015B"/>
    <w:rsid w:val="00580F73"/>
    <w:rsid w:val="005826A0"/>
    <w:rsid w:val="005864F4"/>
    <w:rsid w:val="00586E29"/>
    <w:rsid w:val="00587BDE"/>
    <w:rsid w:val="005A61EE"/>
    <w:rsid w:val="005B4001"/>
    <w:rsid w:val="005C0D5E"/>
    <w:rsid w:val="005C45AC"/>
    <w:rsid w:val="005D57E0"/>
    <w:rsid w:val="005E1BD7"/>
    <w:rsid w:val="005E682F"/>
    <w:rsid w:val="005F5B47"/>
    <w:rsid w:val="00604B59"/>
    <w:rsid w:val="00616791"/>
    <w:rsid w:val="00620181"/>
    <w:rsid w:val="006228E3"/>
    <w:rsid w:val="00623C55"/>
    <w:rsid w:val="00627E40"/>
    <w:rsid w:val="00671EC1"/>
    <w:rsid w:val="00674646"/>
    <w:rsid w:val="0067632B"/>
    <w:rsid w:val="00682BAF"/>
    <w:rsid w:val="00693B61"/>
    <w:rsid w:val="0069449D"/>
    <w:rsid w:val="006A1085"/>
    <w:rsid w:val="006A34D8"/>
    <w:rsid w:val="006E3953"/>
    <w:rsid w:val="006E441B"/>
    <w:rsid w:val="00703EA1"/>
    <w:rsid w:val="00705F65"/>
    <w:rsid w:val="0072068D"/>
    <w:rsid w:val="007257D6"/>
    <w:rsid w:val="007257E3"/>
    <w:rsid w:val="00731EA3"/>
    <w:rsid w:val="00735567"/>
    <w:rsid w:val="00755E0D"/>
    <w:rsid w:val="00764697"/>
    <w:rsid w:val="00773268"/>
    <w:rsid w:val="007878D9"/>
    <w:rsid w:val="007B2F61"/>
    <w:rsid w:val="007B5829"/>
    <w:rsid w:val="007E5893"/>
    <w:rsid w:val="007F224C"/>
    <w:rsid w:val="00810D74"/>
    <w:rsid w:val="00817586"/>
    <w:rsid w:val="00824139"/>
    <w:rsid w:val="00825E0C"/>
    <w:rsid w:val="00832DCB"/>
    <w:rsid w:val="008371B6"/>
    <w:rsid w:val="00845E1D"/>
    <w:rsid w:val="00850566"/>
    <w:rsid w:val="008572DD"/>
    <w:rsid w:val="00860B5F"/>
    <w:rsid w:val="00865C90"/>
    <w:rsid w:val="008A1725"/>
    <w:rsid w:val="008A29C6"/>
    <w:rsid w:val="008B3678"/>
    <w:rsid w:val="008C081D"/>
    <w:rsid w:val="008C22FF"/>
    <w:rsid w:val="008C4C20"/>
    <w:rsid w:val="008C59A9"/>
    <w:rsid w:val="008D04F7"/>
    <w:rsid w:val="008E4179"/>
    <w:rsid w:val="008E4D49"/>
    <w:rsid w:val="008F16AB"/>
    <w:rsid w:val="008F4B3C"/>
    <w:rsid w:val="009019CE"/>
    <w:rsid w:val="0090533A"/>
    <w:rsid w:val="00910862"/>
    <w:rsid w:val="0091491C"/>
    <w:rsid w:val="00915FD5"/>
    <w:rsid w:val="009215F4"/>
    <w:rsid w:val="0092526E"/>
    <w:rsid w:val="0092537B"/>
    <w:rsid w:val="0093199C"/>
    <w:rsid w:val="00946024"/>
    <w:rsid w:val="00952127"/>
    <w:rsid w:val="00962727"/>
    <w:rsid w:val="0097480C"/>
    <w:rsid w:val="0097531C"/>
    <w:rsid w:val="00982B40"/>
    <w:rsid w:val="009842B4"/>
    <w:rsid w:val="009A3AEE"/>
    <w:rsid w:val="009C4875"/>
    <w:rsid w:val="009F61E7"/>
    <w:rsid w:val="00A02948"/>
    <w:rsid w:val="00A153B9"/>
    <w:rsid w:val="00A4432A"/>
    <w:rsid w:val="00A44B3C"/>
    <w:rsid w:val="00A46D04"/>
    <w:rsid w:val="00A64BB2"/>
    <w:rsid w:val="00A73AFE"/>
    <w:rsid w:val="00A74A53"/>
    <w:rsid w:val="00A825C1"/>
    <w:rsid w:val="00A95D03"/>
    <w:rsid w:val="00AB00D2"/>
    <w:rsid w:val="00AB020F"/>
    <w:rsid w:val="00AC300D"/>
    <w:rsid w:val="00AC6E01"/>
    <w:rsid w:val="00AD65EA"/>
    <w:rsid w:val="00AE6608"/>
    <w:rsid w:val="00B23575"/>
    <w:rsid w:val="00B27422"/>
    <w:rsid w:val="00B27F48"/>
    <w:rsid w:val="00B33D27"/>
    <w:rsid w:val="00B42FFA"/>
    <w:rsid w:val="00B43273"/>
    <w:rsid w:val="00B433DE"/>
    <w:rsid w:val="00B43964"/>
    <w:rsid w:val="00B4739A"/>
    <w:rsid w:val="00B57F0F"/>
    <w:rsid w:val="00B63602"/>
    <w:rsid w:val="00B64EE1"/>
    <w:rsid w:val="00B66072"/>
    <w:rsid w:val="00B66E5D"/>
    <w:rsid w:val="00B74F47"/>
    <w:rsid w:val="00B76669"/>
    <w:rsid w:val="00B8153D"/>
    <w:rsid w:val="00B91DC4"/>
    <w:rsid w:val="00BA0985"/>
    <w:rsid w:val="00BB1654"/>
    <w:rsid w:val="00BB193F"/>
    <w:rsid w:val="00BC0213"/>
    <w:rsid w:val="00BC1D45"/>
    <w:rsid w:val="00BD623C"/>
    <w:rsid w:val="00BE4C86"/>
    <w:rsid w:val="00BF035B"/>
    <w:rsid w:val="00BF1D5A"/>
    <w:rsid w:val="00C107D6"/>
    <w:rsid w:val="00C121AE"/>
    <w:rsid w:val="00C25686"/>
    <w:rsid w:val="00C25F3F"/>
    <w:rsid w:val="00C26A27"/>
    <w:rsid w:val="00C51A45"/>
    <w:rsid w:val="00C536D8"/>
    <w:rsid w:val="00C54671"/>
    <w:rsid w:val="00C61E32"/>
    <w:rsid w:val="00C70771"/>
    <w:rsid w:val="00C752CC"/>
    <w:rsid w:val="00C768AA"/>
    <w:rsid w:val="00C80615"/>
    <w:rsid w:val="00C83D36"/>
    <w:rsid w:val="00C9499F"/>
    <w:rsid w:val="00CA0962"/>
    <w:rsid w:val="00CA1584"/>
    <w:rsid w:val="00CA40D5"/>
    <w:rsid w:val="00CB4EB4"/>
    <w:rsid w:val="00CC3274"/>
    <w:rsid w:val="00CE39D1"/>
    <w:rsid w:val="00CE3C63"/>
    <w:rsid w:val="00CF4843"/>
    <w:rsid w:val="00D004E7"/>
    <w:rsid w:val="00D01042"/>
    <w:rsid w:val="00D058B6"/>
    <w:rsid w:val="00D06C10"/>
    <w:rsid w:val="00D1683F"/>
    <w:rsid w:val="00D31E6F"/>
    <w:rsid w:val="00D32927"/>
    <w:rsid w:val="00D51B85"/>
    <w:rsid w:val="00D65403"/>
    <w:rsid w:val="00D717F7"/>
    <w:rsid w:val="00D74EDC"/>
    <w:rsid w:val="00D77B15"/>
    <w:rsid w:val="00D86901"/>
    <w:rsid w:val="00D9485A"/>
    <w:rsid w:val="00DA047E"/>
    <w:rsid w:val="00DC2EA3"/>
    <w:rsid w:val="00DC5211"/>
    <w:rsid w:val="00DC767A"/>
    <w:rsid w:val="00DD2560"/>
    <w:rsid w:val="00DE2901"/>
    <w:rsid w:val="00DE5D9C"/>
    <w:rsid w:val="00DF04A5"/>
    <w:rsid w:val="00E13914"/>
    <w:rsid w:val="00E30907"/>
    <w:rsid w:val="00E31BD3"/>
    <w:rsid w:val="00E3273F"/>
    <w:rsid w:val="00E56A86"/>
    <w:rsid w:val="00E66EDF"/>
    <w:rsid w:val="00E70F55"/>
    <w:rsid w:val="00E72E5E"/>
    <w:rsid w:val="00E817AC"/>
    <w:rsid w:val="00E85C80"/>
    <w:rsid w:val="00EA433C"/>
    <w:rsid w:val="00EB6E07"/>
    <w:rsid w:val="00EC1A93"/>
    <w:rsid w:val="00ED4FCB"/>
    <w:rsid w:val="00EF353B"/>
    <w:rsid w:val="00EF423C"/>
    <w:rsid w:val="00F042D1"/>
    <w:rsid w:val="00F1002C"/>
    <w:rsid w:val="00F10B4F"/>
    <w:rsid w:val="00F23C54"/>
    <w:rsid w:val="00F323B5"/>
    <w:rsid w:val="00F33765"/>
    <w:rsid w:val="00F46E9D"/>
    <w:rsid w:val="00F515BF"/>
    <w:rsid w:val="00F64917"/>
    <w:rsid w:val="00F743A9"/>
    <w:rsid w:val="00F94E47"/>
    <w:rsid w:val="00FA3111"/>
    <w:rsid w:val="00FA5A52"/>
    <w:rsid w:val="00FB14B1"/>
    <w:rsid w:val="00FC7137"/>
    <w:rsid w:val="00FC7143"/>
    <w:rsid w:val="00FE3BB6"/>
    <w:rsid w:val="00FF4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3A28"/>
  <w14:defaultImageDpi w14:val="32767"/>
  <w15:chartTrackingRefBased/>
  <w15:docId w15:val="{49BBAF24-CAF0-FE4F-908E-13D6DC10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917"/>
    <w:pPr>
      <w:ind w:left="720"/>
      <w:contextualSpacing/>
    </w:pPr>
  </w:style>
  <w:style w:type="character" w:customStyle="1" w:styleId="i">
    <w:name w:val="i"/>
    <w:uiPriority w:val="1"/>
    <w:rsid w:val="003B19B4"/>
    <w:rPr>
      <w:i/>
      <w:color w:val="008000"/>
      <w:szCs w:val="24"/>
      <w:bdr w:val="none" w:sz="0" w:space="0" w:color="auto"/>
    </w:rPr>
  </w:style>
  <w:style w:type="paragraph" w:customStyle="1" w:styleId="rf">
    <w:name w:val="rf"/>
    <w:uiPriority w:val="1"/>
    <w:rsid w:val="003B19B4"/>
    <w:pPr>
      <w:widowControl w:val="0"/>
      <w:spacing w:line="360" w:lineRule="auto"/>
      <w:ind w:left="720" w:hanging="720"/>
    </w:pPr>
    <w:rPr>
      <w:rFonts w:ascii="Times New Roman" w:eastAsia="Times New Roman" w:hAnsi="Times New Roman" w:cs="Times New Roman"/>
      <w:lang w:eastAsia="en-US"/>
    </w:rPr>
  </w:style>
  <w:style w:type="paragraph" w:styleId="FootnoteText">
    <w:name w:val="footnote text"/>
    <w:basedOn w:val="Normal"/>
    <w:link w:val="FootnoteTextChar"/>
    <w:uiPriority w:val="99"/>
    <w:semiHidden/>
    <w:unhideWhenUsed/>
    <w:rsid w:val="000A110C"/>
    <w:rPr>
      <w:sz w:val="20"/>
      <w:szCs w:val="20"/>
    </w:rPr>
  </w:style>
  <w:style w:type="character" w:customStyle="1" w:styleId="FootnoteTextChar">
    <w:name w:val="Footnote Text Char"/>
    <w:basedOn w:val="DefaultParagraphFont"/>
    <w:link w:val="FootnoteText"/>
    <w:uiPriority w:val="99"/>
    <w:semiHidden/>
    <w:rsid w:val="000A110C"/>
    <w:rPr>
      <w:sz w:val="20"/>
      <w:szCs w:val="20"/>
    </w:rPr>
  </w:style>
  <w:style w:type="character" w:styleId="FootnoteReference">
    <w:name w:val="footnote reference"/>
    <w:basedOn w:val="DefaultParagraphFont"/>
    <w:uiPriority w:val="99"/>
    <w:semiHidden/>
    <w:unhideWhenUsed/>
    <w:rsid w:val="000A110C"/>
    <w:rPr>
      <w:vertAlign w:val="superscript"/>
    </w:rPr>
  </w:style>
  <w:style w:type="paragraph" w:styleId="Revision">
    <w:name w:val="Revision"/>
    <w:hidden/>
    <w:uiPriority w:val="99"/>
    <w:semiHidden/>
    <w:rsid w:val="005C0D5E"/>
  </w:style>
  <w:style w:type="paragraph" w:styleId="BalloonText">
    <w:name w:val="Balloon Text"/>
    <w:basedOn w:val="Normal"/>
    <w:link w:val="BalloonTextChar"/>
    <w:uiPriority w:val="99"/>
    <w:semiHidden/>
    <w:unhideWhenUsed/>
    <w:rsid w:val="00B74F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4F47"/>
    <w:rPr>
      <w:rFonts w:ascii="Times New Roman" w:hAnsi="Times New Roman" w:cs="Times New Roman"/>
      <w:sz w:val="18"/>
      <w:szCs w:val="18"/>
    </w:rPr>
  </w:style>
  <w:style w:type="character" w:styleId="Hyperlink">
    <w:name w:val="Hyperlink"/>
    <w:basedOn w:val="DefaultParagraphFont"/>
    <w:uiPriority w:val="99"/>
    <w:unhideWhenUsed/>
    <w:rsid w:val="007E5893"/>
    <w:rPr>
      <w:color w:val="0563C1" w:themeColor="hyperlink"/>
      <w:u w:val="single"/>
    </w:rPr>
  </w:style>
  <w:style w:type="character" w:styleId="UnresolvedMention">
    <w:name w:val="Unresolved Mention"/>
    <w:basedOn w:val="DefaultParagraphFont"/>
    <w:uiPriority w:val="99"/>
    <w:rsid w:val="007E5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Rice</dc:creator>
  <cp:keywords/>
  <dc:description/>
  <cp:lastModifiedBy>Rice,Collin</cp:lastModifiedBy>
  <cp:revision>9</cp:revision>
  <cp:lastPrinted>2022-04-26T13:41:00Z</cp:lastPrinted>
  <dcterms:created xsi:type="dcterms:W3CDTF">2022-05-07T12:49:00Z</dcterms:created>
  <dcterms:modified xsi:type="dcterms:W3CDTF">2025-08-21T18:15:00Z</dcterms:modified>
</cp:coreProperties>
</file>