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24EBE" w14:textId="4ECFC605" w:rsidR="00401512" w:rsidRDefault="00401512" w:rsidP="00A15ED0">
      <w:pPr>
        <w:rPr>
          <w:rFonts w:ascii="Times New Roman" w:hAnsi="Times New Roman" w:cs="Times New Roman"/>
          <w:b/>
          <w:bCs/>
        </w:rPr>
      </w:pPr>
      <w:r>
        <w:rPr>
          <w:rFonts w:ascii="Times New Roman" w:hAnsi="Times New Roman" w:cs="Times New Roman"/>
          <w:b/>
          <w:bCs/>
        </w:rPr>
        <w:t xml:space="preserve">Beyond Factivity: </w:t>
      </w:r>
      <w:r w:rsidR="00F0079C">
        <w:rPr>
          <w:rFonts w:ascii="Times New Roman" w:hAnsi="Times New Roman" w:cs="Times New Roman"/>
          <w:b/>
          <w:bCs/>
        </w:rPr>
        <w:t xml:space="preserve">Examining </w:t>
      </w:r>
      <w:r w:rsidR="00282281">
        <w:rPr>
          <w:rFonts w:ascii="Times New Roman" w:hAnsi="Times New Roman" w:cs="Times New Roman"/>
          <w:b/>
          <w:bCs/>
        </w:rPr>
        <w:t>S</w:t>
      </w:r>
      <w:r w:rsidR="004B7E62" w:rsidRPr="00305966">
        <w:rPr>
          <w:rFonts w:ascii="Times New Roman" w:hAnsi="Times New Roman" w:cs="Times New Roman"/>
          <w:b/>
          <w:bCs/>
        </w:rPr>
        <w:t>toryline</w:t>
      </w:r>
      <w:r>
        <w:rPr>
          <w:rFonts w:ascii="Times New Roman" w:hAnsi="Times New Roman" w:cs="Times New Roman"/>
          <w:b/>
          <w:bCs/>
        </w:rPr>
        <w:t>-Based Understanding</w:t>
      </w:r>
      <w:r w:rsidR="00793BFC">
        <w:rPr>
          <w:rFonts w:ascii="Times New Roman" w:hAnsi="Times New Roman" w:cs="Times New Roman"/>
          <w:b/>
          <w:bCs/>
        </w:rPr>
        <w:t xml:space="preserve"> in Detection and Attribution of Extreme Weather and Climate Events</w:t>
      </w:r>
    </w:p>
    <w:p w14:paraId="04585468" w14:textId="77777777" w:rsidR="00581CAA" w:rsidRDefault="00581CAA" w:rsidP="00A15ED0">
      <w:pPr>
        <w:rPr>
          <w:rFonts w:ascii="Times New Roman" w:hAnsi="Times New Roman" w:cs="Times New Roman"/>
        </w:rPr>
      </w:pPr>
    </w:p>
    <w:p w14:paraId="59133795" w14:textId="77777777" w:rsidR="004B73A5" w:rsidRPr="00786B2A" w:rsidRDefault="004B73A5" w:rsidP="00A15ED0">
      <w:pPr>
        <w:rPr>
          <w:rFonts w:ascii="Times New Roman" w:eastAsia="Times New Roman" w:hAnsi="Times New Roman" w:cs="Times New Roman"/>
          <w:lang w:val="it-IT"/>
        </w:rPr>
      </w:pPr>
      <w:r w:rsidRPr="00786B2A">
        <w:rPr>
          <w:rFonts w:ascii="Times New Roman" w:eastAsia="Times New Roman" w:hAnsi="Times New Roman" w:cs="Times New Roman"/>
          <w:lang w:val="it-IT"/>
        </w:rPr>
        <w:t>Hernán Bobadilla</w:t>
      </w:r>
      <w:r w:rsidRPr="00786B2A">
        <w:rPr>
          <w:rFonts w:ascii="Times New Roman" w:eastAsia="Times New Roman" w:hAnsi="Times New Roman" w:cs="Times New Roman"/>
          <w:vertAlign w:val="superscript"/>
          <w:lang w:val="it-IT"/>
        </w:rPr>
        <w:t>1</w:t>
      </w:r>
    </w:p>
    <w:p w14:paraId="51484417" w14:textId="77777777" w:rsidR="004B73A5" w:rsidRPr="00786B2A" w:rsidRDefault="004B73A5" w:rsidP="00A15ED0">
      <w:pPr>
        <w:rPr>
          <w:rFonts w:ascii="Times New Roman" w:eastAsia="Times New Roman" w:hAnsi="Times New Roman" w:cs="Times New Roman"/>
          <w:lang w:val="it-IT"/>
        </w:rPr>
      </w:pPr>
    </w:p>
    <w:p w14:paraId="5C6914F3" w14:textId="77777777" w:rsidR="004B73A5" w:rsidRDefault="004B73A5" w:rsidP="00A15ED0">
      <w:pPr>
        <w:rPr>
          <w:rFonts w:ascii="Times New Roman" w:eastAsia="Times New Roman" w:hAnsi="Times New Roman" w:cs="Times New Roman"/>
        </w:rPr>
      </w:pPr>
      <w:r w:rsidRPr="00786B2A">
        <w:rPr>
          <w:rFonts w:ascii="Times New Roman" w:eastAsia="Times New Roman" w:hAnsi="Times New Roman" w:cs="Times New Roman"/>
          <w:vertAlign w:val="superscript"/>
          <w:lang w:val="it-IT"/>
        </w:rPr>
        <w:t>1</w:t>
      </w:r>
      <w:r w:rsidRPr="00786B2A">
        <w:rPr>
          <w:rFonts w:ascii="Times New Roman" w:eastAsia="Times New Roman" w:hAnsi="Times New Roman" w:cs="Times New Roman"/>
          <w:lang w:val="it-IT"/>
        </w:rPr>
        <w:t xml:space="preserve">Department of Mathematics, Politecnico di Milano. La Nave, Via Edoardo Bonardi 9, 20133 Milano, Italy. </w:t>
      </w:r>
      <w:r>
        <w:rPr>
          <w:rFonts w:ascii="Times New Roman" w:eastAsia="Times New Roman" w:hAnsi="Times New Roman" w:cs="Times New Roman"/>
        </w:rPr>
        <w:t>ORCID: 0000-0003-0003-9952.</w:t>
      </w:r>
    </w:p>
    <w:p w14:paraId="46558C03" w14:textId="77777777" w:rsidR="004B73A5" w:rsidRDefault="004B73A5" w:rsidP="00A15ED0">
      <w:pPr>
        <w:rPr>
          <w:rFonts w:ascii="Times New Roman" w:eastAsia="Times New Roman" w:hAnsi="Times New Roman" w:cs="Times New Roman"/>
        </w:rPr>
      </w:pPr>
      <w:r>
        <w:rPr>
          <w:rFonts w:ascii="Times New Roman" w:eastAsia="Times New Roman" w:hAnsi="Times New Roman" w:cs="Times New Roman"/>
          <w:i/>
        </w:rPr>
        <w:t>Corresponding author</w:t>
      </w:r>
      <w:r>
        <w:rPr>
          <w:rFonts w:ascii="Times New Roman" w:eastAsia="Times New Roman" w:hAnsi="Times New Roman" w:cs="Times New Roman"/>
        </w:rPr>
        <w:t xml:space="preserve">: </w:t>
      </w:r>
      <w:hyperlink r:id="rId8">
        <w:r>
          <w:rPr>
            <w:rFonts w:ascii="Times New Roman" w:eastAsia="Times New Roman" w:hAnsi="Times New Roman" w:cs="Times New Roman"/>
            <w:color w:val="467886"/>
            <w:u w:val="single"/>
          </w:rPr>
          <w:t>hernanfelipe.bobadilla@polimi.it</w:t>
        </w:r>
      </w:hyperlink>
      <w:r>
        <w:rPr>
          <w:rFonts w:ascii="Times New Roman" w:eastAsia="Times New Roman" w:hAnsi="Times New Roman" w:cs="Times New Roman"/>
        </w:rPr>
        <w:t xml:space="preserve"> </w:t>
      </w:r>
    </w:p>
    <w:p w14:paraId="0B2D0486" w14:textId="77777777" w:rsidR="004B73A5" w:rsidRPr="00305966" w:rsidRDefault="004B73A5" w:rsidP="00A15ED0">
      <w:pPr>
        <w:rPr>
          <w:rFonts w:ascii="Times New Roman" w:hAnsi="Times New Roman" w:cs="Times New Roman"/>
        </w:rPr>
      </w:pPr>
    </w:p>
    <w:p w14:paraId="04FF9202" w14:textId="5730CC5C" w:rsidR="0076700E" w:rsidRPr="004B73A5" w:rsidRDefault="00581CAA" w:rsidP="00A15ED0">
      <w:pPr>
        <w:rPr>
          <w:rFonts w:ascii="Times New Roman" w:hAnsi="Times New Roman" w:cs="Times New Roman"/>
          <w:b/>
          <w:bCs/>
        </w:rPr>
      </w:pPr>
      <w:r w:rsidRPr="004B73A5">
        <w:rPr>
          <w:rFonts w:ascii="Times New Roman" w:hAnsi="Times New Roman" w:cs="Times New Roman"/>
          <w:b/>
          <w:bCs/>
        </w:rPr>
        <w:t>Abstract</w:t>
      </w:r>
      <w:r w:rsidR="00F162A3" w:rsidRPr="004B73A5">
        <w:rPr>
          <w:rFonts w:ascii="Times New Roman" w:hAnsi="Times New Roman" w:cs="Times New Roman"/>
          <w:b/>
          <w:bCs/>
        </w:rPr>
        <w:t>:</w:t>
      </w:r>
    </w:p>
    <w:p w14:paraId="49EDF958" w14:textId="64B911BF" w:rsidR="000E7366" w:rsidRDefault="004F7BA3" w:rsidP="00A15ED0">
      <w:pPr>
        <w:rPr>
          <w:rFonts w:ascii="Times New Roman" w:hAnsi="Times New Roman" w:cs="Times New Roman"/>
        </w:rPr>
      </w:pPr>
      <w:r w:rsidRPr="00305966">
        <w:rPr>
          <w:rFonts w:ascii="Times New Roman" w:hAnsi="Times New Roman" w:cs="Times New Roman"/>
        </w:rPr>
        <w:t>C</w:t>
      </w:r>
      <w:r w:rsidR="0076700E" w:rsidRPr="00305966">
        <w:rPr>
          <w:rFonts w:ascii="Times New Roman" w:hAnsi="Times New Roman" w:cs="Times New Roman"/>
        </w:rPr>
        <w:t xml:space="preserve">limate scientists working in the field of detection and attribution (D&amp;A) have developed a “storyline” approach to </w:t>
      </w:r>
      <w:r w:rsidR="00F1153A">
        <w:rPr>
          <w:rFonts w:ascii="Times New Roman" w:hAnsi="Times New Roman" w:cs="Times New Roman"/>
        </w:rPr>
        <w:t xml:space="preserve">the analysis of </w:t>
      </w:r>
      <w:r w:rsidR="0076700E" w:rsidRPr="00305966">
        <w:rPr>
          <w:rFonts w:ascii="Times New Roman" w:hAnsi="Times New Roman" w:cs="Times New Roman"/>
        </w:rPr>
        <w:t>extreme weather and climate events. Des</w:t>
      </w:r>
      <w:r w:rsidR="00282C26">
        <w:rPr>
          <w:rFonts w:ascii="Times New Roman" w:hAnsi="Times New Roman" w:cs="Times New Roman"/>
        </w:rPr>
        <w:t>pite its intended complementar</w:t>
      </w:r>
      <w:r w:rsidR="0076700E" w:rsidRPr="00305966">
        <w:rPr>
          <w:rFonts w:ascii="Times New Roman" w:hAnsi="Times New Roman" w:cs="Times New Roman"/>
        </w:rPr>
        <w:t xml:space="preserve">y </w:t>
      </w:r>
      <w:r w:rsidR="00282C26">
        <w:rPr>
          <w:rFonts w:ascii="Times New Roman" w:hAnsi="Times New Roman" w:cs="Times New Roman"/>
        </w:rPr>
        <w:t xml:space="preserve">role </w:t>
      </w:r>
      <w:r w:rsidR="0076700E" w:rsidRPr="00305966">
        <w:rPr>
          <w:rFonts w:ascii="Times New Roman" w:hAnsi="Times New Roman" w:cs="Times New Roman"/>
        </w:rPr>
        <w:t xml:space="preserve">to traditional </w:t>
      </w:r>
      <w:r w:rsidRPr="00305966">
        <w:rPr>
          <w:rFonts w:ascii="Times New Roman" w:hAnsi="Times New Roman" w:cs="Times New Roman"/>
        </w:rPr>
        <w:t>“</w:t>
      </w:r>
      <w:r w:rsidR="0076700E" w:rsidRPr="00305966">
        <w:rPr>
          <w:rFonts w:ascii="Times New Roman" w:hAnsi="Times New Roman" w:cs="Times New Roman"/>
        </w:rPr>
        <w:t>risk-based</w:t>
      </w:r>
      <w:r w:rsidRPr="00305966">
        <w:rPr>
          <w:rFonts w:ascii="Times New Roman" w:hAnsi="Times New Roman" w:cs="Times New Roman"/>
        </w:rPr>
        <w:t>”</w:t>
      </w:r>
      <w:r w:rsidR="0076700E" w:rsidRPr="00305966">
        <w:rPr>
          <w:rFonts w:ascii="Times New Roman" w:hAnsi="Times New Roman" w:cs="Times New Roman"/>
        </w:rPr>
        <w:t xml:space="preserve"> approaches, the storyline </w:t>
      </w:r>
      <w:r w:rsidR="00786B2A">
        <w:rPr>
          <w:rFonts w:ascii="Times New Roman" w:hAnsi="Times New Roman" w:cs="Times New Roman"/>
        </w:rPr>
        <w:t xml:space="preserve">approach has been </w:t>
      </w:r>
      <w:r w:rsidR="00F1153A">
        <w:rPr>
          <w:rFonts w:ascii="Times New Roman" w:hAnsi="Times New Roman" w:cs="Times New Roman"/>
        </w:rPr>
        <w:t>met</w:t>
      </w:r>
      <w:r w:rsidR="00364AE2">
        <w:rPr>
          <w:rFonts w:ascii="Times New Roman" w:hAnsi="Times New Roman" w:cs="Times New Roman"/>
        </w:rPr>
        <w:t xml:space="preserve"> with scepticism and </w:t>
      </w:r>
      <w:r w:rsidR="00F1153A">
        <w:rPr>
          <w:rFonts w:ascii="Times New Roman" w:hAnsi="Times New Roman" w:cs="Times New Roman"/>
        </w:rPr>
        <w:t xml:space="preserve">a degree of </w:t>
      </w:r>
      <w:r w:rsidR="00364AE2">
        <w:rPr>
          <w:rFonts w:ascii="Times New Roman" w:hAnsi="Times New Roman" w:cs="Times New Roman"/>
        </w:rPr>
        <w:t>reluctance</w:t>
      </w:r>
      <w:r w:rsidR="00F162A3" w:rsidRPr="00305966">
        <w:rPr>
          <w:rFonts w:ascii="Times New Roman" w:hAnsi="Times New Roman" w:cs="Times New Roman"/>
        </w:rPr>
        <w:t>, constraining the expression of its full potential</w:t>
      </w:r>
      <w:r w:rsidR="0076700E" w:rsidRPr="00305966">
        <w:rPr>
          <w:rFonts w:ascii="Times New Roman" w:hAnsi="Times New Roman" w:cs="Times New Roman"/>
        </w:rPr>
        <w:t xml:space="preserve">. Philosophers of scientific understanding </w:t>
      </w:r>
      <w:r w:rsidR="00C76303">
        <w:rPr>
          <w:rFonts w:ascii="Times New Roman" w:hAnsi="Times New Roman" w:cs="Times New Roman"/>
        </w:rPr>
        <w:t xml:space="preserve">can </w:t>
      </w:r>
      <w:r w:rsidR="00145338">
        <w:rPr>
          <w:rFonts w:ascii="Times New Roman" w:hAnsi="Times New Roman" w:cs="Times New Roman"/>
        </w:rPr>
        <w:t xml:space="preserve">help </w:t>
      </w:r>
      <w:r w:rsidR="00C76303">
        <w:rPr>
          <w:rFonts w:ascii="Times New Roman" w:hAnsi="Times New Roman" w:cs="Times New Roman"/>
        </w:rPr>
        <w:t>articulat</w:t>
      </w:r>
      <w:r w:rsidR="00145338">
        <w:rPr>
          <w:rFonts w:ascii="Times New Roman" w:hAnsi="Times New Roman" w:cs="Times New Roman"/>
        </w:rPr>
        <w:t xml:space="preserve">e </w:t>
      </w:r>
      <w:r w:rsidR="00C76303">
        <w:rPr>
          <w:rFonts w:ascii="Times New Roman" w:hAnsi="Times New Roman" w:cs="Times New Roman"/>
        </w:rPr>
        <w:t xml:space="preserve">the </w:t>
      </w:r>
      <w:r w:rsidR="00145338">
        <w:rPr>
          <w:rFonts w:ascii="Times New Roman" w:hAnsi="Times New Roman" w:cs="Times New Roman"/>
        </w:rPr>
        <w:t xml:space="preserve">unique </w:t>
      </w:r>
      <w:r w:rsidR="00C76303">
        <w:rPr>
          <w:rFonts w:ascii="Times New Roman" w:hAnsi="Times New Roman" w:cs="Times New Roman"/>
        </w:rPr>
        <w:t xml:space="preserve">value of </w:t>
      </w:r>
      <w:r w:rsidR="0076700E" w:rsidRPr="00305966">
        <w:rPr>
          <w:rFonts w:ascii="Times New Roman" w:hAnsi="Times New Roman" w:cs="Times New Roman"/>
        </w:rPr>
        <w:t>storyline-based understanding</w:t>
      </w:r>
      <w:r w:rsidR="00F1153A">
        <w:rPr>
          <w:rFonts w:ascii="Times New Roman" w:hAnsi="Times New Roman" w:cs="Times New Roman"/>
        </w:rPr>
        <w:t>,</w:t>
      </w:r>
      <w:r w:rsidR="00145338">
        <w:rPr>
          <w:rFonts w:ascii="Times New Roman" w:hAnsi="Times New Roman" w:cs="Times New Roman"/>
        </w:rPr>
        <w:t xml:space="preserve"> framing it</w:t>
      </w:r>
      <w:r w:rsidR="0076700E" w:rsidRPr="00305966">
        <w:rPr>
          <w:rFonts w:ascii="Times New Roman" w:hAnsi="Times New Roman" w:cs="Times New Roman"/>
        </w:rPr>
        <w:t xml:space="preserve"> as a distinct but genuine form of scientific understanding. </w:t>
      </w:r>
      <w:r w:rsidR="00F1153A">
        <w:rPr>
          <w:rFonts w:ascii="Times New Roman" w:hAnsi="Times New Roman" w:cs="Times New Roman"/>
        </w:rPr>
        <w:t xml:space="preserve">Conversely, </w:t>
      </w:r>
      <w:r w:rsidR="0076700E" w:rsidRPr="00305966">
        <w:rPr>
          <w:rFonts w:ascii="Times New Roman" w:hAnsi="Times New Roman" w:cs="Times New Roman"/>
        </w:rPr>
        <w:t xml:space="preserve">philosophical debates on the </w:t>
      </w:r>
      <w:r w:rsidR="00F329F2">
        <w:rPr>
          <w:rFonts w:ascii="Times New Roman" w:hAnsi="Times New Roman" w:cs="Times New Roman"/>
        </w:rPr>
        <w:t xml:space="preserve">nature </w:t>
      </w:r>
      <w:r w:rsidR="0076700E" w:rsidRPr="00305966">
        <w:rPr>
          <w:rFonts w:ascii="Times New Roman" w:hAnsi="Times New Roman" w:cs="Times New Roman"/>
        </w:rPr>
        <w:t>of scientific understanding</w:t>
      </w:r>
      <w:r w:rsidR="00F329F2">
        <w:rPr>
          <w:rFonts w:ascii="Times New Roman" w:hAnsi="Times New Roman" w:cs="Times New Roman"/>
        </w:rPr>
        <w:t>, especially concerning its relation to truth and facts,</w:t>
      </w:r>
      <w:r w:rsidR="0076700E" w:rsidRPr="00305966">
        <w:rPr>
          <w:rFonts w:ascii="Times New Roman" w:hAnsi="Times New Roman" w:cs="Times New Roman"/>
        </w:rPr>
        <w:t xml:space="preserve"> can be advanced by examining</w:t>
      </w:r>
      <w:r w:rsidR="000E191B" w:rsidRPr="00305966">
        <w:rPr>
          <w:rFonts w:ascii="Times New Roman" w:hAnsi="Times New Roman" w:cs="Times New Roman"/>
        </w:rPr>
        <w:t xml:space="preserve"> risk-based and storyline</w:t>
      </w:r>
      <w:r w:rsidR="003D3DC6">
        <w:rPr>
          <w:rFonts w:ascii="Times New Roman" w:hAnsi="Times New Roman" w:cs="Times New Roman"/>
        </w:rPr>
        <w:t xml:space="preserve"> </w:t>
      </w:r>
      <w:r w:rsidR="000E191B" w:rsidRPr="00305966">
        <w:rPr>
          <w:rFonts w:ascii="Times New Roman" w:hAnsi="Times New Roman" w:cs="Times New Roman"/>
        </w:rPr>
        <w:t xml:space="preserve">approaches in the field of </w:t>
      </w:r>
      <w:r w:rsidR="0076700E" w:rsidRPr="00305966">
        <w:rPr>
          <w:rFonts w:ascii="Times New Roman" w:hAnsi="Times New Roman" w:cs="Times New Roman"/>
        </w:rPr>
        <w:t>D&amp;A.</w:t>
      </w:r>
      <w:r w:rsidR="006A6FC5" w:rsidRPr="00305966">
        <w:rPr>
          <w:rFonts w:ascii="Times New Roman" w:hAnsi="Times New Roman" w:cs="Times New Roman"/>
        </w:rPr>
        <w:t xml:space="preserve"> </w:t>
      </w:r>
      <w:r w:rsidR="00F1153A">
        <w:rPr>
          <w:rFonts w:ascii="Times New Roman" w:hAnsi="Times New Roman" w:cs="Times New Roman"/>
        </w:rPr>
        <w:t xml:space="preserve">This paper advances both endeavours and </w:t>
      </w:r>
      <w:r w:rsidR="00C9224A">
        <w:rPr>
          <w:rFonts w:ascii="Times New Roman" w:hAnsi="Times New Roman" w:cs="Times New Roman"/>
        </w:rPr>
        <w:t xml:space="preserve">draws </w:t>
      </w:r>
      <w:r w:rsidR="00F1153A">
        <w:rPr>
          <w:rFonts w:ascii="Times New Roman" w:hAnsi="Times New Roman" w:cs="Times New Roman"/>
        </w:rPr>
        <w:t>two main c</w:t>
      </w:r>
      <w:r w:rsidR="00401512">
        <w:rPr>
          <w:rFonts w:ascii="Times New Roman" w:hAnsi="Times New Roman" w:cs="Times New Roman"/>
        </w:rPr>
        <w:t xml:space="preserve">onclusions. First, </w:t>
      </w:r>
      <w:r w:rsidR="00AA1908">
        <w:rPr>
          <w:rFonts w:ascii="Times New Roman" w:hAnsi="Times New Roman" w:cs="Times New Roman"/>
        </w:rPr>
        <w:t>both risk-based and storyline approaches</w:t>
      </w:r>
      <w:r w:rsidR="00AA1908" w:rsidRPr="00305966">
        <w:rPr>
          <w:rFonts w:ascii="Times New Roman" w:hAnsi="Times New Roman" w:cs="Times New Roman"/>
        </w:rPr>
        <w:t xml:space="preserve"> </w:t>
      </w:r>
      <w:r w:rsidR="00692863">
        <w:rPr>
          <w:rFonts w:ascii="Times New Roman" w:hAnsi="Times New Roman" w:cs="Times New Roman"/>
        </w:rPr>
        <w:t xml:space="preserve">typically </w:t>
      </w:r>
      <w:r w:rsidR="00AA1908">
        <w:rPr>
          <w:rFonts w:ascii="Times New Roman" w:hAnsi="Times New Roman" w:cs="Times New Roman"/>
        </w:rPr>
        <w:t>resort to non-</w:t>
      </w:r>
      <w:r w:rsidR="00692863">
        <w:rPr>
          <w:rFonts w:ascii="Times New Roman" w:hAnsi="Times New Roman" w:cs="Times New Roman"/>
        </w:rPr>
        <w:t xml:space="preserve">veridical </w:t>
      </w:r>
      <w:r w:rsidR="00AA1908">
        <w:rPr>
          <w:rFonts w:ascii="Times New Roman" w:hAnsi="Times New Roman" w:cs="Times New Roman"/>
        </w:rPr>
        <w:t xml:space="preserve">representations, based on </w:t>
      </w:r>
      <w:r w:rsidR="00AA1908" w:rsidRPr="00305966">
        <w:rPr>
          <w:rFonts w:ascii="Times New Roman" w:hAnsi="Times New Roman" w:cs="Times New Roman"/>
        </w:rPr>
        <w:t>counterfactuals</w:t>
      </w:r>
      <w:r w:rsidR="00AA1908">
        <w:rPr>
          <w:rFonts w:ascii="Times New Roman" w:hAnsi="Times New Roman" w:cs="Times New Roman"/>
        </w:rPr>
        <w:t xml:space="preserve"> and idealizations</w:t>
      </w:r>
      <w:r w:rsidR="00C9224A">
        <w:rPr>
          <w:rFonts w:ascii="Times New Roman" w:hAnsi="Times New Roman" w:cs="Times New Roman"/>
        </w:rPr>
        <w:t>. However,</w:t>
      </w:r>
      <w:r w:rsidR="00AA1908">
        <w:rPr>
          <w:rFonts w:ascii="Times New Roman" w:hAnsi="Times New Roman" w:cs="Times New Roman"/>
        </w:rPr>
        <w:t xml:space="preserve"> they do so in qualitatively different ways</w:t>
      </w:r>
      <w:r w:rsidR="00AA1908" w:rsidRPr="00305966">
        <w:rPr>
          <w:rFonts w:ascii="Times New Roman" w:hAnsi="Times New Roman" w:cs="Times New Roman"/>
        </w:rPr>
        <w:t>.</w:t>
      </w:r>
      <w:r w:rsidR="00AA1908">
        <w:rPr>
          <w:rFonts w:ascii="Times New Roman" w:hAnsi="Times New Roman" w:cs="Times New Roman"/>
        </w:rPr>
        <w:t xml:space="preserve"> As a result, these approaches yield functionally distinct</w:t>
      </w:r>
      <w:r w:rsidR="00692863">
        <w:rPr>
          <w:rFonts w:ascii="Times New Roman" w:hAnsi="Times New Roman" w:cs="Times New Roman"/>
        </w:rPr>
        <w:t xml:space="preserve"> states o</w:t>
      </w:r>
      <w:r w:rsidR="00AA1908">
        <w:rPr>
          <w:rFonts w:ascii="Times New Roman" w:hAnsi="Times New Roman" w:cs="Times New Roman"/>
        </w:rPr>
        <w:t xml:space="preserve">f scientific understanding. Second, </w:t>
      </w:r>
      <w:r w:rsidR="00401512">
        <w:rPr>
          <w:rFonts w:ascii="Times New Roman" w:hAnsi="Times New Roman" w:cs="Times New Roman"/>
        </w:rPr>
        <w:t xml:space="preserve">storyline-based understanding </w:t>
      </w:r>
      <w:r w:rsidR="00F1153A">
        <w:rPr>
          <w:rFonts w:ascii="Times New Roman" w:hAnsi="Times New Roman" w:cs="Times New Roman"/>
        </w:rPr>
        <w:t>qualifies as g</w:t>
      </w:r>
      <w:r w:rsidR="00401512">
        <w:rPr>
          <w:rFonts w:ascii="Times New Roman" w:hAnsi="Times New Roman" w:cs="Times New Roman"/>
        </w:rPr>
        <w:t>enuine</w:t>
      </w:r>
      <w:r w:rsidR="00F1153A">
        <w:rPr>
          <w:rFonts w:ascii="Times New Roman" w:hAnsi="Times New Roman" w:cs="Times New Roman"/>
        </w:rPr>
        <w:t xml:space="preserve"> under the evaluative </w:t>
      </w:r>
      <w:r w:rsidR="00C9224A">
        <w:rPr>
          <w:rFonts w:ascii="Times New Roman" w:hAnsi="Times New Roman" w:cs="Times New Roman"/>
        </w:rPr>
        <w:t xml:space="preserve">criteria </w:t>
      </w:r>
      <w:r w:rsidR="00F1153A">
        <w:rPr>
          <w:rFonts w:ascii="Times New Roman" w:hAnsi="Times New Roman" w:cs="Times New Roman"/>
        </w:rPr>
        <w:t xml:space="preserve">of both </w:t>
      </w:r>
      <w:r w:rsidR="00401512">
        <w:rPr>
          <w:rFonts w:ascii="Times New Roman" w:hAnsi="Times New Roman" w:cs="Times New Roman"/>
        </w:rPr>
        <w:t>factivist and non factivist</w:t>
      </w:r>
      <w:r w:rsidR="00F1153A">
        <w:rPr>
          <w:rFonts w:ascii="Times New Roman" w:hAnsi="Times New Roman" w:cs="Times New Roman"/>
        </w:rPr>
        <w:t xml:space="preserve"> positions</w:t>
      </w:r>
      <w:r w:rsidR="0007646D">
        <w:rPr>
          <w:rFonts w:ascii="Times New Roman" w:hAnsi="Times New Roman" w:cs="Times New Roman"/>
        </w:rPr>
        <w:t xml:space="preserve"> in the philosophy of scientific understanding</w:t>
      </w:r>
      <w:r w:rsidR="00401512">
        <w:rPr>
          <w:rFonts w:ascii="Times New Roman" w:hAnsi="Times New Roman" w:cs="Times New Roman"/>
        </w:rPr>
        <w:t>.</w:t>
      </w:r>
      <w:r w:rsidR="0016209D">
        <w:rPr>
          <w:rFonts w:ascii="Times New Roman" w:hAnsi="Times New Roman" w:cs="Times New Roman"/>
        </w:rPr>
        <w:t xml:space="preserve"> </w:t>
      </w:r>
      <w:r w:rsidR="00C9224A">
        <w:rPr>
          <w:rFonts w:ascii="Times New Roman" w:hAnsi="Times New Roman" w:cs="Times New Roman"/>
        </w:rPr>
        <w:t>Building on this, the paper proposes a</w:t>
      </w:r>
      <w:r w:rsidR="0016209D">
        <w:rPr>
          <w:rFonts w:ascii="Times New Roman" w:hAnsi="Times New Roman" w:cs="Times New Roman"/>
        </w:rPr>
        <w:t xml:space="preserve">n alternative “transfactive” approach, </w:t>
      </w:r>
      <w:r w:rsidR="00C9224A">
        <w:rPr>
          <w:rFonts w:ascii="Times New Roman" w:hAnsi="Times New Roman" w:cs="Times New Roman"/>
        </w:rPr>
        <w:t xml:space="preserve">which further supports the genuineness of </w:t>
      </w:r>
      <w:r w:rsidR="0016209D">
        <w:rPr>
          <w:rFonts w:ascii="Times New Roman" w:hAnsi="Times New Roman" w:cs="Times New Roman"/>
        </w:rPr>
        <w:t>storyline-based understanding i</w:t>
      </w:r>
      <w:r w:rsidR="00C9224A">
        <w:rPr>
          <w:rFonts w:ascii="Times New Roman" w:hAnsi="Times New Roman" w:cs="Times New Roman"/>
        </w:rPr>
        <w:t>n contexts marked by deep uncertainty</w:t>
      </w:r>
      <w:r w:rsidR="0016209D">
        <w:rPr>
          <w:rFonts w:ascii="Times New Roman" w:hAnsi="Times New Roman" w:cs="Times New Roman"/>
        </w:rPr>
        <w:t>.</w:t>
      </w:r>
    </w:p>
    <w:p w14:paraId="42F02497" w14:textId="77777777" w:rsidR="00DF0B88" w:rsidRDefault="00DF0B88" w:rsidP="00A15ED0">
      <w:pPr>
        <w:rPr>
          <w:rFonts w:ascii="Times New Roman" w:hAnsi="Times New Roman" w:cs="Times New Roman"/>
        </w:rPr>
      </w:pPr>
    </w:p>
    <w:p w14:paraId="6DDD1023" w14:textId="3995F636" w:rsidR="00DF0B88" w:rsidRPr="00305966" w:rsidRDefault="00DF0B88" w:rsidP="00A15ED0">
      <w:pPr>
        <w:rPr>
          <w:rFonts w:ascii="Times New Roman" w:hAnsi="Times New Roman" w:cs="Times New Roman"/>
        </w:rPr>
      </w:pPr>
      <w:r>
        <w:rPr>
          <w:rFonts w:ascii="Times New Roman" w:hAnsi="Times New Roman" w:cs="Times New Roman"/>
        </w:rPr>
        <w:t>Keywords: Storyline approach, scientific understanding, risk-based approach, detection and attribution, extreme weather and climate events, idealizations, counterfactuals</w:t>
      </w:r>
    </w:p>
    <w:p w14:paraId="66151C6E" w14:textId="77777777" w:rsidR="00581CAA" w:rsidRDefault="00581CAA" w:rsidP="00A15ED0">
      <w:pPr>
        <w:rPr>
          <w:rFonts w:ascii="Times New Roman" w:hAnsi="Times New Roman" w:cs="Times New Roman"/>
        </w:rPr>
      </w:pPr>
    </w:p>
    <w:p w14:paraId="65544010" w14:textId="2715C6C5" w:rsidR="00421ED2" w:rsidRPr="00421ED2" w:rsidRDefault="00421ED2" w:rsidP="00A15ED0">
      <w:pPr>
        <w:rPr>
          <w:rFonts w:ascii="Times New Roman" w:hAnsi="Times New Roman" w:cs="Times New Roman"/>
          <w:i/>
          <w:iCs/>
          <w:color w:val="000000" w:themeColor="text1"/>
        </w:rPr>
      </w:pPr>
      <w:r w:rsidRPr="00421ED2">
        <w:rPr>
          <w:rFonts w:ascii="Times New Roman" w:hAnsi="Times New Roman" w:cs="Times New Roman"/>
          <w:i/>
          <w:iCs/>
          <w:color w:val="000000" w:themeColor="text1"/>
        </w:rPr>
        <w:t>“Once we come to see that many of our best theories are idealizations, we will also see why our best chance of understanding the world must be to have a plurality of ways of thinking about it” (Appiah 2017</w:t>
      </w:r>
      <w:r>
        <w:rPr>
          <w:rFonts w:ascii="Times New Roman" w:hAnsi="Times New Roman" w:cs="Times New Roman"/>
          <w:i/>
          <w:iCs/>
          <w:color w:val="000000" w:themeColor="text1"/>
        </w:rPr>
        <w:t>, x</w:t>
      </w:r>
      <w:r w:rsidRPr="00421ED2">
        <w:rPr>
          <w:rFonts w:ascii="Times New Roman" w:hAnsi="Times New Roman" w:cs="Times New Roman"/>
          <w:i/>
          <w:iCs/>
          <w:color w:val="000000" w:themeColor="text1"/>
        </w:rPr>
        <w:t>)</w:t>
      </w:r>
      <w:r>
        <w:rPr>
          <w:rFonts w:ascii="Times New Roman" w:hAnsi="Times New Roman" w:cs="Times New Roman"/>
          <w:i/>
          <w:iCs/>
          <w:color w:val="000000" w:themeColor="text1"/>
        </w:rPr>
        <w:t>.</w:t>
      </w:r>
    </w:p>
    <w:p w14:paraId="39301025" w14:textId="77777777" w:rsidR="00421ED2" w:rsidRPr="00305966" w:rsidRDefault="00421ED2" w:rsidP="00A15ED0">
      <w:pPr>
        <w:rPr>
          <w:rFonts w:ascii="Times New Roman" w:hAnsi="Times New Roman" w:cs="Times New Roman"/>
        </w:rPr>
      </w:pPr>
    </w:p>
    <w:p w14:paraId="751C2257" w14:textId="420BECDD" w:rsidR="00F722CF" w:rsidRPr="00F722CF" w:rsidRDefault="004F7BA3" w:rsidP="00B11BD1">
      <w:pPr>
        <w:pStyle w:val="ListParagraph"/>
        <w:numPr>
          <w:ilvl w:val="0"/>
          <w:numId w:val="4"/>
        </w:numPr>
        <w:outlineLvl w:val="0"/>
        <w:rPr>
          <w:rFonts w:ascii="Times New Roman" w:hAnsi="Times New Roman" w:cs="Times New Roman"/>
        </w:rPr>
      </w:pPr>
      <w:r w:rsidRPr="00F722CF">
        <w:rPr>
          <w:rFonts w:ascii="Times New Roman" w:hAnsi="Times New Roman" w:cs="Times New Roman"/>
        </w:rPr>
        <w:t xml:space="preserve">Introduction: The </w:t>
      </w:r>
      <w:r w:rsidR="00BD30F7">
        <w:rPr>
          <w:rFonts w:ascii="Times New Roman" w:hAnsi="Times New Roman" w:cs="Times New Roman"/>
        </w:rPr>
        <w:t>O</w:t>
      </w:r>
      <w:r w:rsidRPr="00F722CF">
        <w:rPr>
          <w:rFonts w:ascii="Times New Roman" w:hAnsi="Times New Roman" w:cs="Times New Roman"/>
        </w:rPr>
        <w:t xml:space="preserve">verarching </w:t>
      </w:r>
      <w:r w:rsidR="00BD30F7">
        <w:rPr>
          <w:rFonts w:ascii="Times New Roman" w:hAnsi="Times New Roman" w:cs="Times New Roman"/>
        </w:rPr>
        <w:t>S</w:t>
      </w:r>
      <w:r w:rsidRPr="00F722CF">
        <w:rPr>
          <w:rFonts w:ascii="Times New Roman" w:hAnsi="Times New Roman" w:cs="Times New Roman"/>
        </w:rPr>
        <w:t>tory</w:t>
      </w:r>
    </w:p>
    <w:p w14:paraId="34263340" w14:textId="77777777" w:rsidR="00F722CF" w:rsidRPr="00F722CF" w:rsidRDefault="00F722CF" w:rsidP="00A15ED0">
      <w:pPr>
        <w:rPr>
          <w:rFonts w:ascii="Times New Roman" w:hAnsi="Times New Roman" w:cs="Times New Roman"/>
        </w:rPr>
      </w:pPr>
    </w:p>
    <w:p w14:paraId="0CC37F47" w14:textId="2FAED359" w:rsidR="002740E2" w:rsidRDefault="00D84841" w:rsidP="00A15ED0">
      <w:pPr>
        <w:ind w:firstLine="720"/>
        <w:rPr>
          <w:rFonts w:ascii="Times New Roman" w:hAnsi="Times New Roman" w:cs="Times New Roman"/>
        </w:rPr>
      </w:pPr>
      <w:r>
        <w:rPr>
          <w:rFonts w:ascii="Times New Roman" w:hAnsi="Times New Roman" w:cs="Times New Roman"/>
        </w:rPr>
        <w:t xml:space="preserve">Since the early 2000s, </w:t>
      </w:r>
      <w:r w:rsidR="00594638">
        <w:rPr>
          <w:rFonts w:ascii="Times New Roman" w:hAnsi="Times New Roman" w:cs="Times New Roman"/>
        </w:rPr>
        <w:t>“</w:t>
      </w:r>
      <w:r w:rsidR="00572AF7">
        <w:rPr>
          <w:rFonts w:ascii="Times New Roman" w:hAnsi="Times New Roman" w:cs="Times New Roman"/>
        </w:rPr>
        <w:t>r</w:t>
      </w:r>
      <w:r w:rsidR="00025097">
        <w:rPr>
          <w:rFonts w:ascii="Times New Roman" w:hAnsi="Times New Roman" w:cs="Times New Roman"/>
        </w:rPr>
        <w:t>isk-based</w:t>
      </w:r>
      <w:r w:rsidR="00594638">
        <w:rPr>
          <w:rFonts w:ascii="Times New Roman" w:hAnsi="Times New Roman" w:cs="Times New Roman"/>
        </w:rPr>
        <w:t>”</w:t>
      </w:r>
      <w:r w:rsidR="00025097">
        <w:rPr>
          <w:rFonts w:ascii="Times New Roman" w:hAnsi="Times New Roman" w:cs="Times New Roman"/>
        </w:rPr>
        <w:t xml:space="preserve"> </w:t>
      </w:r>
      <w:r w:rsidR="00FF74A4">
        <w:rPr>
          <w:rFonts w:ascii="Times New Roman" w:hAnsi="Times New Roman" w:cs="Times New Roman"/>
        </w:rPr>
        <w:t xml:space="preserve">or “probabilistic” </w:t>
      </w:r>
      <w:r w:rsidR="00025097">
        <w:rPr>
          <w:rFonts w:ascii="Times New Roman" w:hAnsi="Times New Roman" w:cs="Times New Roman"/>
        </w:rPr>
        <w:t>approach</w:t>
      </w:r>
      <w:r w:rsidR="00FF74A4">
        <w:rPr>
          <w:rFonts w:ascii="Times New Roman" w:hAnsi="Times New Roman" w:cs="Times New Roman"/>
        </w:rPr>
        <w:t>es</w:t>
      </w:r>
      <w:r w:rsidR="00025097">
        <w:rPr>
          <w:rFonts w:ascii="Times New Roman" w:hAnsi="Times New Roman" w:cs="Times New Roman"/>
        </w:rPr>
        <w:t xml:space="preserve"> </w:t>
      </w:r>
      <w:r w:rsidR="00F722CF">
        <w:rPr>
          <w:rFonts w:ascii="Times New Roman" w:hAnsi="Times New Roman" w:cs="Times New Roman"/>
        </w:rPr>
        <w:t>ha</w:t>
      </w:r>
      <w:r w:rsidR="00FF74A4">
        <w:rPr>
          <w:rFonts w:ascii="Times New Roman" w:hAnsi="Times New Roman" w:cs="Times New Roman"/>
        </w:rPr>
        <w:t>ve</w:t>
      </w:r>
      <w:r w:rsidR="00F722CF">
        <w:rPr>
          <w:rFonts w:ascii="Times New Roman" w:hAnsi="Times New Roman" w:cs="Times New Roman"/>
        </w:rPr>
        <w:t xml:space="preserve"> </w:t>
      </w:r>
      <w:r w:rsidR="00025097">
        <w:rPr>
          <w:rFonts w:ascii="Times New Roman" w:hAnsi="Times New Roman" w:cs="Times New Roman"/>
        </w:rPr>
        <w:t>domina</w:t>
      </w:r>
      <w:r w:rsidR="00C540FE">
        <w:rPr>
          <w:rFonts w:ascii="Times New Roman" w:hAnsi="Times New Roman" w:cs="Times New Roman"/>
        </w:rPr>
        <w:t>t</w:t>
      </w:r>
      <w:r>
        <w:rPr>
          <w:rFonts w:ascii="Times New Roman" w:hAnsi="Times New Roman" w:cs="Times New Roman"/>
        </w:rPr>
        <w:t>ed</w:t>
      </w:r>
      <w:r w:rsidR="00C540FE">
        <w:rPr>
          <w:rFonts w:ascii="Times New Roman" w:hAnsi="Times New Roman" w:cs="Times New Roman"/>
        </w:rPr>
        <w:t xml:space="preserve"> </w:t>
      </w:r>
      <w:r w:rsidR="00025097">
        <w:rPr>
          <w:rFonts w:ascii="Times New Roman" w:hAnsi="Times New Roman" w:cs="Times New Roman"/>
        </w:rPr>
        <w:t>the</w:t>
      </w:r>
      <w:r w:rsidR="00F722CF">
        <w:rPr>
          <w:rFonts w:ascii="Times New Roman" w:hAnsi="Times New Roman" w:cs="Times New Roman"/>
        </w:rPr>
        <w:t xml:space="preserve"> field of detection and attribution </w:t>
      </w:r>
      <w:r w:rsidR="0050585F">
        <w:rPr>
          <w:rFonts w:ascii="Times New Roman" w:hAnsi="Times New Roman" w:cs="Times New Roman"/>
        </w:rPr>
        <w:t xml:space="preserve">(D&amp;A) </w:t>
      </w:r>
      <w:r w:rsidR="00572AF7">
        <w:rPr>
          <w:rFonts w:ascii="Times New Roman" w:hAnsi="Times New Roman" w:cs="Times New Roman"/>
        </w:rPr>
        <w:t>of extreme weather and climate events</w:t>
      </w:r>
      <w:r w:rsidR="00C540FE">
        <w:rPr>
          <w:rFonts w:ascii="Times New Roman" w:hAnsi="Times New Roman" w:cs="Times New Roman"/>
        </w:rPr>
        <w:t xml:space="preserve"> (Lloyd and Oreskes 2018)</w:t>
      </w:r>
      <w:r w:rsidR="00F722CF">
        <w:rPr>
          <w:rFonts w:ascii="Times New Roman" w:hAnsi="Times New Roman" w:cs="Times New Roman"/>
        </w:rPr>
        <w:t xml:space="preserve">. </w:t>
      </w:r>
      <w:r w:rsidR="00732C03">
        <w:rPr>
          <w:rFonts w:ascii="Times New Roman" w:hAnsi="Times New Roman" w:cs="Times New Roman"/>
        </w:rPr>
        <w:t xml:space="preserve">At </w:t>
      </w:r>
      <w:r w:rsidR="00FC3989">
        <w:rPr>
          <w:rFonts w:ascii="Times New Roman" w:hAnsi="Times New Roman" w:cs="Times New Roman"/>
        </w:rPr>
        <w:t>their</w:t>
      </w:r>
      <w:r w:rsidR="00732C03">
        <w:rPr>
          <w:rFonts w:ascii="Times New Roman" w:hAnsi="Times New Roman" w:cs="Times New Roman"/>
        </w:rPr>
        <w:t xml:space="preserve"> core, </w:t>
      </w:r>
      <w:r w:rsidR="00AD2F88">
        <w:rPr>
          <w:rFonts w:ascii="Times New Roman" w:hAnsi="Times New Roman" w:cs="Times New Roman"/>
        </w:rPr>
        <w:t>these</w:t>
      </w:r>
      <w:r>
        <w:rPr>
          <w:rFonts w:ascii="Times New Roman" w:hAnsi="Times New Roman" w:cs="Times New Roman"/>
        </w:rPr>
        <w:t xml:space="preserve"> approach</w:t>
      </w:r>
      <w:r w:rsidR="000E7BA0">
        <w:rPr>
          <w:rFonts w:ascii="Times New Roman" w:hAnsi="Times New Roman" w:cs="Times New Roman"/>
        </w:rPr>
        <w:t>es</w:t>
      </w:r>
      <w:r>
        <w:rPr>
          <w:rFonts w:ascii="Times New Roman" w:hAnsi="Times New Roman" w:cs="Times New Roman"/>
        </w:rPr>
        <w:t xml:space="preserve"> </w:t>
      </w:r>
      <w:r w:rsidR="00C9224A">
        <w:rPr>
          <w:rFonts w:ascii="Times New Roman" w:hAnsi="Times New Roman" w:cs="Times New Roman"/>
        </w:rPr>
        <w:t xml:space="preserve">aim primarily </w:t>
      </w:r>
      <w:r w:rsidR="00AD2F88">
        <w:rPr>
          <w:rFonts w:ascii="Times New Roman" w:hAnsi="Times New Roman" w:cs="Times New Roman"/>
        </w:rPr>
        <w:t xml:space="preserve">to </w:t>
      </w:r>
      <w:r w:rsidR="00E95869">
        <w:rPr>
          <w:rFonts w:ascii="Times New Roman" w:hAnsi="Times New Roman" w:cs="Times New Roman"/>
        </w:rPr>
        <w:t xml:space="preserve">estimate the </w:t>
      </w:r>
      <w:r w:rsidR="0050585F">
        <w:rPr>
          <w:rFonts w:ascii="Times New Roman" w:hAnsi="Times New Roman" w:cs="Times New Roman"/>
        </w:rPr>
        <w:t xml:space="preserve">probability </w:t>
      </w:r>
      <w:r w:rsidR="00E95869">
        <w:rPr>
          <w:rFonts w:ascii="Times New Roman" w:hAnsi="Times New Roman" w:cs="Times New Roman"/>
        </w:rPr>
        <w:t xml:space="preserve">that </w:t>
      </w:r>
      <w:r w:rsidR="0050585F">
        <w:rPr>
          <w:rFonts w:ascii="Times New Roman" w:hAnsi="Times New Roman" w:cs="Times New Roman"/>
        </w:rPr>
        <w:t xml:space="preserve">a </w:t>
      </w:r>
      <w:r>
        <w:rPr>
          <w:rFonts w:ascii="Times New Roman" w:hAnsi="Times New Roman" w:cs="Times New Roman"/>
        </w:rPr>
        <w:t xml:space="preserve">specific </w:t>
      </w:r>
      <w:r w:rsidR="0050585F">
        <w:rPr>
          <w:rFonts w:ascii="Times New Roman" w:hAnsi="Times New Roman" w:cs="Times New Roman"/>
        </w:rPr>
        <w:t xml:space="preserve">extreme event </w:t>
      </w:r>
      <w:r w:rsidR="00E95869">
        <w:rPr>
          <w:rFonts w:ascii="Times New Roman" w:hAnsi="Times New Roman" w:cs="Times New Roman"/>
        </w:rPr>
        <w:t xml:space="preserve">is caused </w:t>
      </w:r>
      <w:r w:rsidR="0050585F">
        <w:rPr>
          <w:rFonts w:ascii="Times New Roman" w:hAnsi="Times New Roman" w:cs="Times New Roman"/>
        </w:rPr>
        <w:t xml:space="preserve">by </w:t>
      </w:r>
      <w:r w:rsidR="00E95869">
        <w:rPr>
          <w:rFonts w:ascii="Times New Roman" w:hAnsi="Times New Roman" w:cs="Times New Roman"/>
        </w:rPr>
        <w:t xml:space="preserve">human-induced </w:t>
      </w:r>
      <w:r w:rsidR="0050585F">
        <w:rPr>
          <w:rFonts w:ascii="Times New Roman" w:hAnsi="Times New Roman" w:cs="Times New Roman"/>
        </w:rPr>
        <w:t>climate change</w:t>
      </w:r>
      <w:r>
        <w:rPr>
          <w:rFonts w:ascii="Times New Roman" w:hAnsi="Times New Roman" w:cs="Times New Roman"/>
        </w:rPr>
        <w:t xml:space="preserve"> (Allen 2003;</w:t>
      </w:r>
      <w:r w:rsidR="00572AF7">
        <w:rPr>
          <w:rFonts w:ascii="Times New Roman" w:hAnsi="Times New Roman" w:cs="Times New Roman"/>
        </w:rPr>
        <w:t xml:space="preserve"> Stott et al. 2004)</w:t>
      </w:r>
      <w:r w:rsidR="0050585F">
        <w:rPr>
          <w:rFonts w:ascii="Times New Roman" w:hAnsi="Times New Roman" w:cs="Times New Roman"/>
        </w:rPr>
        <w:t xml:space="preserve">. </w:t>
      </w:r>
      <w:r w:rsidR="00C9224A">
        <w:rPr>
          <w:rFonts w:ascii="Times New Roman" w:hAnsi="Times New Roman" w:cs="Times New Roman"/>
        </w:rPr>
        <w:t>I</w:t>
      </w:r>
      <w:r w:rsidR="00A866AF">
        <w:rPr>
          <w:rFonts w:ascii="Times New Roman" w:hAnsi="Times New Roman" w:cs="Times New Roman"/>
        </w:rPr>
        <w:t xml:space="preserve">n recent years, </w:t>
      </w:r>
      <w:r w:rsidR="002740E2">
        <w:rPr>
          <w:rFonts w:ascii="Times New Roman" w:hAnsi="Times New Roman" w:cs="Times New Roman"/>
        </w:rPr>
        <w:t>risk-based approach</w:t>
      </w:r>
      <w:r w:rsidR="000E7BA0">
        <w:rPr>
          <w:rFonts w:ascii="Times New Roman" w:hAnsi="Times New Roman" w:cs="Times New Roman"/>
        </w:rPr>
        <w:t>es</w:t>
      </w:r>
      <w:r w:rsidR="00B33F84">
        <w:rPr>
          <w:rFonts w:ascii="Times New Roman" w:hAnsi="Times New Roman" w:cs="Times New Roman"/>
        </w:rPr>
        <w:t xml:space="preserve"> </w:t>
      </w:r>
      <w:r w:rsidR="00FF74A4">
        <w:rPr>
          <w:rFonts w:ascii="Times New Roman" w:hAnsi="Times New Roman" w:cs="Times New Roman"/>
        </w:rPr>
        <w:t>have</w:t>
      </w:r>
      <w:r w:rsidR="00A866AF">
        <w:rPr>
          <w:rFonts w:ascii="Times New Roman" w:hAnsi="Times New Roman" w:cs="Times New Roman"/>
        </w:rPr>
        <w:t xml:space="preserve"> been criticis</w:t>
      </w:r>
      <w:r w:rsidR="000E7BA0">
        <w:rPr>
          <w:rFonts w:ascii="Times New Roman" w:hAnsi="Times New Roman" w:cs="Times New Roman"/>
        </w:rPr>
        <w:t xml:space="preserve">ed </w:t>
      </w:r>
      <w:r w:rsidR="00C9224A">
        <w:rPr>
          <w:rFonts w:ascii="Times New Roman" w:hAnsi="Times New Roman" w:cs="Times New Roman"/>
        </w:rPr>
        <w:t xml:space="preserve">for their </w:t>
      </w:r>
      <w:r w:rsidR="00C62DFF">
        <w:rPr>
          <w:rFonts w:ascii="Times New Roman" w:hAnsi="Times New Roman" w:cs="Times New Roman"/>
        </w:rPr>
        <w:t>inadequate</w:t>
      </w:r>
      <w:r w:rsidR="002740E2">
        <w:rPr>
          <w:rFonts w:ascii="Times New Roman" w:hAnsi="Times New Roman" w:cs="Times New Roman"/>
        </w:rPr>
        <w:t xml:space="preserve"> </w:t>
      </w:r>
      <w:r w:rsidR="00B33F84">
        <w:rPr>
          <w:rFonts w:ascii="Times New Roman" w:hAnsi="Times New Roman" w:cs="Times New Roman"/>
        </w:rPr>
        <w:t>representation</w:t>
      </w:r>
      <w:r w:rsidR="00C9224A">
        <w:rPr>
          <w:rFonts w:ascii="Times New Roman" w:hAnsi="Times New Roman" w:cs="Times New Roman"/>
        </w:rPr>
        <w:t>s</w:t>
      </w:r>
      <w:r w:rsidR="00B33F84">
        <w:rPr>
          <w:rFonts w:ascii="Times New Roman" w:hAnsi="Times New Roman" w:cs="Times New Roman"/>
        </w:rPr>
        <w:t xml:space="preserve"> of</w:t>
      </w:r>
      <w:r w:rsidR="00A866AF">
        <w:rPr>
          <w:rFonts w:ascii="Times New Roman" w:hAnsi="Times New Roman" w:cs="Times New Roman"/>
        </w:rPr>
        <w:t xml:space="preserve"> uncer</w:t>
      </w:r>
      <w:r w:rsidR="002740E2">
        <w:rPr>
          <w:rFonts w:ascii="Times New Roman" w:hAnsi="Times New Roman" w:cs="Times New Roman"/>
        </w:rPr>
        <w:t xml:space="preserve">tainties, both </w:t>
      </w:r>
      <w:r w:rsidR="00FC3989">
        <w:rPr>
          <w:rFonts w:ascii="Times New Roman" w:hAnsi="Times New Roman" w:cs="Times New Roman"/>
        </w:rPr>
        <w:t>those in</w:t>
      </w:r>
      <w:r w:rsidR="00C9224A">
        <w:rPr>
          <w:rFonts w:ascii="Times New Roman" w:hAnsi="Times New Roman" w:cs="Times New Roman"/>
        </w:rPr>
        <w:t xml:space="preserve">trinsic to the </w:t>
      </w:r>
      <w:r w:rsidR="00F722CF">
        <w:rPr>
          <w:rFonts w:ascii="Times New Roman" w:hAnsi="Times New Roman" w:cs="Times New Roman"/>
        </w:rPr>
        <w:t>climate sys</w:t>
      </w:r>
      <w:r w:rsidR="002740E2">
        <w:rPr>
          <w:rFonts w:ascii="Times New Roman" w:hAnsi="Times New Roman" w:cs="Times New Roman"/>
        </w:rPr>
        <w:t xml:space="preserve">tem and </w:t>
      </w:r>
      <w:r w:rsidR="00FC3989">
        <w:rPr>
          <w:rFonts w:ascii="Times New Roman" w:hAnsi="Times New Roman" w:cs="Times New Roman"/>
        </w:rPr>
        <w:t xml:space="preserve">those </w:t>
      </w:r>
      <w:r w:rsidR="00C9224A">
        <w:rPr>
          <w:rFonts w:ascii="Times New Roman" w:hAnsi="Times New Roman" w:cs="Times New Roman"/>
        </w:rPr>
        <w:t>arising f</w:t>
      </w:r>
      <w:r w:rsidR="00FC3989">
        <w:rPr>
          <w:rFonts w:ascii="Times New Roman" w:hAnsi="Times New Roman" w:cs="Times New Roman"/>
        </w:rPr>
        <w:t xml:space="preserve">rom </w:t>
      </w:r>
      <w:r w:rsidR="00C9224A">
        <w:rPr>
          <w:rFonts w:ascii="Times New Roman" w:hAnsi="Times New Roman" w:cs="Times New Roman"/>
        </w:rPr>
        <w:t>how it is represented</w:t>
      </w:r>
      <w:r w:rsidR="009A14E9">
        <w:rPr>
          <w:rFonts w:ascii="Times New Roman" w:hAnsi="Times New Roman" w:cs="Times New Roman"/>
        </w:rPr>
        <w:t xml:space="preserve"> (</w:t>
      </w:r>
      <w:r w:rsidR="00296CC6">
        <w:rPr>
          <w:rFonts w:ascii="Times New Roman" w:hAnsi="Times New Roman" w:cs="Times New Roman"/>
        </w:rPr>
        <w:t xml:space="preserve">Herrando-Pérez et al. 2019; </w:t>
      </w:r>
      <w:r w:rsidR="009A14E9">
        <w:rPr>
          <w:rFonts w:ascii="Times New Roman" w:hAnsi="Times New Roman" w:cs="Times New Roman"/>
        </w:rPr>
        <w:t>Hopster 2023</w:t>
      </w:r>
      <w:r w:rsidR="00B33F84">
        <w:rPr>
          <w:rFonts w:ascii="Times New Roman" w:hAnsi="Times New Roman" w:cs="Times New Roman"/>
        </w:rPr>
        <w:t xml:space="preserve">; </w:t>
      </w:r>
      <w:r w:rsidR="000E7BA0">
        <w:rPr>
          <w:rFonts w:ascii="Times New Roman" w:hAnsi="Times New Roman" w:cs="Times New Roman"/>
        </w:rPr>
        <w:t>Stoerk et al. 2018</w:t>
      </w:r>
      <w:r w:rsidR="00B33F84">
        <w:rPr>
          <w:rFonts w:ascii="Times New Roman" w:hAnsi="Times New Roman" w:cs="Times New Roman"/>
        </w:rPr>
        <w:t>)</w:t>
      </w:r>
      <w:r w:rsidR="002740E2">
        <w:rPr>
          <w:rFonts w:ascii="Times New Roman" w:hAnsi="Times New Roman" w:cs="Times New Roman"/>
        </w:rPr>
        <w:t xml:space="preserve">. </w:t>
      </w:r>
      <w:r w:rsidR="00C9224A">
        <w:rPr>
          <w:rFonts w:ascii="Times New Roman" w:hAnsi="Times New Roman" w:cs="Times New Roman"/>
        </w:rPr>
        <w:t xml:space="preserve">At the same time, researchers have expressed </w:t>
      </w:r>
      <w:r w:rsidR="002740E2">
        <w:rPr>
          <w:rFonts w:ascii="Times New Roman" w:hAnsi="Times New Roman" w:cs="Times New Roman"/>
        </w:rPr>
        <w:t xml:space="preserve">growing interest in a broader range of questions </w:t>
      </w:r>
      <w:r w:rsidR="00DC1BC5">
        <w:rPr>
          <w:rFonts w:ascii="Times New Roman" w:hAnsi="Times New Roman" w:cs="Times New Roman"/>
        </w:rPr>
        <w:t xml:space="preserve">and problems </w:t>
      </w:r>
      <w:r w:rsidR="00C9224A">
        <w:rPr>
          <w:rFonts w:ascii="Times New Roman" w:hAnsi="Times New Roman" w:cs="Times New Roman"/>
        </w:rPr>
        <w:t xml:space="preserve">related to </w:t>
      </w:r>
      <w:r w:rsidR="002740E2">
        <w:rPr>
          <w:rFonts w:ascii="Times New Roman" w:hAnsi="Times New Roman" w:cs="Times New Roman"/>
        </w:rPr>
        <w:t>extreme events</w:t>
      </w:r>
      <w:r w:rsidR="00C9224A">
        <w:rPr>
          <w:rFonts w:ascii="Times New Roman" w:hAnsi="Times New Roman" w:cs="Times New Roman"/>
        </w:rPr>
        <w:t xml:space="preserve">, </w:t>
      </w:r>
      <w:r w:rsidR="009B3856">
        <w:rPr>
          <w:rFonts w:ascii="Times New Roman" w:hAnsi="Times New Roman" w:cs="Times New Roman"/>
        </w:rPr>
        <w:t xml:space="preserve">which </w:t>
      </w:r>
      <w:r w:rsidR="002740E2">
        <w:rPr>
          <w:rFonts w:ascii="Times New Roman" w:hAnsi="Times New Roman" w:cs="Times New Roman"/>
        </w:rPr>
        <w:t xml:space="preserve">the risk-based approach is not </w:t>
      </w:r>
      <w:r w:rsidR="00F506C9">
        <w:rPr>
          <w:rFonts w:ascii="Times New Roman" w:hAnsi="Times New Roman" w:cs="Times New Roman"/>
        </w:rPr>
        <w:t>well</w:t>
      </w:r>
      <w:r w:rsidR="00C9224A">
        <w:rPr>
          <w:rFonts w:ascii="Times New Roman" w:hAnsi="Times New Roman" w:cs="Times New Roman"/>
        </w:rPr>
        <w:t xml:space="preserve"> equipped </w:t>
      </w:r>
      <w:r w:rsidR="00F506C9">
        <w:rPr>
          <w:rFonts w:ascii="Times New Roman" w:hAnsi="Times New Roman" w:cs="Times New Roman"/>
        </w:rPr>
        <w:t>to address</w:t>
      </w:r>
      <w:r w:rsidR="00FF74A4">
        <w:rPr>
          <w:rFonts w:ascii="Times New Roman" w:hAnsi="Times New Roman" w:cs="Times New Roman"/>
        </w:rPr>
        <w:t xml:space="preserve"> (</w:t>
      </w:r>
      <w:r w:rsidR="00296CC6">
        <w:rPr>
          <w:rFonts w:ascii="Times New Roman" w:hAnsi="Times New Roman" w:cs="Times New Roman"/>
        </w:rPr>
        <w:t xml:space="preserve">Hazeleger et al. 2015; </w:t>
      </w:r>
      <w:r w:rsidR="00DC1BC5">
        <w:rPr>
          <w:rFonts w:ascii="Times New Roman" w:hAnsi="Times New Roman" w:cs="Times New Roman"/>
        </w:rPr>
        <w:t>Kennel et al. 2016; Trenberth et al. 2015).</w:t>
      </w:r>
    </w:p>
    <w:p w14:paraId="60522A1C" w14:textId="0B7075A6" w:rsidR="00A866AF" w:rsidRDefault="00A866AF" w:rsidP="00A15ED0">
      <w:pPr>
        <w:rPr>
          <w:rFonts w:ascii="Times New Roman" w:hAnsi="Times New Roman" w:cs="Times New Roman"/>
        </w:rPr>
      </w:pPr>
    </w:p>
    <w:p w14:paraId="68BD34B3" w14:textId="5C96F9AF" w:rsidR="00EA3D3D" w:rsidRDefault="00D84841" w:rsidP="00A15ED0">
      <w:pPr>
        <w:ind w:firstLine="720"/>
        <w:rPr>
          <w:rFonts w:ascii="Times New Roman" w:hAnsi="Times New Roman" w:cs="Times New Roman"/>
        </w:rPr>
      </w:pPr>
      <w:r>
        <w:rPr>
          <w:rFonts w:ascii="Times New Roman" w:hAnsi="Times New Roman" w:cs="Times New Roman"/>
        </w:rPr>
        <w:t>As a result</w:t>
      </w:r>
      <w:r w:rsidR="00E95869">
        <w:rPr>
          <w:rFonts w:ascii="Times New Roman" w:hAnsi="Times New Roman" w:cs="Times New Roman"/>
        </w:rPr>
        <w:t xml:space="preserve">, </w:t>
      </w:r>
      <w:r w:rsidR="00DC1BC5">
        <w:rPr>
          <w:rFonts w:ascii="Times New Roman" w:hAnsi="Times New Roman" w:cs="Times New Roman"/>
        </w:rPr>
        <w:t xml:space="preserve">an </w:t>
      </w:r>
      <w:r w:rsidR="00B56FC7">
        <w:rPr>
          <w:rFonts w:ascii="Times New Roman" w:hAnsi="Times New Roman" w:cs="Times New Roman"/>
        </w:rPr>
        <w:t xml:space="preserve">alternative </w:t>
      </w:r>
      <w:r w:rsidR="00DC1BC5">
        <w:rPr>
          <w:rFonts w:ascii="Times New Roman" w:hAnsi="Times New Roman" w:cs="Times New Roman"/>
        </w:rPr>
        <w:t xml:space="preserve">approach </w:t>
      </w:r>
      <w:r w:rsidR="00DC1BC5" w:rsidRPr="00F722CF">
        <w:rPr>
          <w:rFonts w:ascii="Times New Roman" w:hAnsi="Times New Roman" w:cs="Times New Roman"/>
        </w:rPr>
        <w:t xml:space="preserve">has </w:t>
      </w:r>
      <w:r w:rsidR="00DC1BC5">
        <w:rPr>
          <w:rFonts w:ascii="Times New Roman" w:hAnsi="Times New Roman" w:cs="Times New Roman"/>
        </w:rPr>
        <w:t xml:space="preserve">emerged over the past decade </w:t>
      </w:r>
      <w:r w:rsidR="008E1E63">
        <w:rPr>
          <w:rFonts w:ascii="Times New Roman" w:hAnsi="Times New Roman" w:cs="Times New Roman"/>
        </w:rPr>
        <w:t>with</w:t>
      </w:r>
      <w:r w:rsidR="00DC1BC5">
        <w:rPr>
          <w:rFonts w:ascii="Times New Roman" w:hAnsi="Times New Roman" w:cs="Times New Roman"/>
        </w:rPr>
        <w:t>i</w:t>
      </w:r>
      <w:r w:rsidR="00DC1BC5" w:rsidRPr="00F722CF">
        <w:rPr>
          <w:rFonts w:ascii="Times New Roman" w:hAnsi="Times New Roman" w:cs="Times New Roman"/>
        </w:rPr>
        <w:t xml:space="preserve">n </w:t>
      </w:r>
      <w:r w:rsidR="00DC1BC5">
        <w:rPr>
          <w:rFonts w:ascii="Times New Roman" w:hAnsi="Times New Roman" w:cs="Times New Roman"/>
        </w:rPr>
        <w:t xml:space="preserve">D&amp;A: </w:t>
      </w:r>
      <w:r w:rsidR="00E95869">
        <w:rPr>
          <w:rFonts w:ascii="Times New Roman" w:hAnsi="Times New Roman" w:cs="Times New Roman"/>
        </w:rPr>
        <w:t xml:space="preserve">the “storyline” </w:t>
      </w:r>
      <w:r w:rsidR="00DC1BC5">
        <w:rPr>
          <w:rFonts w:ascii="Times New Roman" w:hAnsi="Times New Roman" w:cs="Times New Roman"/>
        </w:rPr>
        <w:t xml:space="preserve">approach, </w:t>
      </w:r>
      <w:r w:rsidR="00BB129B">
        <w:rPr>
          <w:rFonts w:ascii="Times New Roman" w:hAnsi="Times New Roman" w:cs="Times New Roman"/>
        </w:rPr>
        <w:t>also referred to as “physical climate storylines”</w:t>
      </w:r>
      <w:r w:rsidR="00B8384A">
        <w:rPr>
          <w:rFonts w:ascii="Times New Roman" w:hAnsi="Times New Roman" w:cs="Times New Roman"/>
        </w:rPr>
        <w:t xml:space="preserve"> and</w:t>
      </w:r>
      <w:r w:rsidR="003B4BB5">
        <w:rPr>
          <w:rFonts w:ascii="Times New Roman" w:hAnsi="Times New Roman" w:cs="Times New Roman"/>
        </w:rPr>
        <w:t xml:space="preserve"> “event-based </w:t>
      </w:r>
      <w:r w:rsidR="003B4BB5">
        <w:rPr>
          <w:rFonts w:ascii="Times New Roman" w:hAnsi="Times New Roman" w:cs="Times New Roman"/>
        </w:rPr>
        <w:lastRenderedPageBreak/>
        <w:t>storylines”</w:t>
      </w:r>
      <w:r w:rsidR="00DC1BC5">
        <w:rPr>
          <w:rFonts w:ascii="Times New Roman" w:hAnsi="Times New Roman" w:cs="Times New Roman"/>
        </w:rPr>
        <w:t xml:space="preserve"> </w:t>
      </w:r>
      <w:r w:rsidR="00931B17">
        <w:rPr>
          <w:rFonts w:ascii="Times New Roman" w:hAnsi="Times New Roman" w:cs="Times New Roman"/>
        </w:rPr>
        <w:t>(B</w:t>
      </w:r>
      <w:r w:rsidR="003B4BB5">
        <w:rPr>
          <w:rFonts w:ascii="Times New Roman" w:hAnsi="Times New Roman" w:cs="Times New Roman"/>
        </w:rPr>
        <w:t>aldissera Pacchetti et al. 2024;</w:t>
      </w:r>
      <w:r w:rsidR="00931B17">
        <w:rPr>
          <w:rFonts w:ascii="Times New Roman" w:hAnsi="Times New Roman" w:cs="Times New Roman"/>
        </w:rPr>
        <w:t xml:space="preserve"> Shepherd 2016</w:t>
      </w:r>
      <w:r w:rsidR="001D6628">
        <w:rPr>
          <w:rFonts w:ascii="Times New Roman" w:hAnsi="Times New Roman" w:cs="Times New Roman"/>
        </w:rPr>
        <w:t>; Sillmann et al. 2021</w:t>
      </w:r>
      <w:r w:rsidR="00931B17">
        <w:rPr>
          <w:rFonts w:ascii="Times New Roman" w:hAnsi="Times New Roman" w:cs="Times New Roman"/>
        </w:rPr>
        <w:t>)</w:t>
      </w:r>
      <w:r w:rsidR="00E95869">
        <w:rPr>
          <w:rFonts w:ascii="Times New Roman" w:hAnsi="Times New Roman" w:cs="Times New Roman"/>
        </w:rPr>
        <w:t>. T</w:t>
      </w:r>
      <w:r w:rsidR="00305966" w:rsidRPr="00F722CF">
        <w:rPr>
          <w:rFonts w:ascii="Times New Roman" w:hAnsi="Times New Roman" w:cs="Times New Roman"/>
        </w:rPr>
        <w:t xml:space="preserve">his </w:t>
      </w:r>
      <w:r w:rsidR="00E95869">
        <w:rPr>
          <w:rFonts w:ascii="Times New Roman" w:hAnsi="Times New Roman" w:cs="Times New Roman"/>
        </w:rPr>
        <w:t xml:space="preserve">method </w:t>
      </w:r>
      <w:r w:rsidR="00305966" w:rsidRPr="00F722CF">
        <w:rPr>
          <w:rFonts w:ascii="Times New Roman" w:hAnsi="Times New Roman" w:cs="Times New Roman"/>
        </w:rPr>
        <w:t>descri</w:t>
      </w:r>
      <w:r w:rsidR="00E95869">
        <w:rPr>
          <w:rFonts w:ascii="Times New Roman" w:hAnsi="Times New Roman" w:cs="Times New Roman"/>
        </w:rPr>
        <w:t xml:space="preserve">bes </w:t>
      </w:r>
      <w:r w:rsidR="00305966" w:rsidRPr="00F722CF">
        <w:rPr>
          <w:rFonts w:ascii="Times New Roman" w:hAnsi="Times New Roman" w:cs="Times New Roman"/>
        </w:rPr>
        <w:t>multiple, plausible, and physically self-consistent pathways of past or future singular, local</w:t>
      </w:r>
      <w:r w:rsidR="00B66FBB">
        <w:rPr>
          <w:rFonts w:ascii="Times New Roman" w:hAnsi="Times New Roman" w:cs="Times New Roman"/>
        </w:rPr>
        <w:t>ized</w:t>
      </w:r>
      <w:r w:rsidR="00305966" w:rsidRPr="00F722CF">
        <w:rPr>
          <w:rFonts w:ascii="Times New Roman" w:hAnsi="Times New Roman" w:cs="Times New Roman"/>
        </w:rPr>
        <w:t xml:space="preserve"> events, conditional on specific contributing causal factors</w:t>
      </w:r>
      <w:r w:rsidR="00931B17">
        <w:rPr>
          <w:rFonts w:ascii="Times New Roman" w:hAnsi="Times New Roman" w:cs="Times New Roman"/>
        </w:rPr>
        <w:t xml:space="preserve"> (Shepherd et al. 2018</w:t>
      </w:r>
      <w:r w:rsidR="003B4BB5">
        <w:rPr>
          <w:rFonts w:ascii="Times New Roman" w:hAnsi="Times New Roman" w:cs="Times New Roman"/>
        </w:rPr>
        <w:t>, 557</w:t>
      </w:r>
      <w:r w:rsidR="00931B17">
        <w:rPr>
          <w:rFonts w:ascii="Times New Roman" w:hAnsi="Times New Roman" w:cs="Times New Roman"/>
        </w:rPr>
        <w:t>)</w:t>
      </w:r>
      <w:r w:rsidR="00305966" w:rsidRPr="00F722CF">
        <w:rPr>
          <w:rFonts w:ascii="Times New Roman" w:hAnsi="Times New Roman" w:cs="Times New Roman"/>
        </w:rPr>
        <w:t xml:space="preserve">. The storyline approach is allegedly better suited than </w:t>
      </w:r>
      <w:r w:rsidR="00732C03">
        <w:rPr>
          <w:rFonts w:ascii="Times New Roman" w:hAnsi="Times New Roman" w:cs="Times New Roman"/>
        </w:rPr>
        <w:t>the risk-based approach</w:t>
      </w:r>
      <w:r w:rsidR="0050585F">
        <w:rPr>
          <w:rFonts w:ascii="Times New Roman" w:hAnsi="Times New Roman" w:cs="Times New Roman"/>
        </w:rPr>
        <w:t xml:space="preserve"> </w:t>
      </w:r>
      <w:r w:rsidR="00305966" w:rsidRPr="00F722CF">
        <w:rPr>
          <w:rFonts w:ascii="Times New Roman" w:hAnsi="Times New Roman" w:cs="Times New Roman"/>
        </w:rPr>
        <w:t xml:space="preserve">to </w:t>
      </w:r>
      <w:r w:rsidR="008E1E63">
        <w:rPr>
          <w:rFonts w:ascii="Times New Roman" w:hAnsi="Times New Roman" w:cs="Times New Roman"/>
        </w:rPr>
        <w:t xml:space="preserve">address </w:t>
      </w:r>
      <w:r w:rsidR="00305966" w:rsidRPr="00F722CF">
        <w:rPr>
          <w:rFonts w:ascii="Times New Roman" w:hAnsi="Times New Roman" w:cs="Times New Roman"/>
        </w:rPr>
        <w:t>key as</w:t>
      </w:r>
      <w:r w:rsidR="003925D7">
        <w:rPr>
          <w:rFonts w:ascii="Times New Roman" w:hAnsi="Times New Roman" w:cs="Times New Roman"/>
        </w:rPr>
        <w:t xml:space="preserve">pects of </w:t>
      </w:r>
      <w:r w:rsidR="008E1E63">
        <w:rPr>
          <w:rFonts w:ascii="Times New Roman" w:hAnsi="Times New Roman" w:cs="Times New Roman"/>
        </w:rPr>
        <w:t>“</w:t>
      </w:r>
      <w:r w:rsidR="003925D7">
        <w:rPr>
          <w:rFonts w:ascii="Times New Roman" w:hAnsi="Times New Roman" w:cs="Times New Roman"/>
        </w:rPr>
        <w:t>deep</w:t>
      </w:r>
      <w:r w:rsidR="008E1E63">
        <w:rPr>
          <w:rFonts w:ascii="Times New Roman" w:hAnsi="Times New Roman" w:cs="Times New Roman"/>
        </w:rPr>
        <w:t>”</w:t>
      </w:r>
      <w:r w:rsidR="003925D7">
        <w:rPr>
          <w:rFonts w:ascii="Times New Roman" w:hAnsi="Times New Roman" w:cs="Times New Roman"/>
        </w:rPr>
        <w:t xml:space="preserve"> uncertaint</w:t>
      </w:r>
      <w:r w:rsidR="008E1E63">
        <w:rPr>
          <w:rFonts w:ascii="Times New Roman" w:hAnsi="Times New Roman" w:cs="Times New Roman"/>
        </w:rPr>
        <w:t>y surrounding</w:t>
      </w:r>
      <w:r w:rsidR="003925D7">
        <w:rPr>
          <w:rFonts w:ascii="Times New Roman" w:hAnsi="Times New Roman" w:cs="Times New Roman"/>
        </w:rPr>
        <w:t xml:space="preserve"> </w:t>
      </w:r>
      <w:r w:rsidR="00B8384A">
        <w:rPr>
          <w:rFonts w:ascii="Times New Roman" w:hAnsi="Times New Roman" w:cs="Times New Roman"/>
        </w:rPr>
        <w:t xml:space="preserve">extreme events </w:t>
      </w:r>
      <w:r w:rsidR="00931B17">
        <w:rPr>
          <w:rFonts w:ascii="Times New Roman" w:hAnsi="Times New Roman" w:cs="Times New Roman"/>
        </w:rPr>
        <w:t>(ibid</w:t>
      </w:r>
      <w:r w:rsidR="00163490">
        <w:rPr>
          <w:rFonts w:ascii="Times New Roman" w:hAnsi="Times New Roman" w:cs="Times New Roman"/>
        </w:rPr>
        <w:t>.</w:t>
      </w:r>
      <w:r w:rsidR="00594638">
        <w:rPr>
          <w:rFonts w:ascii="Times New Roman" w:hAnsi="Times New Roman" w:cs="Times New Roman"/>
        </w:rPr>
        <w:t>, 563-4</w:t>
      </w:r>
      <w:r w:rsidR="00931B17">
        <w:rPr>
          <w:rFonts w:ascii="Times New Roman" w:hAnsi="Times New Roman" w:cs="Times New Roman"/>
        </w:rPr>
        <w:t>)</w:t>
      </w:r>
      <w:r w:rsidR="00446A13">
        <w:rPr>
          <w:rFonts w:ascii="Times New Roman" w:hAnsi="Times New Roman" w:cs="Times New Roman"/>
        </w:rPr>
        <w:t>.</w:t>
      </w:r>
      <w:r w:rsidR="00DC1BC5">
        <w:rPr>
          <w:rFonts w:ascii="Times New Roman" w:hAnsi="Times New Roman" w:cs="Times New Roman"/>
        </w:rPr>
        <w:t xml:space="preserve"> </w:t>
      </w:r>
      <w:r w:rsidR="008E1E63">
        <w:rPr>
          <w:rFonts w:ascii="Times New Roman" w:hAnsi="Times New Roman" w:cs="Times New Roman"/>
        </w:rPr>
        <w:t xml:space="preserve">Moreover, it appears to align more closely with a broad </w:t>
      </w:r>
      <w:r w:rsidR="00F11603">
        <w:rPr>
          <w:rFonts w:ascii="Times New Roman" w:hAnsi="Times New Roman" w:cs="Times New Roman"/>
        </w:rPr>
        <w:t xml:space="preserve">range of decision-making </w:t>
      </w:r>
      <w:r w:rsidR="00C62DFF">
        <w:rPr>
          <w:rFonts w:ascii="Times New Roman" w:hAnsi="Times New Roman" w:cs="Times New Roman"/>
        </w:rPr>
        <w:t xml:space="preserve">concerns </w:t>
      </w:r>
      <w:r w:rsidR="00F11603">
        <w:rPr>
          <w:rFonts w:ascii="Times New Roman" w:hAnsi="Times New Roman" w:cs="Times New Roman"/>
        </w:rPr>
        <w:t>(ibid</w:t>
      </w:r>
      <w:r w:rsidR="00163490">
        <w:rPr>
          <w:rFonts w:ascii="Times New Roman" w:hAnsi="Times New Roman" w:cs="Times New Roman"/>
        </w:rPr>
        <w:t>.</w:t>
      </w:r>
      <w:r w:rsidR="00F11603">
        <w:rPr>
          <w:rFonts w:ascii="Times New Roman" w:hAnsi="Times New Roman" w:cs="Times New Roman"/>
        </w:rPr>
        <w:t>, 562-3)</w:t>
      </w:r>
      <w:r w:rsidR="008E1E63">
        <w:rPr>
          <w:rFonts w:ascii="Times New Roman" w:hAnsi="Times New Roman" w:cs="Times New Roman"/>
        </w:rPr>
        <w:t>. Notably, t</w:t>
      </w:r>
      <w:r w:rsidR="00DC1BC5">
        <w:rPr>
          <w:rFonts w:ascii="Times New Roman" w:hAnsi="Times New Roman" w:cs="Times New Roman"/>
        </w:rPr>
        <w:t xml:space="preserve">he storyline approach helps </w:t>
      </w:r>
      <w:r w:rsidR="008E1E63">
        <w:rPr>
          <w:rFonts w:ascii="Times New Roman" w:hAnsi="Times New Roman" w:cs="Times New Roman"/>
        </w:rPr>
        <w:t xml:space="preserve">bridge </w:t>
      </w:r>
      <w:r w:rsidR="00DC1BC5">
        <w:rPr>
          <w:rFonts w:ascii="Times New Roman" w:hAnsi="Times New Roman" w:cs="Times New Roman"/>
        </w:rPr>
        <w:t xml:space="preserve">a </w:t>
      </w:r>
      <w:r w:rsidR="008E1E63">
        <w:rPr>
          <w:rFonts w:ascii="Times New Roman" w:hAnsi="Times New Roman" w:cs="Times New Roman"/>
        </w:rPr>
        <w:t xml:space="preserve">persistent </w:t>
      </w:r>
      <w:r w:rsidR="00DC1BC5">
        <w:rPr>
          <w:rFonts w:ascii="Times New Roman" w:hAnsi="Times New Roman" w:cs="Times New Roman"/>
        </w:rPr>
        <w:t xml:space="preserve">gap between scientific climate knowledge and the lived </w:t>
      </w:r>
      <w:r w:rsidR="00F11603">
        <w:rPr>
          <w:rFonts w:ascii="Times New Roman" w:hAnsi="Times New Roman" w:cs="Times New Roman"/>
        </w:rPr>
        <w:t xml:space="preserve">experiences </w:t>
      </w:r>
      <w:r w:rsidR="00DC1BC5">
        <w:rPr>
          <w:rFonts w:ascii="Times New Roman" w:hAnsi="Times New Roman" w:cs="Times New Roman"/>
        </w:rPr>
        <w:t xml:space="preserve">of </w:t>
      </w:r>
      <w:r w:rsidR="008E1E63">
        <w:rPr>
          <w:rFonts w:ascii="Times New Roman" w:hAnsi="Times New Roman" w:cs="Times New Roman"/>
        </w:rPr>
        <w:t>affected communities</w:t>
      </w:r>
      <w:r w:rsidR="00DC1BC5">
        <w:rPr>
          <w:rFonts w:ascii="Times New Roman" w:hAnsi="Times New Roman" w:cs="Times New Roman"/>
        </w:rPr>
        <w:t xml:space="preserve">. As Shepherd and Lloyd (2021) </w:t>
      </w:r>
      <w:r w:rsidR="008E1E63">
        <w:rPr>
          <w:rFonts w:ascii="Times New Roman" w:hAnsi="Times New Roman" w:cs="Times New Roman"/>
        </w:rPr>
        <w:t>claim</w:t>
      </w:r>
      <w:r w:rsidR="00DC1BC5">
        <w:rPr>
          <w:rFonts w:ascii="Times New Roman" w:hAnsi="Times New Roman" w:cs="Times New Roman"/>
        </w:rPr>
        <w:t xml:space="preserve">, scientists are typically trained to </w:t>
      </w:r>
      <w:r w:rsidR="008E1E63">
        <w:rPr>
          <w:rFonts w:ascii="Times New Roman" w:hAnsi="Times New Roman" w:cs="Times New Roman"/>
        </w:rPr>
        <w:t xml:space="preserve">produce </w:t>
      </w:r>
      <w:r w:rsidR="00DC1BC5">
        <w:rPr>
          <w:rFonts w:ascii="Times New Roman" w:hAnsi="Times New Roman" w:cs="Times New Roman"/>
        </w:rPr>
        <w:t xml:space="preserve">quantitative, general, and abstract conclusions, </w:t>
      </w:r>
      <w:r w:rsidR="008E1E63">
        <w:rPr>
          <w:rFonts w:ascii="Times New Roman" w:hAnsi="Times New Roman" w:cs="Times New Roman"/>
        </w:rPr>
        <w:t xml:space="preserve">whereas </w:t>
      </w:r>
      <w:r w:rsidR="00055084">
        <w:rPr>
          <w:rFonts w:ascii="Times New Roman" w:hAnsi="Times New Roman" w:cs="Times New Roman"/>
        </w:rPr>
        <w:t xml:space="preserve">most </w:t>
      </w:r>
      <w:r w:rsidR="00DC1BC5">
        <w:rPr>
          <w:rFonts w:ascii="Times New Roman" w:hAnsi="Times New Roman" w:cs="Times New Roman"/>
        </w:rPr>
        <w:t xml:space="preserve">people </w:t>
      </w:r>
      <w:r w:rsidR="00055084">
        <w:rPr>
          <w:rFonts w:ascii="Times New Roman" w:hAnsi="Times New Roman" w:cs="Times New Roman"/>
        </w:rPr>
        <w:t>– including decision-makers –</w:t>
      </w:r>
      <w:r w:rsidR="00F11603">
        <w:rPr>
          <w:rFonts w:ascii="Times New Roman" w:hAnsi="Times New Roman" w:cs="Times New Roman"/>
        </w:rPr>
        <w:t xml:space="preserve"> </w:t>
      </w:r>
      <w:r w:rsidR="008E1E63">
        <w:rPr>
          <w:rFonts w:ascii="Times New Roman" w:hAnsi="Times New Roman" w:cs="Times New Roman"/>
        </w:rPr>
        <w:t xml:space="preserve">engage more readily with </w:t>
      </w:r>
      <w:r w:rsidR="00DC1BC5">
        <w:rPr>
          <w:rFonts w:ascii="Times New Roman" w:hAnsi="Times New Roman" w:cs="Times New Roman"/>
        </w:rPr>
        <w:t>stories that are qualitative, contingent, and particular (2-3).</w:t>
      </w:r>
    </w:p>
    <w:p w14:paraId="16674B6C" w14:textId="77777777" w:rsidR="00EA3D3D" w:rsidRDefault="00EA3D3D" w:rsidP="00A15ED0">
      <w:pPr>
        <w:ind w:firstLine="720"/>
        <w:rPr>
          <w:rFonts w:ascii="Times New Roman" w:hAnsi="Times New Roman" w:cs="Times New Roman"/>
        </w:rPr>
      </w:pPr>
    </w:p>
    <w:p w14:paraId="3336178E" w14:textId="47E750DA" w:rsidR="00E76599" w:rsidRDefault="00E76599" w:rsidP="00A15ED0">
      <w:pPr>
        <w:ind w:firstLine="720"/>
        <w:rPr>
          <w:rFonts w:ascii="Times New Roman" w:hAnsi="Times New Roman" w:cs="Times New Roman"/>
        </w:rPr>
      </w:pPr>
      <w:r>
        <w:rPr>
          <w:rFonts w:ascii="Times New Roman" w:hAnsi="Times New Roman" w:cs="Times New Roman"/>
        </w:rPr>
        <w:t xml:space="preserve">Despite </w:t>
      </w:r>
      <w:r w:rsidR="00305966" w:rsidRPr="00305966">
        <w:rPr>
          <w:rFonts w:ascii="Times New Roman" w:hAnsi="Times New Roman" w:cs="Times New Roman"/>
        </w:rPr>
        <w:t xml:space="preserve">its intended complementary role, the storyline approach has </w:t>
      </w:r>
      <w:r>
        <w:rPr>
          <w:rFonts w:ascii="Times New Roman" w:hAnsi="Times New Roman" w:cs="Times New Roman"/>
        </w:rPr>
        <w:t xml:space="preserve">faced </w:t>
      </w:r>
      <w:r w:rsidR="00305966" w:rsidRPr="00305966">
        <w:rPr>
          <w:rFonts w:ascii="Times New Roman" w:hAnsi="Times New Roman" w:cs="Times New Roman"/>
        </w:rPr>
        <w:t>harsh criticism and even outright hostility from</w:t>
      </w:r>
      <w:r>
        <w:rPr>
          <w:rFonts w:ascii="Times New Roman" w:hAnsi="Times New Roman" w:cs="Times New Roman"/>
        </w:rPr>
        <w:t xml:space="preserve"> </w:t>
      </w:r>
      <w:r w:rsidR="00305966" w:rsidRPr="00305966">
        <w:rPr>
          <w:rFonts w:ascii="Times New Roman" w:hAnsi="Times New Roman" w:cs="Times New Roman"/>
        </w:rPr>
        <w:t xml:space="preserve">scientists and decision-makers </w:t>
      </w:r>
      <w:r w:rsidR="00B56FC7">
        <w:rPr>
          <w:rFonts w:ascii="Times New Roman" w:hAnsi="Times New Roman" w:cs="Times New Roman"/>
        </w:rPr>
        <w:t xml:space="preserve">who adhere to the </w:t>
      </w:r>
      <w:r w:rsidR="00594638">
        <w:rPr>
          <w:rFonts w:ascii="Times New Roman" w:hAnsi="Times New Roman" w:cs="Times New Roman"/>
        </w:rPr>
        <w:t>risk-based approach</w:t>
      </w:r>
      <w:r w:rsidR="003B4BB5">
        <w:rPr>
          <w:rFonts w:ascii="Times New Roman" w:hAnsi="Times New Roman" w:cs="Times New Roman"/>
        </w:rPr>
        <w:t xml:space="preserve"> (Lloyd and Oreskes 2018, 318-9)</w:t>
      </w:r>
      <w:r w:rsidR="00305966" w:rsidRPr="00305966">
        <w:rPr>
          <w:rFonts w:ascii="Times New Roman" w:hAnsi="Times New Roman" w:cs="Times New Roman"/>
        </w:rPr>
        <w:t>.</w:t>
      </w:r>
      <w:r w:rsidR="00305966" w:rsidRPr="00305966">
        <w:rPr>
          <w:rFonts w:ascii="Times New Roman" w:hAnsi="Times New Roman" w:cs="Times New Roman"/>
          <w:position w:val="10"/>
        </w:rPr>
        <w:t xml:space="preserve"> </w:t>
      </w:r>
      <w:r w:rsidR="003B4BB5">
        <w:rPr>
          <w:rFonts w:ascii="Times New Roman" w:hAnsi="Times New Roman" w:cs="Times New Roman"/>
        </w:rPr>
        <w:t xml:space="preserve">This </w:t>
      </w:r>
      <w:r w:rsidR="008E1E63">
        <w:rPr>
          <w:rFonts w:ascii="Times New Roman" w:hAnsi="Times New Roman" w:cs="Times New Roman"/>
        </w:rPr>
        <w:t xml:space="preserve">tension </w:t>
      </w:r>
      <w:r w:rsidR="003B4BB5">
        <w:rPr>
          <w:rFonts w:ascii="Times New Roman" w:hAnsi="Times New Roman" w:cs="Times New Roman"/>
        </w:rPr>
        <w:t xml:space="preserve">is </w:t>
      </w:r>
      <w:r w:rsidR="008E1E63">
        <w:rPr>
          <w:rFonts w:ascii="Times New Roman" w:hAnsi="Times New Roman" w:cs="Times New Roman"/>
        </w:rPr>
        <w:t xml:space="preserve">heightened </w:t>
      </w:r>
      <w:r w:rsidR="003B4BB5">
        <w:rPr>
          <w:rFonts w:ascii="Times New Roman" w:hAnsi="Times New Roman" w:cs="Times New Roman"/>
        </w:rPr>
        <w:t>by</w:t>
      </w:r>
      <w:r>
        <w:rPr>
          <w:rFonts w:ascii="Times New Roman" w:hAnsi="Times New Roman" w:cs="Times New Roman"/>
        </w:rPr>
        <w:t xml:space="preserve"> </w:t>
      </w:r>
      <w:r w:rsidR="00732C03">
        <w:rPr>
          <w:rFonts w:ascii="Times New Roman" w:hAnsi="Times New Roman" w:cs="Times New Roman"/>
        </w:rPr>
        <w:t xml:space="preserve">the </w:t>
      </w:r>
      <w:r w:rsidR="003B4BB5">
        <w:rPr>
          <w:rFonts w:ascii="Times New Roman" w:hAnsi="Times New Roman" w:cs="Times New Roman"/>
        </w:rPr>
        <w:t xml:space="preserve">seemingly </w:t>
      </w:r>
      <w:r>
        <w:rPr>
          <w:rFonts w:ascii="Times New Roman" w:hAnsi="Times New Roman" w:cs="Times New Roman"/>
        </w:rPr>
        <w:t>con</w:t>
      </w:r>
      <w:r w:rsidR="00F275BF">
        <w:rPr>
          <w:rFonts w:ascii="Times New Roman" w:hAnsi="Times New Roman" w:cs="Times New Roman"/>
        </w:rPr>
        <w:t xml:space="preserve">tradictory </w:t>
      </w:r>
      <w:r w:rsidR="00305966" w:rsidRPr="00305966">
        <w:rPr>
          <w:rFonts w:ascii="Times New Roman" w:hAnsi="Times New Roman" w:cs="Times New Roman"/>
        </w:rPr>
        <w:t xml:space="preserve">conclusions </w:t>
      </w:r>
      <w:r w:rsidR="00F275BF">
        <w:rPr>
          <w:rFonts w:ascii="Times New Roman" w:hAnsi="Times New Roman" w:cs="Times New Roman"/>
        </w:rPr>
        <w:t>that the</w:t>
      </w:r>
      <w:r w:rsidR="008E1E63">
        <w:rPr>
          <w:rFonts w:ascii="Times New Roman" w:hAnsi="Times New Roman" w:cs="Times New Roman"/>
        </w:rPr>
        <w:t xml:space="preserve"> two </w:t>
      </w:r>
      <w:r w:rsidR="00F275BF">
        <w:rPr>
          <w:rFonts w:ascii="Times New Roman" w:hAnsi="Times New Roman" w:cs="Times New Roman"/>
        </w:rPr>
        <w:t xml:space="preserve">approaches </w:t>
      </w:r>
      <w:r w:rsidR="00FC3989">
        <w:rPr>
          <w:rFonts w:ascii="Times New Roman" w:hAnsi="Times New Roman" w:cs="Times New Roman"/>
        </w:rPr>
        <w:t xml:space="preserve">often </w:t>
      </w:r>
      <w:r w:rsidR="00F275BF">
        <w:rPr>
          <w:rFonts w:ascii="Times New Roman" w:hAnsi="Times New Roman" w:cs="Times New Roman"/>
        </w:rPr>
        <w:t xml:space="preserve">yield. </w:t>
      </w:r>
      <w:r w:rsidR="00A6696E">
        <w:rPr>
          <w:rFonts w:ascii="Times New Roman" w:hAnsi="Times New Roman" w:cs="Times New Roman"/>
        </w:rPr>
        <w:t xml:space="preserve">Nonetheless, </w:t>
      </w:r>
      <w:r w:rsidR="00F275BF">
        <w:rPr>
          <w:rFonts w:ascii="Times New Roman" w:hAnsi="Times New Roman" w:cs="Times New Roman"/>
        </w:rPr>
        <w:t>t</w:t>
      </w:r>
      <w:r w:rsidR="00732C03">
        <w:rPr>
          <w:rFonts w:ascii="Times New Roman" w:hAnsi="Times New Roman" w:cs="Times New Roman"/>
        </w:rPr>
        <w:t xml:space="preserve">his conflict can be elucidated by realizing that </w:t>
      </w:r>
      <w:r>
        <w:rPr>
          <w:rFonts w:ascii="Times New Roman" w:hAnsi="Times New Roman" w:cs="Times New Roman"/>
        </w:rPr>
        <w:t xml:space="preserve">risk-based </w:t>
      </w:r>
      <w:r w:rsidR="00305966" w:rsidRPr="00305966">
        <w:rPr>
          <w:rFonts w:ascii="Times New Roman" w:hAnsi="Times New Roman" w:cs="Times New Roman"/>
        </w:rPr>
        <w:t xml:space="preserve">and storyline approaches </w:t>
      </w:r>
      <w:r w:rsidR="00A6696E">
        <w:rPr>
          <w:rFonts w:ascii="Times New Roman" w:hAnsi="Times New Roman" w:cs="Times New Roman"/>
        </w:rPr>
        <w:t xml:space="preserve">tend to </w:t>
      </w:r>
      <w:r>
        <w:rPr>
          <w:rFonts w:ascii="Times New Roman" w:hAnsi="Times New Roman" w:cs="Times New Roman"/>
        </w:rPr>
        <w:t xml:space="preserve">address </w:t>
      </w:r>
      <w:r w:rsidR="00305966" w:rsidRPr="00305966">
        <w:rPr>
          <w:rFonts w:ascii="Times New Roman" w:hAnsi="Times New Roman" w:cs="Times New Roman"/>
        </w:rPr>
        <w:t xml:space="preserve">different research </w:t>
      </w:r>
      <w:r w:rsidR="0070313A">
        <w:rPr>
          <w:rFonts w:ascii="Times New Roman" w:hAnsi="Times New Roman" w:cs="Times New Roman"/>
        </w:rPr>
        <w:t>concerns</w:t>
      </w:r>
      <w:r w:rsidR="00305966" w:rsidRPr="00305966">
        <w:rPr>
          <w:rFonts w:ascii="Times New Roman" w:hAnsi="Times New Roman" w:cs="Times New Roman"/>
        </w:rPr>
        <w:t>.</w:t>
      </w:r>
      <w:r w:rsidR="00305966" w:rsidRPr="00305966">
        <w:rPr>
          <w:rFonts w:ascii="Times New Roman" w:hAnsi="Times New Roman" w:cs="Times New Roman"/>
          <w:position w:val="10"/>
        </w:rPr>
        <w:t xml:space="preserve"> </w:t>
      </w:r>
      <w:r w:rsidR="008E1E63">
        <w:rPr>
          <w:rFonts w:ascii="Times New Roman" w:hAnsi="Times New Roman" w:cs="Times New Roman"/>
        </w:rPr>
        <w:t>Broadly</w:t>
      </w:r>
      <w:r w:rsidR="00305966" w:rsidRPr="00305966">
        <w:rPr>
          <w:rFonts w:ascii="Times New Roman" w:hAnsi="Times New Roman" w:cs="Times New Roman"/>
        </w:rPr>
        <w:t xml:space="preserve"> speaking, </w:t>
      </w:r>
      <w:r>
        <w:rPr>
          <w:rFonts w:ascii="Times New Roman" w:hAnsi="Times New Roman" w:cs="Times New Roman"/>
        </w:rPr>
        <w:t xml:space="preserve">risk-based </w:t>
      </w:r>
      <w:r w:rsidR="00732C03">
        <w:rPr>
          <w:rFonts w:ascii="Times New Roman" w:hAnsi="Times New Roman" w:cs="Times New Roman"/>
        </w:rPr>
        <w:t xml:space="preserve">approaches aim to estimate </w:t>
      </w:r>
      <w:r w:rsidR="00305966" w:rsidRPr="00305966">
        <w:rPr>
          <w:rFonts w:ascii="Times New Roman" w:hAnsi="Times New Roman" w:cs="Times New Roman"/>
        </w:rPr>
        <w:t xml:space="preserve">the </w:t>
      </w:r>
      <w:r w:rsidR="008E1E63">
        <w:rPr>
          <w:rFonts w:ascii="Times New Roman" w:hAnsi="Times New Roman" w:cs="Times New Roman"/>
        </w:rPr>
        <w:t xml:space="preserve">likelihood </w:t>
      </w:r>
      <w:r w:rsidR="00305966" w:rsidRPr="00305966">
        <w:rPr>
          <w:rFonts w:ascii="Times New Roman" w:hAnsi="Times New Roman" w:cs="Times New Roman"/>
        </w:rPr>
        <w:t xml:space="preserve">of </w:t>
      </w:r>
      <w:r w:rsidR="00732C03">
        <w:rPr>
          <w:rFonts w:ascii="Times New Roman" w:hAnsi="Times New Roman" w:cs="Times New Roman"/>
        </w:rPr>
        <w:t xml:space="preserve">certain </w:t>
      </w:r>
      <w:r w:rsidR="00305966" w:rsidRPr="00305966">
        <w:rPr>
          <w:rFonts w:ascii="Times New Roman" w:hAnsi="Times New Roman" w:cs="Times New Roman"/>
        </w:rPr>
        <w:t xml:space="preserve">classes of events, while the storyline </w:t>
      </w:r>
      <w:r w:rsidR="0070313A">
        <w:rPr>
          <w:rFonts w:ascii="Times New Roman" w:hAnsi="Times New Roman" w:cs="Times New Roman"/>
        </w:rPr>
        <w:t xml:space="preserve">approach </w:t>
      </w:r>
      <w:r w:rsidR="008E1E63">
        <w:rPr>
          <w:rFonts w:ascii="Times New Roman" w:hAnsi="Times New Roman" w:cs="Times New Roman"/>
        </w:rPr>
        <w:t xml:space="preserve">seeks to describe </w:t>
      </w:r>
      <w:r w:rsidR="00305966" w:rsidRPr="00305966">
        <w:rPr>
          <w:rFonts w:ascii="Times New Roman" w:hAnsi="Times New Roman" w:cs="Times New Roman"/>
        </w:rPr>
        <w:t xml:space="preserve">plausible </w:t>
      </w:r>
      <w:r w:rsidR="008E1E63">
        <w:rPr>
          <w:rFonts w:ascii="Times New Roman" w:hAnsi="Times New Roman" w:cs="Times New Roman"/>
        </w:rPr>
        <w:t xml:space="preserve">causal </w:t>
      </w:r>
      <w:r w:rsidR="00305966" w:rsidRPr="00305966">
        <w:rPr>
          <w:rFonts w:ascii="Times New Roman" w:hAnsi="Times New Roman" w:cs="Times New Roman"/>
        </w:rPr>
        <w:t xml:space="preserve">pathways </w:t>
      </w:r>
      <w:r w:rsidR="008E1E63">
        <w:rPr>
          <w:rFonts w:ascii="Times New Roman" w:hAnsi="Times New Roman" w:cs="Times New Roman"/>
        </w:rPr>
        <w:t xml:space="preserve">for individual, localized </w:t>
      </w:r>
      <w:r w:rsidR="00305966" w:rsidRPr="00305966">
        <w:rPr>
          <w:rFonts w:ascii="Times New Roman" w:hAnsi="Times New Roman" w:cs="Times New Roman"/>
        </w:rPr>
        <w:t xml:space="preserve">events. </w:t>
      </w:r>
    </w:p>
    <w:p w14:paraId="53A5C13C" w14:textId="77777777" w:rsidR="00E76599" w:rsidRDefault="00E76599" w:rsidP="00A15ED0">
      <w:pPr>
        <w:ind w:firstLine="720"/>
        <w:rPr>
          <w:rFonts w:ascii="Times New Roman" w:hAnsi="Times New Roman" w:cs="Times New Roman"/>
        </w:rPr>
      </w:pPr>
    </w:p>
    <w:p w14:paraId="190044D3" w14:textId="4E2306FC" w:rsidR="00305966" w:rsidRPr="00EA3D3D" w:rsidRDefault="00233E72" w:rsidP="00A15ED0">
      <w:pPr>
        <w:ind w:firstLine="720"/>
        <w:rPr>
          <w:rFonts w:ascii="Times New Roman" w:hAnsi="Times New Roman" w:cs="Times New Roman"/>
        </w:rPr>
      </w:pPr>
      <w:r>
        <w:rPr>
          <w:rFonts w:ascii="Times New Roman" w:hAnsi="Times New Roman" w:cs="Times New Roman"/>
        </w:rPr>
        <w:t xml:space="preserve">In this paper, I </w:t>
      </w:r>
      <w:r w:rsidR="0083737F">
        <w:rPr>
          <w:rFonts w:ascii="Times New Roman" w:hAnsi="Times New Roman" w:cs="Times New Roman"/>
        </w:rPr>
        <w:t>argue that one</w:t>
      </w:r>
      <w:r w:rsidR="00E76599">
        <w:rPr>
          <w:rFonts w:ascii="Times New Roman" w:hAnsi="Times New Roman" w:cs="Times New Roman"/>
        </w:rPr>
        <w:t xml:space="preserve"> </w:t>
      </w:r>
      <w:r>
        <w:rPr>
          <w:rFonts w:ascii="Times New Roman" w:hAnsi="Times New Roman" w:cs="Times New Roman"/>
        </w:rPr>
        <w:t xml:space="preserve">way to foster the </w:t>
      </w:r>
      <w:r w:rsidR="0083737F">
        <w:rPr>
          <w:rFonts w:ascii="Times New Roman" w:hAnsi="Times New Roman" w:cs="Times New Roman"/>
        </w:rPr>
        <w:t xml:space="preserve">broader </w:t>
      </w:r>
      <w:r>
        <w:rPr>
          <w:rFonts w:ascii="Times New Roman" w:hAnsi="Times New Roman" w:cs="Times New Roman"/>
        </w:rPr>
        <w:t>ad</w:t>
      </w:r>
      <w:r w:rsidR="00AA5FEB">
        <w:rPr>
          <w:rFonts w:ascii="Times New Roman" w:hAnsi="Times New Roman" w:cs="Times New Roman"/>
        </w:rPr>
        <w:t>option</w:t>
      </w:r>
      <w:r>
        <w:rPr>
          <w:rFonts w:ascii="Times New Roman" w:hAnsi="Times New Roman" w:cs="Times New Roman"/>
        </w:rPr>
        <w:t xml:space="preserve"> </w:t>
      </w:r>
      <w:r w:rsidR="00305966" w:rsidRPr="00305966">
        <w:rPr>
          <w:rFonts w:ascii="Times New Roman" w:hAnsi="Times New Roman" w:cs="Times New Roman"/>
        </w:rPr>
        <w:t>of the storyline approach</w:t>
      </w:r>
      <w:r w:rsidR="00B66FBB">
        <w:rPr>
          <w:rFonts w:ascii="Times New Roman" w:hAnsi="Times New Roman" w:cs="Times New Roman"/>
        </w:rPr>
        <w:t xml:space="preserve"> </w:t>
      </w:r>
      <w:r w:rsidR="00305966" w:rsidRPr="00305966">
        <w:rPr>
          <w:rFonts w:ascii="Times New Roman" w:hAnsi="Times New Roman" w:cs="Times New Roman"/>
        </w:rPr>
        <w:t xml:space="preserve">is </w:t>
      </w:r>
      <w:r w:rsidR="0083737F">
        <w:rPr>
          <w:rFonts w:ascii="Times New Roman" w:hAnsi="Times New Roman" w:cs="Times New Roman"/>
        </w:rPr>
        <w:t xml:space="preserve">to </w:t>
      </w:r>
      <w:r w:rsidR="00305966" w:rsidRPr="00305966">
        <w:rPr>
          <w:rFonts w:ascii="Times New Roman" w:hAnsi="Times New Roman" w:cs="Times New Roman"/>
        </w:rPr>
        <w:t>c</w:t>
      </w:r>
      <w:r w:rsidR="004578DE">
        <w:rPr>
          <w:rFonts w:ascii="Times New Roman" w:hAnsi="Times New Roman" w:cs="Times New Roman"/>
        </w:rPr>
        <w:t>haracteriz</w:t>
      </w:r>
      <w:r w:rsidR="0083737F">
        <w:rPr>
          <w:rFonts w:ascii="Times New Roman" w:hAnsi="Times New Roman" w:cs="Times New Roman"/>
        </w:rPr>
        <w:t xml:space="preserve">e </w:t>
      </w:r>
      <w:r w:rsidR="00305966" w:rsidRPr="00305966">
        <w:rPr>
          <w:rFonts w:ascii="Times New Roman" w:hAnsi="Times New Roman" w:cs="Times New Roman"/>
        </w:rPr>
        <w:t xml:space="preserve">its epistemic contribution as a distinctive form of genuine scientific understanding under </w:t>
      </w:r>
      <w:r w:rsidR="0083737F">
        <w:rPr>
          <w:rFonts w:ascii="Times New Roman" w:hAnsi="Times New Roman" w:cs="Times New Roman"/>
        </w:rPr>
        <w:t xml:space="preserve">conditions of </w:t>
      </w:r>
      <w:r w:rsidR="00305966" w:rsidRPr="00305966">
        <w:rPr>
          <w:rFonts w:ascii="Times New Roman" w:hAnsi="Times New Roman" w:cs="Times New Roman"/>
        </w:rPr>
        <w:t xml:space="preserve">deep uncertainty. </w:t>
      </w:r>
      <w:r w:rsidR="0083737F">
        <w:rPr>
          <w:rFonts w:ascii="Times New Roman" w:hAnsi="Times New Roman" w:cs="Times New Roman"/>
        </w:rPr>
        <w:t>Th</w:t>
      </w:r>
      <w:r w:rsidR="00305966" w:rsidRPr="00305966">
        <w:rPr>
          <w:rFonts w:ascii="Times New Roman" w:hAnsi="Times New Roman" w:cs="Times New Roman"/>
        </w:rPr>
        <w:t>is c</w:t>
      </w:r>
      <w:r w:rsidR="004578DE">
        <w:rPr>
          <w:rFonts w:ascii="Times New Roman" w:hAnsi="Times New Roman" w:cs="Times New Roman"/>
        </w:rPr>
        <w:t>haracterization</w:t>
      </w:r>
      <w:r w:rsidR="00305966" w:rsidRPr="00305966">
        <w:rPr>
          <w:rFonts w:ascii="Times New Roman" w:hAnsi="Times New Roman" w:cs="Times New Roman"/>
        </w:rPr>
        <w:t xml:space="preserve">, </w:t>
      </w:r>
      <w:r w:rsidR="0083737F">
        <w:rPr>
          <w:rFonts w:ascii="Times New Roman" w:hAnsi="Times New Roman" w:cs="Times New Roman"/>
        </w:rPr>
        <w:t xml:space="preserve">however, must be accompanied by a more detailed description of storyline-based understanding, including a </w:t>
      </w:r>
      <w:r w:rsidR="00305966" w:rsidRPr="00305966">
        <w:rPr>
          <w:rFonts w:ascii="Times New Roman" w:hAnsi="Times New Roman" w:cs="Times New Roman"/>
        </w:rPr>
        <w:t xml:space="preserve">comparative analysis </w:t>
      </w:r>
      <w:r w:rsidR="0083737F">
        <w:rPr>
          <w:rFonts w:ascii="Times New Roman" w:hAnsi="Times New Roman" w:cs="Times New Roman"/>
        </w:rPr>
        <w:t xml:space="preserve">that clarifies how this form of understanding complements and </w:t>
      </w:r>
      <w:r w:rsidR="00305966" w:rsidRPr="00305966">
        <w:rPr>
          <w:rFonts w:ascii="Times New Roman" w:hAnsi="Times New Roman" w:cs="Times New Roman"/>
        </w:rPr>
        <w:t xml:space="preserve">diverges from </w:t>
      </w:r>
      <w:r w:rsidR="0083737F">
        <w:rPr>
          <w:rFonts w:ascii="Times New Roman" w:hAnsi="Times New Roman" w:cs="Times New Roman"/>
        </w:rPr>
        <w:t xml:space="preserve">that offered by </w:t>
      </w:r>
      <w:r>
        <w:rPr>
          <w:rFonts w:ascii="Times New Roman" w:hAnsi="Times New Roman" w:cs="Times New Roman"/>
        </w:rPr>
        <w:t>the risk-based approach</w:t>
      </w:r>
      <w:r w:rsidR="0083737F">
        <w:rPr>
          <w:rFonts w:ascii="Times New Roman" w:hAnsi="Times New Roman" w:cs="Times New Roman"/>
        </w:rPr>
        <w:t xml:space="preserve">. Without such developments, </w:t>
      </w:r>
      <w:r w:rsidR="00305966" w:rsidRPr="00305966">
        <w:rPr>
          <w:rFonts w:ascii="Times New Roman" w:hAnsi="Times New Roman" w:cs="Times New Roman"/>
        </w:rPr>
        <w:t xml:space="preserve">the value of the storyline approach risks being overlooked, </w:t>
      </w:r>
      <w:r w:rsidR="0083737F">
        <w:rPr>
          <w:rFonts w:ascii="Times New Roman" w:hAnsi="Times New Roman" w:cs="Times New Roman"/>
        </w:rPr>
        <w:t xml:space="preserve">to the detriment of </w:t>
      </w:r>
      <w:r w:rsidR="00305966" w:rsidRPr="00305966">
        <w:rPr>
          <w:rFonts w:ascii="Times New Roman" w:hAnsi="Times New Roman" w:cs="Times New Roman"/>
        </w:rPr>
        <w:t xml:space="preserve">the scientific community, decision-makers, and </w:t>
      </w:r>
      <w:r w:rsidR="00AA5FEB">
        <w:rPr>
          <w:rFonts w:ascii="Times New Roman" w:hAnsi="Times New Roman" w:cs="Times New Roman"/>
        </w:rPr>
        <w:t xml:space="preserve">civil </w:t>
      </w:r>
      <w:r w:rsidR="00305966" w:rsidRPr="00305966">
        <w:rPr>
          <w:rFonts w:ascii="Times New Roman" w:hAnsi="Times New Roman" w:cs="Times New Roman"/>
        </w:rPr>
        <w:t xml:space="preserve">society at large. </w:t>
      </w:r>
    </w:p>
    <w:p w14:paraId="6B8E9F6A" w14:textId="77777777" w:rsidR="00A15ED0" w:rsidRDefault="00A15ED0" w:rsidP="00A15ED0">
      <w:pPr>
        <w:pStyle w:val="NormalWeb"/>
        <w:spacing w:before="0" w:beforeAutospacing="0" w:after="0" w:afterAutospacing="0"/>
        <w:ind w:firstLine="720"/>
      </w:pPr>
    </w:p>
    <w:p w14:paraId="322C8DFE" w14:textId="25C7B148" w:rsidR="00493F04" w:rsidRDefault="00305966" w:rsidP="00A15ED0">
      <w:pPr>
        <w:pStyle w:val="NormalWeb"/>
        <w:spacing w:before="0" w:beforeAutospacing="0" w:after="0" w:afterAutospacing="0"/>
        <w:ind w:firstLine="720"/>
      </w:pPr>
      <w:r w:rsidRPr="00305966">
        <w:t xml:space="preserve">The philosophical literature on scientific understanding </w:t>
      </w:r>
      <w:r w:rsidR="00EC645A">
        <w:t xml:space="preserve">offers valuable </w:t>
      </w:r>
      <w:r w:rsidRPr="00305966">
        <w:t xml:space="preserve">resources </w:t>
      </w:r>
      <w:r w:rsidR="00EC645A">
        <w:t xml:space="preserve">for this </w:t>
      </w:r>
      <w:r w:rsidRPr="00305966">
        <w:t xml:space="preserve">endeavour. However, </w:t>
      </w:r>
      <w:r w:rsidR="0057176E">
        <w:t>the field</w:t>
      </w:r>
      <w:r w:rsidR="00F50D4F">
        <w:t xml:space="preserve"> is still young and marked by </w:t>
      </w:r>
      <w:r w:rsidR="0057176E">
        <w:t xml:space="preserve">significant </w:t>
      </w:r>
      <w:r w:rsidR="0057176E" w:rsidRPr="00305966">
        <w:t>disa</w:t>
      </w:r>
      <w:r w:rsidR="0057176E">
        <w:t>greement</w:t>
      </w:r>
      <w:r w:rsidR="00F50D4F">
        <w:t>s</w:t>
      </w:r>
      <w:r w:rsidR="003925D7">
        <w:t xml:space="preserve"> </w:t>
      </w:r>
      <w:r w:rsidR="00F50D4F">
        <w:t xml:space="preserve">over </w:t>
      </w:r>
      <w:r w:rsidR="0057176E">
        <w:t>fundamental issues,</w:t>
      </w:r>
      <w:r w:rsidRPr="00305966">
        <w:t xml:space="preserve"> such as </w:t>
      </w:r>
      <w:r w:rsidR="0057176E">
        <w:t>the</w:t>
      </w:r>
      <w:r w:rsidRPr="00305966">
        <w:t xml:space="preserve"> nature, value, and varieties</w:t>
      </w:r>
      <w:r w:rsidR="0057176E">
        <w:t xml:space="preserve"> of understanding</w:t>
      </w:r>
      <w:r w:rsidR="003925D7">
        <w:t xml:space="preserve">. </w:t>
      </w:r>
      <w:r w:rsidR="00F50D4F">
        <w:t>These dis</w:t>
      </w:r>
      <w:r w:rsidR="0057176E">
        <w:t>agreements</w:t>
      </w:r>
      <w:r w:rsidR="00F50D4F">
        <w:t xml:space="preserve"> make it difficult to simply select and apply philosophical</w:t>
      </w:r>
      <w:r w:rsidR="003925D7">
        <w:t xml:space="preserve"> insights to shed light upon </w:t>
      </w:r>
      <w:r w:rsidR="0057176E">
        <w:t xml:space="preserve">practical </w:t>
      </w:r>
      <w:r w:rsidR="003925D7">
        <w:t>cases</w:t>
      </w:r>
      <w:r w:rsidR="0057176E">
        <w:t xml:space="preserve">. </w:t>
      </w:r>
      <w:r w:rsidR="00F50D4F">
        <w:t>P</w:t>
      </w:r>
      <w:r w:rsidR="0095180D">
        <w:t>art</w:t>
      </w:r>
      <w:r w:rsidR="00F50D4F">
        <w:t xml:space="preserve"> of the challenge stems from disciplinary differences: </w:t>
      </w:r>
      <w:r w:rsidRPr="00305966">
        <w:t xml:space="preserve">epistemologists </w:t>
      </w:r>
      <w:r w:rsidR="00F50D4F">
        <w:t xml:space="preserve">often favour </w:t>
      </w:r>
      <w:r w:rsidR="0095180D">
        <w:t>abstract conceptual analys</w:t>
      </w:r>
      <w:r w:rsidR="0070313A">
        <w:t>e</w:t>
      </w:r>
      <w:r w:rsidR="0095180D">
        <w:t xml:space="preserve">s, while </w:t>
      </w:r>
      <w:r w:rsidRPr="00305966">
        <w:t xml:space="preserve">philosophers of science </w:t>
      </w:r>
      <w:r w:rsidR="00F50D4F">
        <w:t xml:space="preserve">– especially those working in the philosophy of science in practice – tend to adopt more empirically grounded </w:t>
      </w:r>
      <w:r w:rsidR="003925D7">
        <w:t xml:space="preserve">approaches. </w:t>
      </w:r>
      <w:r w:rsidR="00F50D4F">
        <w:t xml:space="preserve">Following the latter tradition, </w:t>
      </w:r>
      <w:r w:rsidR="00AA5FEB">
        <w:t xml:space="preserve">my </w:t>
      </w:r>
      <w:r w:rsidRPr="00305966">
        <w:t xml:space="preserve">strategy is </w:t>
      </w:r>
      <w:r w:rsidR="00F50D4F">
        <w:t xml:space="preserve">to engage with the ongoing </w:t>
      </w:r>
      <w:r w:rsidR="0070313A">
        <w:t xml:space="preserve">controversy </w:t>
      </w:r>
      <w:r w:rsidR="00F50D4F">
        <w:t xml:space="preserve">between proponents of risk-based and storyline approaches in D&amp;A. By examining their practices, I aim to inform and refine </w:t>
      </w:r>
      <w:r w:rsidRPr="00305966">
        <w:t xml:space="preserve">philosophical accounts of scientific understanding. </w:t>
      </w:r>
    </w:p>
    <w:p w14:paraId="187FA31E" w14:textId="77777777" w:rsidR="00A15ED0" w:rsidRDefault="00A15ED0" w:rsidP="00A15ED0">
      <w:pPr>
        <w:pStyle w:val="NormalWeb"/>
        <w:spacing w:before="0" w:beforeAutospacing="0" w:after="0" w:afterAutospacing="0"/>
        <w:ind w:firstLine="720"/>
      </w:pPr>
    </w:p>
    <w:p w14:paraId="1FBB0E55" w14:textId="4B4DE965" w:rsidR="006E0085" w:rsidRDefault="00305966" w:rsidP="001C5B03">
      <w:pPr>
        <w:pStyle w:val="NormalWeb"/>
        <w:spacing w:before="0" w:beforeAutospacing="0" w:after="0" w:afterAutospacing="0"/>
        <w:ind w:firstLine="720"/>
      </w:pPr>
      <w:r w:rsidRPr="00305966">
        <w:t xml:space="preserve">In this sense, </w:t>
      </w:r>
      <w:r w:rsidR="00B56FC7">
        <w:t xml:space="preserve">this paper addresses </w:t>
      </w:r>
      <w:r w:rsidRPr="00305966">
        <w:t xml:space="preserve">a twofold problem. On the one hand, </w:t>
      </w:r>
      <w:r w:rsidR="00F854B9">
        <w:t>the storyline approach</w:t>
      </w:r>
      <w:r w:rsidRPr="00305966">
        <w:t xml:space="preserve"> require</w:t>
      </w:r>
      <w:r w:rsidR="00F854B9">
        <w:t xml:space="preserve">s legitimation, vis-à-vis the risk-based approach, </w:t>
      </w:r>
      <w:r w:rsidRPr="00305966">
        <w:t>as a</w:t>
      </w:r>
      <w:r w:rsidR="00F854B9">
        <w:t xml:space="preserve"> method </w:t>
      </w:r>
      <w:r w:rsidRPr="00305966">
        <w:t xml:space="preserve">that affords a distinct </w:t>
      </w:r>
      <w:r w:rsidR="001C5B03">
        <w:t>yet</w:t>
      </w:r>
      <w:r w:rsidRPr="00305966">
        <w:t xml:space="preserve"> genuine </w:t>
      </w:r>
      <w:r w:rsidR="001C5B03">
        <w:t xml:space="preserve">form of </w:t>
      </w:r>
      <w:r w:rsidRPr="00305966">
        <w:t xml:space="preserve">scientific understanding. On the other hand, the very notion of genuine scientific understanding requires further philosophical elaboration, </w:t>
      </w:r>
      <w:r w:rsidR="001C5B03">
        <w:t>infor</w:t>
      </w:r>
      <w:r w:rsidRPr="00305966">
        <w:t xml:space="preserve">med by </w:t>
      </w:r>
      <w:r w:rsidR="00F854B9">
        <w:t xml:space="preserve">emerging </w:t>
      </w:r>
      <w:r w:rsidRPr="00305966">
        <w:t>scientific practices.</w:t>
      </w:r>
      <w:r w:rsidR="00493F04">
        <w:t xml:space="preserve"> Th</w:t>
      </w:r>
      <w:r w:rsidR="00FE61E8">
        <w:t xml:space="preserve">is paper </w:t>
      </w:r>
      <w:r w:rsidR="001C5B03">
        <w:t xml:space="preserve">tackles </w:t>
      </w:r>
      <w:r w:rsidR="00FD672E">
        <w:t xml:space="preserve">both </w:t>
      </w:r>
      <w:r w:rsidR="001C5B03">
        <w:t xml:space="preserve">issues, </w:t>
      </w:r>
      <w:r w:rsidR="00F854B9">
        <w:t>explor</w:t>
      </w:r>
      <w:r w:rsidR="00FD672E">
        <w:t>ing</w:t>
      </w:r>
      <w:r w:rsidR="00FE61E8">
        <w:t xml:space="preserve"> </w:t>
      </w:r>
      <w:r w:rsidRPr="00305966">
        <w:t xml:space="preserve">the </w:t>
      </w:r>
      <w:r w:rsidR="00F854B9">
        <w:t xml:space="preserve">synergies </w:t>
      </w:r>
      <w:r w:rsidRPr="00305966">
        <w:t>between the storyline approach and the philosophy of scientific understanding</w:t>
      </w:r>
      <w:r w:rsidR="006E0085">
        <w:t>. This exploration</w:t>
      </w:r>
      <w:r w:rsidR="001C5B03">
        <w:t xml:space="preserve"> </w:t>
      </w:r>
      <w:r w:rsidR="006E0085">
        <w:t xml:space="preserve">aims </w:t>
      </w:r>
      <w:r w:rsidRPr="00305966">
        <w:t>to</w:t>
      </w:r>
      <w:r w:rsidR="004E3F6E">
        <w:t xml:space="preserve"> </w:t>
      </w:r>
      <w:r w:rsidRPr="00305966">
        <w:t xml:space="preserve">foster the legitimation </w:t>
      </w:r>
      <w:r w:rsidR="004A38B6">
        <w:t xml:space="preserve">and </w:t>
      </w:r>
      <w:r w:rsidR="001C5B03">
        <w:t xml:space="preserve">broader </w:t>
      </w:r>
      <w:r w:rsidR="004A38B6">
        <w:t xml:space="preserve">adoption </w:t>
      </w:r>
      <w:r w:rsidRPr="00305966">
        <w:t xml:space="preserve">of the </w:t>
      </w:r>
      <w:r w:rsidR="006E0085">
        <w:t xml:space="preserve">storyline approach </w:t>
      </w:r>
      <w:r w:rsidRPr="00305966">
        <w:t xml:space="preserve">and advance internal philosophical debates in the </w:t>
      </w:r>
      <w:r w:rsidR="006E0085">
        <w:t>philosophy of scientific understanding</w:t>
      </w:r>
      <w:r w:rsidRPr="00305966">
        <w:t>.</w:t>
      </w:r>
      <w:r w:rsidR="0099121C">
        <w:t xml:space="preserve"> </w:t>
      </w:r>
    </w:p>
    <w:p w14:paraId="3180A648" w14:textId="77777777" w:rsidR="006E0085" w:rsidRDefault="006E0085" w:rsidP="001C5B03">
      <w:pPr>
        <w:pStyle w:val="NormalWeb"/>
        <w:spacing w:before="0" w:beforeAutospacing="0" w:after="0" w:afterAutospacing="0"/>
        <w:ind w:firstLine="720"/>
      </w:pPr>
    </w:p>
    <w:p w14:paraId="3F0DD472" w14:textId="7D2AFEE0" w:rsidR="004578DE" w:rsidRDefault="001D74D2" w:rsidP="001C5B03">
      <w:pPr>
        <w:pStyle w:val="NormalWeb"/>
        <w:spacing w:before="0" w:beforeAutospacing="0" w:after="0" w:afterAutospacing="0"/>
        <w:ind w:firstLine="720"/>
      </w:pPr>
      <w:r>
        <w:t xml:space="preserve">To these ends, </w:t>
      </w:r>
      <w:r w:rsidR="00FD672E">
        <w:t>th</w:t>
      </w:r>
      <w:r w:rsidR="00545F83">
        <w:t xml:space="preserve">e </w:t>
      </w:r>
      <w:r w:rsidR="00FD672E">
        <w:t xml:space="preserve">paper </w:t>
      </w:r>
      <w:r w:rsidR="00545F83">
        <w:t xml:space="preserve">advances </w:t>
      </w:r>
      <w:r w:rsidR="00FD672E">
        <w:t xml:space="preserve">two main conclusions. First, </w:t>
      </w:r>
      <w:r w:rsidR="001C5B03">
        <w:t xml:space="preserve">both </w:t>
      </w:r>
      <w:r w:rsidR="004E3F6E">
        <w:t xml:space="preserve">risk- and </w:t>
      </w:r>
      <w:r w:rsidR="001C5B03">
        <w:t xml:space="preserve">storyline-based understandings </w:t>
      </w:r>
      <w:r w:rsidR="004E3F6E">
        <w:t xml:space="preserve">typically </w:t>
      </w:r>
      <w:r w:rsidR="001C5B03">
        <w:t xml:space="preserve">rely on non-veridical representations, </w:t>
      </w:r>
      <w:r w:rsidR="004E3F6E">
        <w:t xml:space="preserve">using idealizations and </w:t>
      </w:r>
      <w:r w:rsidR="001C5B03">
        <w:t xml:space="preserve">counterfactuals, but </w:t>
      </w:r>
      <w:r w:rsidR="004E3F6E">
        <w:t xml:space="preserve">do so </w:t>
      </w:r>
      <w:r w:rsidR="001C5B03">
        <w:t>in qualitatively different ways. Th</w:t>
      </w:r>
      <w:r w:rsidR="004E3F6E">
        <w:t>e</w:t>
      </w:r>
      <w:r w:rsidR="001C5B03">
        <w:t>s</w:t>
      </w:r>
      <w:r w:rsidR="004E3F6E">
        <w:t>e</w:t>
      </w:r>
      <w:r w:rsidR="001C5B03">
        <w:t xml:space="preserve"> </w:t>
      </w:r>
      <w:r w:rsidR="004E3F6E">
        <w:t xml:space="preserve">differences result in </w:t>
      </w:r>
      <w:r w:rsidR="001C5B03">
        <w:t>functionally distinct forms of scientific understanding</w:t>
      </w:r>
      <w:r w:rsidR="004E3F6E">
        <w:t>, each suited to different scientific and decision-making contexts</w:t>
      </w:r>
      <w:r w:rsidR="001C5B03" w:rsidRPr="00282281">
        <w:t>.</w:t>
      </w:r>
      <w:r w:rsidR="001C5B03">
        <w:t xml:space="preserve"> Second, </w:t>
      </w:r>
      <w:r w:rsidR="00287B53">
        <w:t xml:space="preserve">storyline-based understanding </w:t>
      </w:r>
      <w:r w:rsidR="004E3F6E">
        <w:t xml:space="preserve">qualifies as </w:t>
      </w:r>
      <w:r w:rsidR="00287B53">
        <w:t xml:space="preserve">genuine </w:t>
      </w:r>
      <w:r w:rsidR="004E3F6E">
        <w:t xml:space="preserve">under </w:t>
      </w:r>
      <w:r w:rsidR="00545F83">
        <w:t xml:space="preserve">the </w:t>
      </w:r>
      <w:r w:rsidR="00287B53">
        <w:t>criteria</w:t>
      </w:r>
      <w:r w:rsidR="0093093F">
        <w:t xml:space="preserve"> </w:t>
      </w:r>
      <w:r w:rsidR="00545F83">
        <w:t xml:space="preserve">of </w:t>
      </w:r>
      <w:r w:rsidR="0093093F">
        <w:t>two opposi</w:t>
      </w:r>
      <w:r w:rsidR="00545F83">
        <w:t>ng</w:t>
      </w:r>
      <w:r w:rsidR="0093093F">
        <w:t xml:space="preserve"> positions in the </w:t>
      </w:r>
      <w:r w:rsidR="00FD672E">
        <w:t xml:space="preserve">philosophical </w:t>
      </w:r>
      <w:r w:rsidR="0093093F">
        <w:t>literature</w:t>
      </w:r>
      <w:r w:rsidR="00545F83">
        <w:t xml:space="preserve">: </w:t>
      </w:r>
      <w:r w:rsidR="00287B53">
        <w:t>factivis</w:t>
      </w:r>
      <w:r w:rsidR="00545F83">
        <w:t>m</w:t>
      </w:r>
      <w:r w:rsidR="00287B53">
        <w:t xml:space="preserve"> and non-factivis</w:t>
      </w:r>
      <w:r w:rsidR="00545F83">
        <w:t>m</w:t>
      </w:r>
      <w:r w:rsidR="00FD672E">
        <w:t xml:space="preserve">. </w:t>
      </w:r>
      <w:r w:rsidR="004E3F6E">
        <w:t xml:space="preserve">Moreover, </w:t>
      </w:r>
      <w:r w:rsidR="00F50D4F">
        <w:t xml:space="preserve">it </w:t>
      </w:r>
      <w:r w:rsidR="004E3F6E">
        <w:t xml:space="preserve">also meets the criteria of a third approach I introduce here: the </w:t>
      </w:r>
      <w:r w:rsidR="00F50D4F">
        <w:t xml:space="preserve">“transfactive” approach. </w:t>
      </w:r>
    </w:p>
    <w:p w14:paraId="4B344640" w14:textId="77777777" w:rsidR="004578DE" w:rsidRDefault="004578DE" w:rsidP="00A15ED0">
      <w:pPr>
        <w:pStyle w:val="NormalWeb"/>
        <w:spacing w:before="0" w:beforeAutospacing="0" w:after="0" w:afterAutospacing="0"/>
        <w:ind w:firstLine="720"/>
      </w:pPr>
    </w:p>
    <w:p w14:paraId="133E7B0A" w14:textId="0FED8997" w:rsidR="006E26A4" w:rsidRPr="00305966" w:rsidRDefault="007227E6" w:rsidP="00A15ED0">
      <w:pPr>
        <w:pStyle w:val="NormalWeb"/>
        <w:spacing w:before="0" w:beforeAutospacing="0" w:after="0" w:afterAutospacing="0"/>
        <w:ind w:firstLine="720"/>
      </w:pPr>
      <w:r>
        <w:t xml:space="preserve">In </w:t>
      </w:r>
      <w:r w:rsidR="00B8384A">
        <w:t>an attempt to embr</w:t>
      </w:r>
      <w:r w:rsidR="00443496">
        <w:t>ace the</w:t>
      </w:r>
      <w:r w:rsidR="00B8384A">
        <w:t xml:space="preserve"> power of stories</w:t>
      </w:r>
      <w:r w:rsidR="00443496">
        <w:t xml:space="preserve">, </w:t>
      </w:r>
      <w:r>
        <w:t xml:space="preserve">this </w:t>
      </w:r>
      <w:r w:rsidR="006E26A4" w:rsidRPr="00305966">
        <w:t xml:space="preserve">paper is structured </w:t>
      </w:r>
      <w:r w:rsidR="00AB518F">
        <w:t xml:space="preserve">around three </w:t>
      </w:r>
      <w:r w:rsidR="006D6A5C">
        <w:t>of them</w:t>
      </w:r>
      <w:r w:rsidR="006E26A4" w:rsidRPr="00305966">
        <w:t>.</w:t>
      </w:r>
      <w:r w:rsidR="000E191B" w:rsidRPr="00305966">
        <w:t xml:space="preserve"> </w:t>
      </w:r>
      <w:r w:rsidR="00AB518F">
        <w:t>The first</w:t>
      </w:r>
      <w:r w:rsidR="004578DE">
        <w:t xml:space="preserve"> – the “climate scientists” story – </w:t>
      </w:r>
      <w:r w:rsidR="00BB129B">
        <w:t xml:space="preserve">can </w:t>
      </w:r>
      <w:r w:rsidR="009148D0">
        <w:t xml:space="preserve">be </w:t>
      </w:r>
      <w:r w:rsidR="00532355">
        <w:t>seen</w:t>
      </w:r>
      <w:r w:rsidR="009148D0">
        <w:t xml:space="preserve">, with some levity, </w:t>
      </w:r>
      <w:r w:rsidR="00AB518F">
        <w:t xml:space="preserve">as a coming-of-age story, one in which </w:t>
      </w:r>
      <w:r w:rsidR="00C1610E">
        <w:t>climate scientists</w:t>
      </w:r>
      <w:r w:rsidR="00AB518F">
        <w:t xml:space="preserve"> </w:t>
      </w:r>
      <w:r w:rsidR="00460743">
        <w:t xml:space="preserve">confront </w:t>
      </w:r>
      <w:r w:rsidR="00A15ED0">
        <w:t xml:space="preserve">increasing complexity </w:t>
      </w:r>
      <w:r w:rsidR="00BB129B">
        <w:t xml:space="preserve">and </w:t>
      </w:r>
      <w:r w:rsidR="00AB518F">
        <w:t xml:space="preserve">novelty in their field, </w:t>
      </w:r>
      <w:r w:rsidR="00460743">
        <w:t xml:space="preserve">navigate </w:t>
      </w:r>
      <w:r w:rsidR="00AB518F">
        <w:t xml:space="preserve">resistance </w:t>
      </w:r>
      <w:r w:rsidR="00460743">
        <w:t xml:space="preserve">and </w:t>
      </w:r>
      <w:r w:rsidR="00AB518F">
        <w:t xml:space="preserve">challenges, to </w:t>
      </w:r>
      <w:r w:rsidR="004E3F6E">
        <w:t xml:space="preserve">eventually </w:t>
      </w:r>
      <w:r w:rsidR="00532355">
        <w:t xml:space="preserve">reach </w:t>
      </w:r>
      <w:r w:rsidR="00AB518F">
        <w:t xml:space="preserve">a </w:t>
      </w:r>
      <w:r w:rsidR="00532355">
        <w:t xml:space="preserve">more mature </w:t>
      </w:r>
      <w:r w:rsidR="00BB129B">
        <w:t>sta</w:t>
      </w:r>
      <w:r w:rsidR="00532355">
        <w:t>g</w:t>
      </w:r>
      <w:r w:rsidR="00BB129B">
        <w:t xml:space="preserve">e. </w:t>
      </w:r>
      <w:r w:rsidR="00532355">
        <w:t>The s</w:t>
      </w:r>
      <w:r w:rsidR="00FF4D1C">
        <w:t>econd</w:t>
      </w:r>
      <w:r w:rsidR="00532355">
        <w:t xml:space="preserve"> –</w:t>
      </w:r>
      <w:r w:rsidR="00FF4D1C">
        <w:t xml:space="preserve"> the </w:t>
      </w:r>
      <w:r w:rsidR="004578DE">
        <w:t xml:space="preserve">“philosophers of science” </w:t>
      </w:r>
      <w:r w:rsidR="00FF4D1C">
        <w:t xml:space="preserve">story </w:t>
      </w:r>
      <w:r w:rsidR="00532355">
        <w:t xml:space="preserve">– </w:t>
      </w:r>
      <w:r w:rsidR="00460743">
        <w:t xml:space="preserve">conveys </w:t>
      </w:r>
      <w:r>
        <w:t xml:space="preserve">the seemingly unsolvable struggle between </w:t>
      </w:r>
      <w:r w:rsidR="00532355">
        <w:t xml:space="preserve">opposing camps in the philosophy of scientific understanding: </w:t>
      </w:r>
      <w:r w:rsidR="00983C84">
        <w:t>factivis</w:t>
      </w:r>
      <w:r w:rsidR="0070313A">
        <w:t>m</w:t>
      </w:r>
      <w:r w:rsidR="00983C84">
        <w:t xml:space="preserve"> and </w:t>
      </w:r>
      <w:r w:rsidR="00B04F10" w:rsidRPr="00305966">
        <w:t>non-factivis</w:t>
      </w:r>
      <w:r w:rsidR="0070313A">
        <w:t>m</w:t>
      </w:r>
      <w:r w:rsidR="00B04F10" w:rsidRPr="00305966">
        <w:t xml:space="preserve">. </w:t>
      </w:r>
      <w:r w:rsidR="00532355">
        <w:t xml:space="preserve">The third – </w:t>
      </w:r>
      <w:r w:rsidR="00FF4D1C">
        <w:t xml:space="preserve">the “interdisciplinary” story </w:t>
      </w:r>
      <w:r w:rsidR="00532355">
        <w:t xml:space="preserve">– highlights </w:t>
      </w:r>
      <w:r w:rsidR="00FF4D1C">
        <w:t xml:space="preserve">points of </w:t>
      </w:r>
      <w:r w:rsidR="00B04F10" w:rsidRPr="00305966">
        <w:t>encounter and mutual improvement</w:t>
      </w:r>
      <w:r w:rsidR="00983C84">
        <w:t xml:space="preserve">, </w:t>
      </w:r>
      <w:r w:rsidR="00460743">
        <w:t>showcasing the</w:t>
      </w:r>
      <w:r w:rsidR="00B04F10" w:rsidRPr="00305966">
        <w:t xml:space="preserve"> </w:t>
      </w:r>
      <w:r w:rsidR="00443496">
        <w:t xml:space="preserve">interdisciplinary </w:t>
      </w:r>
      <w:r w:rsidR="00B04F10" w:rsidRPr="00305966">
        <w:t xml:space="preserve">synergies between philosophers </w:t>
      </w:r>
      <w:r w:rsidR="00532355">
        <w:t>of</w:t>
      </w:r>
      <w:r w:rsidR="00983C84">
        <w:t xml:space="preserve"> </w:t>
      </w:r>
      <w:r w:rsidR="00B04F10" w:rsidRPr="00305966">
        <w:t xml:space="preserve">scientific understanding and climate scientists </w:t>
      </w:r>
      <w:r w:rsidR="00532355">
        <w:t>working in D&amp;A</w:t>
      </w:r>
      <w:r w:rsidR="00B04F10" w:rsidRPr="00305966">
        <w:t xml:space="preserve">. </w:t>
      </w:r>
      <w:r w:rsidR="00865025">
        <w:t xml:space="preserve">The paper </w:t>
      </w:r>
      <w:r w:rsidR="00532355">
        <w:t xml:space="preserve">ends </w:t>
      </w:r>
      <w:r w:rsidR="00865025">
        <w:t xml:space="preserve">with </w:t>
      </w:r>
      <w:r w:rsidR="004E3F6E">
        <w:t xml:space="preserve">some </w:t>
      </w:r>
      <w:r w:rsidR="00865025">
        <w:t xml:space="preserve">concluding remarks that serve as </w:t>
      </w:r>
      <w:r w:rsidR="004E3F6E">
        <w:t xml:space="preserve">the </w:t>
      </w:r>
      <w:r w:rsidR="00865025">
        <w:t xml:space="preserve">morals </w:t>
      </w:r>
      <w:r w:rsidR="00532355">
        <w:t>of</w:t>
      </w:r>
      <w:r w:rsidR="00865025">
        <w:t xml:space="preserve"> the</w:t>
      </w:r>
      <w:r w:rsidR="00FF4D1C">
        <w:t xml:space="preserve">se </w:t>
      </w:r>
      <w:r w:rsidR="00865025">
        <w:t xml:space="preserve">stories. </w:t>
      </w:r>
    </w:p>
    <w:p w14:paraId="3601A1C2" w14:textId="77777777" w:rsidR="004B7E62" w:rsidRPr="00305966" w:rsidRDefault="004B7E62" w:rsidP="00A15ED0">
      <w:pPr>
        <w:rPr>
          <w:rFonts w:ascii="Times New Roman" w:hAnsi="Times New Roman" w:cs="Times New Roman"/>
        </w:rPr>
      </w:pPr>
    </w:p>
    <w:p w14:paraId="062935A0" w14:textId="597CBD6B" w:rsidR="004B7E62" w:rsidRPr="00DD5FD3" w:rsidRDefault="004B7E62" w:rsidP="00B11BD1">
      <w:pPr>
        <w:pStyle w:val="ListParagraph"/>
        <w:numPr>
          <w:ilvl w:val="0"/>
          <w:numId w:val="4"/>
        </w:numPr>
        <w:outlineLvl w:val="0"/>
        <w:rPr>
          <w:rFonts w:ascii="Times New Roman" w:hAnsi="Times New Roman" w:cs="Times New Roman"/>
        </w:rPr>
      </w:pPr>
      <w:r w:rsidRPr="00DD5FD3">
        <w:rPr>
          <w:rFonts w:ascii="Times New Roman" w:hAnsi="Times New Roman" w:cs="Times New Roman"/>
        </w:rPr>
        <w:t>The “</w:t>
      </w:r>
      <w:r w:rsidR="00CC1963" w:rsidRPr="00DD5FD3">
        <w:rPr>
          <w:rFonts w:ascii="Times New Roman" w:hAnsi="Times New Roman" w:cs="Times New Roman"/>
        </w:rPr>
        <w:t>C</w:t>
      </w:r>
      <w:r w:rsidRPr="00DD5FD3">
        <w:rPr>
          <w:rFonts w:ascii="Times New Roman" w:hAnsi="Times New Roman" w:cs="Times New Roman"/>
        </w:rPr>
        <w:t xml:space="preserve">limate </w:t>
      </w:r>
      <w:r w:rsidR="00CC1963" w:rsidRPr="00DD5FD3">
        <w:rPr>
          <w:rFonts w:ascii="Times New Roman" w:hAnsi="Times New Roman" w:cs="Times New Roman"/>
        </w:rPr>
        <w:t>S</w:t>
      </w:r>
      <w:r w:rsidRPr="00DD5FD3">
        <w:rPr>
          <w:rFonts w:ascii="Times New Roman" w:hAnsi="Times New Roman" w:cs="Times New Roman"/>
        </w:rPr>
        <w:t>cientists”</w:t>
      </w:r>
      <w:r w:rsidR="00BD30F7">
        <w:rPr>
          <w:rFonts w:ascii="Times New Roman" w:hAnsi="Times New Roman" w:cs="Times New Roman"/>
        </w:rPr>
        <w:t xml:space="preserve"> </w:t>
      </w:r>
      <w:r w:rsidR="00CC1963" w:rsidRPr="00DD5FD3">
        <w:rPr>
          <w:rFonts w:ascii="Times New Roman" w:hAnsi="Times New Roman" w:cs="Times New Roman"/>
        </w:rPr>
        <w:t>S</w:t>
      </w:r>
      <w:r w:rsidRPr="00DD5FD3">
        <w:rPr>
          <w:rFonts w:ascii="Times New Roman" w:hAnsi="Times New Roman" w:cs="Times New Roman"/>
        </w:rPr>
        <w:t>tory</w:t>
      </w:r>
      <w:r w:rsidR="00CC1963" w:rsidRPr="00DD5FD3">
        <w:rPr>
          <w:rFonts w:ascii="Times New Roman" w:hAnsi="Times New Roman" w:cs="Times New Roman"/>
        </w:rPr>
        <w:t>:</w:t>
      </w:r>
      <w:r w:rsidR="00974092" w:rsidRPr="00DD5FD3">
        <w:rPr>
          <w:rFonts w:ascii="Times New Roman" w:hAnsi="Times New Roman" w:cs="Times New Roman"/>
        </w:rPr>
        <w:t xml:space="preserve"> </w:t>
      </w:r>
      <w:r w:rsidR="00BD30F7">
        <w:rPr>
          <w:rFonts w:ascii="Times New Roman" w:hAnsi="Times New Roman" w:cs="Times New Roman"/>
        </w:rPr>
        <w:t xml:space="preserve">Facing </w:t>
      </w:r>
      <w:r w:rsidR="00D83935">
        <w:rPr>
          <w:rFonts w:ascii="Times New Roman" w:hAnsi="Times New Roman" w:cs="Times New Roman"/>
        </w:rPr>
        <w:t>C</w:t>
      </w:r>
      <w:r w:rsidR="00BD30F7">
        <w:rPr>
          <w:rFonts w:ascii="Times New Roman" w:hAnsi="Times New Roman" w:cs="Times New Roman"/>
        </w:rPr>
        <w:t xml:space="preserve">omplexity, </w:t>
      </w:r>
      <w:r w:rsidR="002E1262">
        <w:rPr>
          <w:rFonts w:ascii="Times New Roman" w:hAnsi="Times New Roman" w:cs="Times New Roman"/>
        </w:rPr>
        <w:t xml:space="preserve">Novelty, </w:t>
      </w:r>
      <w:r w:rsidR="00DD5FD3">
        <w:rPr>
          <w:rFonts w:ascii="Times New Roman" w:hAnsi="Times New Roman" w:cs="Times New Roman"/>
        </w:rPr>
        <w:t xml:space="preserve">and </w:t>
      </w:r>
      <w:r w:rsidR="00D83935">
        <w:rPr>
          <w:rFonts w:ascii="Times New Roman" w:hAnsi="Times New Roman" w:cs="Times New Roman"/>
        </w:rPr>
        <w:t>C</w:t>
      </w:r>
      <w:r w:rsidR="009C003A" w:rsidRPr="00DD5FD3">
        <w:rPr>
          <w:rFonts w:ascii="Times New Roman" w:hAnsi="Times New Roman" w:cs="Times New Roman"/>
        </w:rPr>
        <w:t>hange</w:t>
      </w:r>
    </w:p>
    <w:p w14:paraId="6632C23F" w14:textId="77777777" w:rsidR="004B7E62" w:rsidRPr="00305966" w:rsidRDefault="004B7E62" w:rsidP="00A15ED0">
      <w:pPr>
        <w:rPr>
          <w:rFonts w:ascii="Times New Roman" w:hAnsi="Times New Roman" w:cs="Times New Roman"/>
        </w:rPr>
      </w:pPr>
    </w:p>
    <w:p w14:paraId="2DE3B912" w14:textId="459BB75B" w:rsidR="005F6F8D" w:rsidRDefault="00B40BD8" w:rsidP="00A15ED0">
      <w:pPr>
        <w:ind w:firstLine="720"/>
        <w:rPr>
          <w:rFonts w:ascii="Times New Roman" w:hAnsi="Times New Roman" w:cs="Times New Roman"/>
        </w:rPr>
      </w:pPr>
      <w:r w:rsidRPr="00305966">
        <w:rPr>
          <w:rFonts w:ascii="Times New Roman" w:hAnsi="Times New Roman" w:cs="Times New Roman"/>
        </w:rPr>
        <w:t xml:space="preserve">For </w:t>
      </w:r>
      <w:r w:rsidR="00950E3C">
        <w:rPr>
          <w:rFonts w:ascii="Times New Roman" w:hAnsi="Times New Roman" w:cs="Times New Roman"/>
        </w:rPr>
        <w:t>over three decades</w:t>
      </w:r>
      <w:r w:rsidRPr="00305966">
        <w:rPr>
          <w:rFonts w:ascii="Times New Roman" w:hAnsi="Times New Roman" w:cs="Times New Roman"/>
        </w:rPr>
        <w:t xml:space="preserve">, climate scientists have </w:t>
      </w:r>
      <w:r w:rsidR="002E1262">
        <w:rPr>
          <w:rFonts w:ascii="Times New Roman" w:hAnsi="Times New Roman" w:cs="Times New Roman"/>
        </w:rPr>
        <w:t xml:space="preserve">engaged in </w:t>
      </w:r>
      <w:r w:rsidR="00450234">
        <w:rPr>
          <w:rFonts w:ascii="Times New Roman" w:hAnsi="Times New Roman" w:cs="Times New Roman"/>
        </w:rPr>
        <w:t>two</w:t>
      </w:r>
      <w:r w:rsidR="005F6F8D">
        <w:rPr>
          <w:rFonts w:ascii="Times New Roman" w:hAnsi="Times New Roman" w:cs="Times New Roman"/>
        </w:rPr>
        <w:t xml:space="preserve"> </w:t>
      </w:r>
      <w:r w:rsidR="002E1262">
        <w:rPr>
          <w:rFonts w:ascii="Times New Roman" w:hAnsi="Times New Roman" w:cs="Times New Roman"/>
        </w:rPr>
        <w:t xml:space="preserve">closely </w:t>
      </w:r>
      <w:r w:rsidRPr="00305966">
        <w:rPr>
          <w:rFonts w:ascii="Times New Roman" w:hAnsi="Times New Roman" w:cs="Times New Roman"/>
        </w:rPr>
        <w:t>related endeavours</w:t>
      </w:r>
      <w:r w:rsidR="005F6F8D">
        <w:rPr>
          <w:rFonts w:ascii="Times New Roman" w:hAnsi="Times New Roman" w:cs="Times New Roman"/>
        </w:rPr>
        <w:t>:</w:t>
      </w:r>
      <w:r w:rsidRPr="00305966">
        <w:rPr>
          <w:rFonts w:ascii="Times New Roman" w:hAnsi="Times New Roman" w:cs="Times New Roman"/>
        </w:rPr>
        <w:t xml:space="preserve"> detection and attribution </w:t>
      </w:r>
      <w:r w:rsidR="00617E5F" w:rsidRPr="00305966">
        <w:rPr>
          <w:rFonts w:ascii="Times New Roman" w:hAnsi="Times New Roman" w:cs="Times New Roman"/>
        </w:rPr>
        <w:t xml:space="preserve">(D&amp;A) </w:t>
      </w:r>
      <w:r w:rsidRPr="00305966">
        <w:rPr>
          <w:rFonts w:ascii="Times New Roman" w:hAnsi="Times New Roman" w:cs="Times New Roman"/>
        </w:rPr>
        <w:t xml:space="preserve">of climate change. </w:t>
      </w:r>
      <w:r w:rsidR="005F6F8D" w:rsidRPr="005F6F8D">
        <w:rPr>
          <w:rFonts w:ascii="Times New Roman" w:hAnsi="Times New Roman" w:cs="Times New Roman"/>
        </w:rPr>
        <w:t>Detection involves demonstrating statistically significant changes in the climate</w:t>
      </w:r>
      <w:r w:rsidR="002E1262">
        <w:rPr>
          <w:rFonts w:ascii="Times New Roman" w:hAnsi="Times New Roman" w:cs="Times New Roman"/>
        </w:rPr>
        <w:t xml:space="preserve"> system</w:t>
      </w:r>
      <w:r w:rsidR="005F6F8D" w:rsidRPr="005F6F8D">
        <w:rPr>
          <w:rFonts w:ascii="Times New Roman" w:hAnsi="Times New Roman" w:cs="Times New Roman"/>
        </w:rPr>
        <w:t xml:space="preserve">, while attribution </w:t>
      </w:r>
      <w:r w:rsidR="002E1262">
        <w:rPr>
          <w:rFonts w:ascii="Times New Roman" w:hAnsi="Times New Roman" w:cs="Times New Roman"/>
        </w:rPr>
        <w:t>seeks to</w:t>
      </w:r>
      <w:r w:rsidR="005F6F8D" w:rsidRPr="005F6F8D">
        <w:rPr>
          <w:rFonts w:ascii="Times New Roman" w:hAnsi="Times New Roman" w:cs="Times New Roman"/>
        </w:rPr>
        <w:t xml:space="preserve"> identify </w:t>
      </w:r>
      <w:r w:rsidR="008601E5">
        <w:rPr>
          <w:rFonts w:ascii="Times New Roman" w:hAnsi="Times New Roman" w:cs="Times New Roman"/>
        </w:rPr>
        <w:t xml:space="preserve">and evaluate the relative contributions of causal factors </w:t>
      </w:r>
      <w:r w:rsidR="002E1262">
        <w:rPr>
          <w:rFonts w:ascii="Times New Roman" w:hAnsi="Times New Roman" w:cs="Times New Roman"/>
        </w:rPr>
        <w:t>to</w:t>
      </w:r>
      <w:r w:rsidR="008601E5">
        <w:rPr>
          <w:rFonts w:ascii="Times New Roman" w:hAnsi="Times New Roman" w:cs="Times New Roman"/>
        </w:rPr>
        <w:t xml:space="preserve"> the</w:t>
      </w:r>
      <w:r w:rsidR="005F6F8D" w:rsidRPr="005F6F8D">
        <w:rPr>
          <w:rFonts w:ascii="Times New Roman" w:hAnsi="Times New Roman" w:cs="Times New Roman"/>
        </w:rPr>
        <w:t>se changes</w:t>
      </w:r>
      <w:r w:rsidR="002E1262">
        <w:rPr>
          <w:rFonts w:ascii="Times New Roman" w:hAnsi="Times New Roman" w:cs="Times New Roman"/>
        </w:rPr>
        <w:t>,</w:t>
      </w:r>
      <w:r w:rsidR="005F6F8D" w:rsidRPr="005F6F8D">
        <w:rPr>
          <w:rFonts w:ascii="Times New Roman" w:hAnsi="Times New Roman" w:cs="Times New Roman"/>
        </w:rPr>
        <w:t xml:space="preserve"> with a certain level of </w:t>
      </w:r>
      <w:r w:rsidR="008601E5">
        <w:rPr>
          <w:rFonts w:ascii="Times New Roman" w:hAnsi="Times New Roman" w:cs="Times New Roman"/>
        </w:rPr>
        <w:t xml:space="preserve">statistical </w:t>
      </w:r>
      <w:r w:rsidR="005F6F8D" w:rsidRPr="005F6F8D">
        <w:rPr>
          <w:rFonts w:ascii="Times New Roman" w:hAnsi="Times New Roman" w:cs="Times New Roman"/>
        </w:rPr>
        <w:t>confidence</w:t>
      </w:r>
      <w:r w:rsidR="00DB15E9" w:rsidRPr="00305966">
        <w:rPr>
          <w:rFonts w:ascii="Times New Roman" w:hAnsi="Times New Roman" w:cs="Times New Roman"/>
        </w:rPr>
        <w:t xml:space="preserve"> (</w:t>
      </w:r>
      <w:r w:rsidR="008601E5">
        <w:rPr>
          <w:rFonts w:ascii="Times New Roman" w:hAnsi="Times New Roman" w:cs="Times New Roman"/>
        </w:rPr>
        <w:t>Hegerl et al. 2010</w:t>
      </w:r>
      <w:r w:rsidR="00252B25">
        <w:rPr>
          <w:rFonts w:ascii="Times New Roman" w:hAnsi="Times New Roman" w:cs="Times New Roman"/>
        </w:rPr>
        <w:t>, 2</w:t>
      </w:r>
      <w:r w:rsidR="00DB15E9" w:rsidRPr="00305966">
        <w:rPr>
          <w:rFonts w:ascii="Times New Roman" w:hAnsi="Times New Roman" w:cs="Times New Roman"/>
        </w:rPr>
        <w:t xml:space="preserve">). </w:t>
      </w:r>
      <w:r w:rsidR="00F670DE">
        <w:rPr>
          <w:rFonts w:ascii="Times New Roman" w:hAnsi="Times New Roman" w:cs="Times New Roman"/>
        </w:rPr>
        <w:t xml:space="preserve">Since the </w:t>
      </w:r>
      <w:r w:rsidR="00950E3C">
        <w:rPr>
          <w:rFonts w:ascii="Times New Roman" w:hAnsi="Times New Roman" w:cs="Times New Roman"/>
        </w:rPr>
        <w:t>early 1990s, D&amp;A has</w:t>
      </w:r>
      <w:r w:rsidR="002E1262">
        <w:rPr>
          <w:rFonts w:ascii="Times New Roman" w:hAnsi="Times New Roman" w:cs="Times New Roman"/>
        </w:rPr>
        <w:t xml:space="preserve"> </w:t>
      </w:r>
      <w:r w:rsidR="00F670DE">
        <w:rPr>
          <w:rFonts w:ascii="Times New Roman" w:hAnsi="Times New Roman" w:cs="Times New Roman"/>
        </w:rPr>
        <w:t xml:space="preserve">developed as a research field and eventually </w:t>
      </w:r>
      <w:r w:rsidR="005F6F8D" w:rsidRPr="005F6F8D">
        <w:rPr>
          <w:rFonts w:ascii="Times New Roman" w:hAnsi="Times New Roman" w:cs="Times New Roman"/>
        </w:rPr>
        <w:t xml:space="preserve">led to a </w:t>
      </w:r>
      <w:r w:rsidR="00F670DE">
        <w:rPr>
          <w:rFonts w:ascii="Times New Roman" w:hAnsi="Times New Roman" w:cs="Times New Roman"/>
        </w:rPr>
        <w:t xml:space="preserve">scientific </w:t>
      </w:r>
      <w:r w:rsidR="005F6F8D" w:rsidRPr="005F6F8D">
        <w:rPr>
          <w:rFonts w:ascii="Times New Roman" w:hAnsi="Times New Roman" w:cs="Times New Roman"/>
        </w:rPr>
        <w:t>consensus on global climate change</w:t>
      </w:r>
      <w:r w:rsidR="002E1262">
        <w:rPr>
          <w:rFonts w:ascii="Times New Roman" w:hAnsi="Times New Roman" w:cs="Times New Roman"/>
        </w:rPr>
        <w:t>. This consensus is</w:t>
      </w:r>
      <w:r w:rsidR="005F6F8D" w:rsidRPr="005F6F8D">
        <w:rPr>
          <w:rFonts w:ascii="Times New Roman" w:hAnsi="Times New Roman" w:cs="Times New Roman"/>
        </w:rPr>
        <w:t xml:space="preserve"> clearly articulated</w:t>
      </w:r>
      <w:r w:rsidR="00BD30F7">
        <w:rPr>
          <w:rFonts w:ascii="Times New Roman" w:hAnsi="Times New Roman" w:cs="Times New Roman"/>
        </w:rPr>
        <w:t xml:space="preserve"> – for example –</w:t>
      </w:r>
      <w:r w:rsidR="005F6F8D" w:rsidRPr="005F6F8D">
        <w:rPr>
          <w:rFonts w:ascii="Times New Roman" w:hAnsi="Times New Roman" w:cs="Times New Roman"/>
        </w:rPr>
        <w:t xml:space="preserve"> in the first key finding of the </w:t>
      </w:r>
      <w:r w:rsidR="002E1262">
        <w:rPr>
          <w:rFonts w:ascii="Times New Roman" w:hAnsi="Times New Roman" w:cs="Times New Roman"/>
        </w:rPr>
        <w:t>IPCC’s S</w:t>
      </w:r>
      <w:r w:rsidR="00D41DB3">
        <w:rPr>
          <w:rFonts w:ascii="Times New Roman" w:hAnsi="Times New Roman" w:cs="Times New Roman"/>
        </w:rPr>
        <w:t xml:space="preserve">ixth </w:t>
      </w:r>
      <w:r w:rsidR="002E1262">
        <w:rPr>
          <w:rFonts w:ascii="Times New Roman" w:hAnsi="Times New Roman" w:cs="Times New Roman"/>
        </w:rPr>
        <w:t>A</w:t>
      </w:r>
      <w:r w:rsidR="005F6F8D" w:rsidRPr="005F6F8D">
        <w:rPr>
          <w:rFonts w:ascii="Times New Roman" w:hAnsi="Times New Roman" w:cs="Times New Roman"/>
        </w:rPr>
        <w:t xml:space="preserve">ssessment </w:t>
      </w:r>
      <w:r w:rsidR="002E1262">
        <w:rPr>
          <w:rFonts w:ascii="Times New Roman" w:hAnsi="Times New Roman" w:cs="Times New Roman"/>
        </w:rPr>
        <w:t>R</w:t>
      </w:r>
      <w:r w:rsidR="005F6F8D" w:rsidRPr="005F6F8D">
        <w:rPr>
          <w:rFonts w:ascii="Times New Roman" w:hAnsi="Times New Roman" w:cs="Times New Roman"/>
        </w:rPr>
        <w:t>eport: “It is unequivocal that human influence has warmed the atmosphere, ocean, and land. Widespread and rapid changes in the atmosphere, ocean, cryosphere, and biosphere have occ</w:t>
      </w:r>
      <w:r w:rsidR="00D41DB3">
        <w:rPr>
          <w:rFonts w:ascii="Times New Roman" w:hAnsi="Times New Roman" w:cs="Times New Roman"/>
        </w:rPr>
        <w:t xml:space="preserve">urred” (IPCC 2021, </w:t>
      </w:r>
      <w:r w:rsidR="005F6F8D" w:rsidRPr="005F6F8D">
        <w:rPr>
          <w:rFonts w:ascii="Times New Roman" w:hAnsi="Times New Roman" w:cs="Times New Roman"/>
        </w:rPr>
        <w:t xml:space="preserve">4). This statement </w:t>
      </w:r>
      <w:r w:rsidR="00294341">
        <w:rPr>
          <w:rFonts w:ascii="Times New Roman" w:hAnsi="Times New Roman" w:cs="Times New Roman"/>
        </w:rPr>
        <w:t xml:space="preserve">affirms </w:t>
      </w:r>
      <w:r w:rsidR="005F6F8D" w:rsidRPr="005F6F8D">
        <w:rPr>
          <w:rFonts w:ascii="Times New Roman" w:hAnsi="Times New Roman" w:cs="Times New Roman"/>
        </w:rPr>
        <w:t>the reality of climate change (detection) and identifies human</w:t>
      </w:r>
      <w:r w:rsidR="0070313A">
        <w:rPr>
          <w:rFonts w:ascii="Times New Roman" w:hAnsi="Times New Roman" w:cs="Times New Roman"/>
        </w:rPr>
        <w:t xml:space="preserve">s </w:t>
      </w:r>
      <w:r w:rsidR="005F6F8D" w:rsidRPr="005F6F8D">
        <w:rPr>
          <w:rFonts w:ascii="Times New Roman" w:hAnsi="Times New Roman" w:cs="Times New Roman"/>
        </w:rPr>
        <w:t xml:space="preserve">as </w:t>
      </w:r>
      <w:r w:rsidR="005F6F8D">
        <w:rPr>
          <w:rFonts w:ascii="Times New Roman" w:hAnsi="Times New Roman" w:cs="Times New Roman"/>
        </w:rPr>
        <w:t>a</w:t>
      </w:r>
      <w:r w:rsidR="005F6F8D" w:rsidRPr="005F6F8D">
        <w:rPr>
          <w:rFonts w:ascii="Times New Roman" w:hAnsi="Times New Roman" w:cs="Times New Roman"/>
        </w:rPr>
        <w:t xml:space="preserve"> cause (attribution). </w:t>
      </w:r>
      <w:r w:rsidR="002E1262">
        <w:rPr>
          <w:rFonts w:ascii="Times New Roman" w:hAnsi="Times New Roman" w:cs="Times New Roman"/>
        </w:rPr>
        <w:t xml:space="preserve">As a result, </w:t>
      </w:r>
      <w:r w:rsidR="005F6F8D" w:rsidRPr="005F6F8D">
        <w:rPr>
          <w:rFonts w:ascii="Times New Roman" w:hAnsi="Times New Roman" w:cs="Times New Roman"/>
        </w:rPr>
        <w:t xml:space="preserve">anthropogenic climate change (ACC) is </w:t>
      </w:r>
      <w:r w:rsidR="002E1262">
        <w:rPr>
          <w:rFonts w:ascii="Times New Roman" w:hAnsi="Times New Roman" w:cs="Times New Roman"/>
        </w:rPr>
        <w:t xml:space="preserve">conceived as </w:t>
      </w:r>
      <w:r w:rsidR="005F6F8D" w:rsidRPr="005F6F8D">
        <w:rPr>
          <w:rFonts w:ascii="Times New Roman" w:hAnsi="Times New Roman" w:cs="Times New Roman"/>
        </w:rPr>
        <w:t>a scientific fact.</w:t>
      </w:r>
    </w:p>
    <w:p w14:paraId="53C8D1ED" w14:textId="77777777" w:rsidR="00617E5F" w:rsidRPr="00305966" w:rsidRDefault="00617E5F" w:rsidP="00A15ED0">
      <w:pPr>
        <w:rPr>
          <w:rFonts w:ascii="Times New Roman" w:hAnsi="Times New Roman" w:cs="Times New Roman"/>
        </w:rPr>
      </w:pPr>
    </w:p>
    <w:p w14:paraId="7FD5E1BB" w14:textId="01D52D58" w:rsidR="00FB0AC8" w:rsidRDefault="00265213" w:rsidP="00C834B3">
      <w:pPr>
        <w:ind w:firstLine="720"/>
        <w:rPr>
          <w:rFonts w:ascii="Times New Roman" w:hAnsi="Times New Roman" w:cs="Times New Roman"/>
        </w:rPr>
      </w:pPr>
      <w:r w:rsidRPr="00305966">
        <w:rPr>
          <w:rFonts w:ascii="Times New Roman" w:hAnsi="Times New Roman" w:cs="Times New Roman"/>
        </w:rPr>
        <w:t xml:space="preserve">Given </w:t>
      </w:r>
      <w:r w:rsidR="005F6F8D">
        <w:rPr>
          <w:rFonts w:ascii="Times New Roman" w:hAnsi="Times New Roman" w:cs="Times New Roman"/>
        </w:rPr>
        <w:t xml:space="preserve">the unequivocal global scope of </w:t>
      </w:r>
      <w:r w:rsidRPr="00305966">
        <w:rPr>
          <w:rFonts w:ascii="Times New Roman" w:hAnsi="Times New Roman" w:cs="Times New Roman"/>
        </w:rPr>
        <w:t xml:space="preserve">ACC, </w:t>
      </w:r>
      <w:r w:rsidR="00CC1963" w:rsidRPr="00305966">
        <w:rPr>
          <w:rFonts w:ascii="Times New Roman" w:hAnsi="Times New Roman" w:cs="Times New Roman"/>
        </w:rPr>
        <w:t xml:space="preserve">D&amp;A </w:t>
      </w:r>
      <w:r w:rsidR="00974092" w:rsidRPr="00305966">
        <w:rPr>
          <w:rFonts w:ascii="Times New Roman" w:hAnsi="Times New Roman" w:cs="Times New Roman"/>
        </w:rPr>
        <w:t xml:space="preserve">has </w:t>
      </w:r>
      <w:r w:rsidR="002E1262">
        <w:rPr>
          <w:rFonts w:ascii="Times New Roman" w:hAnsi="Times New Roman" w:cs="Times New Roman"/>
        </w:rPr>
        <w:t xml:space="preserve">increasingly turned to </w:t>
      </w:r>
      <w:r w:rsidR="002C61B5">
        <w:rPr>
          <w:rFonts w:ascii="Times New Roman" w:hAnsi="Times New Roman" w:cs="Times New Roman"/>
        </w:rPr>
        <w:t xml:space="preserve">regional and local </w:t>
      </w:r>
      <w:r w:rsidRPr="00305966">
        <w:rPr>
          <w:rFonts w:ascii="Times New Roman" w:hAnsi="Times New Roman" w:cs="Times New Roman"/>
        </w:rPr>
        <w:t>phenomena</w:t>
      </w:r>
      <w:r w:rsidR="002E1262">
        <w:rPr>
          <w:rFonts w:ascii="Times New Roman" w:hAnsi="Times New Roman" w:cs="Times New Roman"/>
        </w:rPr>
        <w:t xml:space="preserve">, especially extreme events such as </w:t>
      </w:r>
      <w:r w:rsidR="008628CA">
        <w:rPr>
          <w:rFonts w:ascii="Times New Roman" w:hAnsi="Times New Roman" w:cs="Times New Roman"/>
        </w:rPr>
        <w:t>floods, storms, heatwaves, droughts, forest fires</w:t>
      </w:r>
      <w:r w:rsidR="00FB0AC8">
        <w:rPr>
          <w:rFonts w:ascii="Times New Roman" w:hAnsi="Times New Roman" w:cs="Times New Roman"/>
        </w:rPr>
        <w:t xml:space="preserve">, </w:t>
      </w:r>
      <w:r w:rsidR="00141C41">
        <w:rPr>
          <w:rFonts w:ascii="Times New Roman" w:hAnsi="Times New Roman" w:cs="Times New Roman"/>
        </w:rPr>
        <w:t>and various compound events</w:t>
      </w:r>
      <w:r w:rsidR="008628CA">
        <w:rPr>
          <w:rFonts w:ascii="Times New Roman" w:hAnsi="Times New Roman" w:cs="Times New Roman"/>
        </w:rPr>
        <w:t xml:space="preserve">. </w:t>
      </w:r>
      <w:r w:rsidR="00141C41">
        <w:rPr>
          <w:rFonts w:ascii="Times New Roman" w:hAnsi="Times New Roman" w:cs="Times New Roman"/>
        </w:rPr>
        <w:t>A</w:t>
      </w:r>
      <w:r w:rsidR="00CE0993" w:rsidRPr="00305966">
        <w:rPr>
          <w:rFonts w:ascii="Times New Roman" w:hAnsi="Times New Roman" w:cs="Times New Roman"/>
        </w:rPr>
        <w:t xml:space="preserve"> </w:t>
      </w:r>
      <w:r w:rsidR="002E1262">
        <w:rPr>
          <w:rFonts w:ascii="Times New Roman" w:hAnsi="Times New Roman" w:cs="Times New Roman"/>
        </w:rPr>
        <w:t xml:space="preserve">central </w:t>
      </w:r>
      <w:r w:rsidR="00930DEB" w:rsidRPr="00305966">
        <w:rPr>
          <w:rFonts w:ascii="Times New Roman" w:hAnsi="Times New Roman" w:cs="Times New Roman"/>
        </w:rPr>
        <w:t xml:space="preserve">endeavour </w:t>
      </w:r>
      <w:r w:rsidR="008628CA">
        <w:rPr>
          <w:rFonts w:ascii="Times New Roman" w:hAnsi="Times New Roman" w:cs="Times New Roman"/>
        </w:rPr>
        <w:t xml:space="preserve">in D&amp;A </w:t>
      </w:r>
      <w:r w:rsidR="002E1262">
        <w:rPr>
          <w:rFonts w:ascii="Times New Roman" w:hAnsi="Times New Roman" w:cs="Times New Roman"/>
        </w:rPr>
        <w:t xml:space="preserve">has become </w:t>
      </w:r>
      <w:r w:rsidR="008628CA">
        <w:rPr>
          <w:rFonts w:ascii="Times New Roman" w:hAnsi="Times New Roman" w:cs="Times New Roman"/>
        </w:rPr>
        <w:t xml:space="preserve">to </w:t>
      </w:r>
      <w:r w:rsidR="00930DEB" w:rsidRPr="00305966">
        <w:rPr>
          <w:rFonts w:ascii="Times New Roman" w:hAnsi="Times New Roman" w:cs="Times New Roman"/>
        </w:rPr>
        <w:t xml:space="preserve">assess whether </w:t>
      </w:r>
      <w:r w:rsidR="00CE0993" w:rsidRPr="00305966">
        <w:rPr>
          <w:rFonts w:ascii="Times New Roman" w:hAnsi="Times New Roman" w:cs="Times New Roman"/>
        </w:rPr>
        <w:t xml:space="preserve">ACC has contributed </w:t>
      </w:r>
      <w:r w:rsidR="003108EB">
        <w:rPr>
          <w:rFonts w:ascii="Times New Roman" w:hAnsi="Times New Roman" w:cs="Times New Roman"/>
        </w:rPr>
        <w:t>– or can contribute</w:t>
      </w:r>
      <w:r w:rsidR="00CE0993" w:rsidRPr="00305966">
        <w:rPr>
          <w:rFonts w:ascii="Times New Roman" w:hAnsi="Times New Roman" w:cs="Times New Roman"/>
        </w:rPr>
        <w:t xml:space="preserve"> </w:t>
      </w:r>
      <w:r w:rsidR="003108EB">
        <w:rPr>
          <w:rFonts w:ascii="Times New Roman" w:hAnsi="Times New Roman" w:cs="Times New Roman"/>
        </w:rPr>
        <w:t xml:space="preserve">– to </w:t>
      </w:r>
      <w:r w:rsidR="00DF5880">
        <w:rPr>
          <w:rFonts w:ascii="Times New Roman" w:hAnsi="Times New Roman" w:cs="Times New Roman"/>
        </w:rPr>
        <w:t xml:space="preserve">the occurrence of </w:t>
      </w:r>
      <w:r w:rsidR="00045F96" w:rsidRPr="00305966">
        <w:rPr>
          <w:rFonts w:ascii="Times New Roman" w:hAnsi="Times New Roman" w:cs="Times New Roman"/>
        </w:rPr>
        <w:t xml:space="preserve">specific </w:t>
      </w:r>
      <w:r w:rsidR="00CE0993" w:rsidRPr="00305966">
        <w:rPr>
          <w:rFonts w:ascii="Times New Roman" w:hAnsi="Times New Roman" w:cs="Times New Roman"/>
        </w:rPr>
        <w:t xml:space="preserve">extreme events. This </w:t>
      </w:r>
      <w:r w:rsidR="002E1262">
        <w:rPr>
          <w:rFonts w:ascii="Times New Roman" w:hAnsi="Times New Roman" w:cs="Times New Roman"/>
        </w:rPr>
        <w:t xml:space="preserve">issue </w:t>
      </w:r>
      <w:r w:rsidR="00930DEB" w:rsidRPr="00305966">
        <w:rPr>
          <w:rFonts w:ascii="Times New Roman" w:hAnsi="Times New Roman" w:cs="Times New Roman"/>
        </w:rPr>
        <w:t xml:space="preserve">is </w:t>
      </w:r>
      <w:r w:rsidR="005F6F8D">
        <w:rPr>
          <w:rFonts w:ascii="Times New Roman" w:hAnsi="Times New Roman" w:cs="Times New Roman"/>
        </w:rPr>
        <w:t xml:space="preserve">crucial </w:t>
      </w:r>
      <w:r w:rsidR="00045F96" w:rsidRPr="00305966">
        <w:rPr>
          <w:rFonts w:ascii="Times New Roman" w:hAnsi="Times New Roman" w:cs="Times New Roman"/>
        </w:rPr>
        <w:t xml:space="preserve">for </w:t>
      </w:r>
      <w:r w:rsidR="00CE0993" w:rsidRPr="00305966">
        <w:rPr>
          <w:rFonts w:ascii="Times New Roman" w:hAnsi="Times New Roman" w:cs="Times New Roman"/>
        </w:rPr>
        <w:t xml:space="preserve">two practical </w:t>
      </w:r>
      <w:r w:rsidR="00045F96" w:rsidRPr="00305966">
        <w:rPr>
          <w:rFonts w:ascii="Times New Roman" w:hAnsi="Times New Roman" w:cs="Times New Roman"/>
        </w:rPr>
        <w:t xml:space="preserve">reasons </w:t>
      </w:r>
      <w:r w:rsidR="00DF5880">
        <w:rPr>
          <w:rFonts w:ascii="Times New Roman" w:hAnsi="Times New Roman" w:cs="Times New Roman"/>
        </w:rPr>
        <w:t>(</w:t>
      </w:r>
      <w:r w:rsidR="00930DEB" w:rsidRPr="00305966">
        <w:rPr>
          <w:rFonts w:ascii="Times New Roman" w:hAnsi="Times New Roman" w:cs="Times New Roman"/>
        </w:rPr>
        <w:t>Hannart et al. 2016</w:t>
      </w:r>
      <w:r w:rsidR="00DF5880">
        <w:rPr>
          <w:rFonts w:ascii="Times New Roman" w:hAnsi="Times New Roman" w:cs="Times New Roman"/>
        </w:rPr>
        <w:t>, 104</w:t>
      </w:r>
      <w:r w:rsidR="00930DEB" w:rsidRPr="00305966">
        <w:rPr>
          <w:rFonts w:ascii="Times New Roman" w:hAnsi="Times New Roman" w:cs="Times New Roman"/>
        </w:rPr>
        <w:t>)</w:t>
      </w:r>
      <w:r w:rsidR="00CE0993" w:rsidRPr="00305966">
        <w:rPr>
          <w:rFonts w:ascii="Times New Roman" w:hAnsi="Times New Roman" w:cs="Times New Roman"/>
        </w:rPr>
        <w:t xml:space="preserve">. </w:t>
      </w:r>
      <w:r w:rsidR="005F6F8D">
        <w:rPr>
          <w:rFonts w:ascii="Times New Roman" w:hAnsi="Times New Roman" w:cs="Times New Roman"/>
        </w:rPr>
        <w:t xml:space="preserve">First, </w:t>
      </w:r>
      <w:r w:rsidR="00FB0AC8">
        <w:rPr>
          <w:rFonts w:ascii="Times New Roman" w:hAnsi="Times New Roman" w:cs="Times New Roman"/>
        </w:rPr>
        <w:t>there is a backward</w:t>
      </w:r>
      <w:r w:rsidR="002E1262">
        <w:rPr>
          <w:rFonts w:ascii="Times New Roman" w:hAnsi="Times New Roman" w:cs="Times New Roman"/>
        </w:rPr>
        <w:t>-</w:t>
      </w:r>
      <w:r w:rsidR="00FB0AC8">
        <w:rPr>
          <w:rFonts w:ascii="Times New Roman" w:hAnsi="Times New Roman" w:cs="Times New Roman"/>
        </w:rPr>
        <w:t xml:space="preserve">looking concern: D&amp;A of extreme events </w:t>
      </w:r>
      <w:r w:rsidR="005F6F8D">
        <w:rPr>
          <w:rFonts w:ascii="Times New Roman" w:hAnsi="Times New Roman" w:cs="Times New Roman"/>
        </w:rPr>
        <w:t xml:space="preserve">helps </w:t>
      </w:r>
      <w:r w:rsidR="000E3E2A">
        <w:rPr>
          <w:rFonts w:ascii="Times New Roman" w:hAnsi="Times New Roman" w:cs="Times New Roman"/>
        </w:rPr>
        <w:t>identify liabilities and responsibilities</w:t>
      </w:r>
      <w:r w:rsidR="002E1262">
        <w:rPr>
          <w:rFonts w:ascii="Times New Roman" w:hAnsi="Times New Roman" w:cs="Times New Roman"/>
        </w:rPr>
        <w:t xml:space="preserve">, as in legal disputes over damage </w:t>
      </w:r>
      <w:r w:rsidR="00FB0AC8">
        <w:rPr>
          <w:rFonts w:ascii="Times New Roman" w:hAnsi="Times New Roman" w:cs="Times New Roman"/>
        </w:rPr>
        <w:t xml:space="preserve">to infrastructure </w:t>
      </w:r>
      <w:r w:rsidR="00C834B3">
        <w:rPr>
          <w:rFonts w:ascii="Times New Roman" w:hAnsi="Times New Roman" w:cs="Times New Roman"/>
        </w:rPr>
        <w:t>(e.g., Lloyd and Shepherd 2021)</w:t>
      </w:r>
      <w:r w:rsidR="00FB0AC8">
        <w:rPr>
          <w:rFonts w:ascii="Times New Roman" w:hAnsi="Times New Roman" w:cs="Times New Roman"/>
        </w:rPr>
        <w:t xml:space="preserve">. </w:t>
      </w:r>
      <w:r w:rsidR="005F6F8D">
        <w:rPr>
          <w:rFonts w:ascii="Times New Roman" w:hAnsi="Times New Roman" w:cs="Times New Roman"/>
        </w:rPr>
        <w:t xml:space="preserve">Second, </w:t>
      </w:r>
      <w:r w:rsidR="00FB0AC8">
        <w:rPr>
          <w:rFonts w:ascii="Times New Roman" w:hAnsi="Times New Roman" w:cs="Times New Roman"/>
        </w:rPr>
        <w:t xml:space="preserve">there is </w:t>
      </w:r>
      <w:r w:rsidR="00FB0AC8" w:rsidRPr="00305966">
        <w:rPr>
          <w:rFonts w:ascii="Times New Roman" w:hAnsi="Times New Roman" w:cs="Times New Roman"/>
        </w:rPr>
        <w:t>a forward</w:t>
      </w:r>
      <w:r w:rsidR="002E1262">
        <w:rPr>
          <w:rFonts w:ascii="Times New Roman" w:hAnsi="Times New Roman" w:cs="Times New Roman"/>
        </w:rPr>
        <w:t>-</w:t>
      </w:r>
      <w:r w:rsidR="00FB0AC8" w:rsidRPr="00305966">
        <w:rPr>
          <w:rFonts w:ascii="Times New Roman" w:hAnsi="Times New Roman" w:cs="Times New Roman"/>
        </w:rPr>
        <w:t>looking concern</w:t>
      </w:r>
      <w:r w:rsidR="00FB0AC8">
        <w:rPr>
          <w:rFonts w:ascii="Times New Roman" w:hAnsi="Times New Roman" w:cs="Times New Roman"/>
        </w:rPr>
        <w:t xml:space="preserve">: D&amp;A of extreme events </w:t>
      </w:r>
      <w:r w:rsidR="002E1262">
        <w:rPr>
          <w:rFonts w:ascii="Times New Roman" w:hAnsi="Times New Roman" w:cs="Times New Roman"/>
        </w:rPr>
        <w:t xml:space="preserve">informs </w:t>
      </w:r>
      <w:r w:rsidR="00930DEB" w:rsidRPr="00305966">
        <w:rPr>
          <w:rFonts w:ascii="Times New Roman" w:hAnsi="Times New Roman" w:cs="Times New Roman"/>
        </w:rPr>
        <w:t>planning and policymaking</w:t>
      </w:r>
      <w:r w:rsidR="002E1262">
        <w:rPr>
          <w:rFonts w:ascii="Times New Roman" w:hAnsi="Times New Roman" w:cs="Times New Roman"/>
        </w:rPr>
        <w:t xml:space="preserve"> by identifying </w:t>
      </w:r>
      <w:r w:rsidR="00173292">
        <w:rPr>
          <w:rFonts w:ascii="Times New Roman" w:hAnsi="Times New Roman" w:cs="Times New Roman"/>
        </w:rPr>
        <w:t xml:space="preserve">vulnerabilities and </w:t>
      </w:r>
      <w:r w:rsidR="002E1262">
        <w:rPr>
          <w:rFonts w:ascii="Times New Roman" w:hAnsi="Times New Roman" w:cs="Times New Roman"/>
        </w:rPr>
        <w:t xml:space="preserve">guiding </w:t>
      </w:r>
      <w:r w:rsidR="00173292">
        <w:rPr>
          <w:rFonts w:ascii="Times New Roman" w:hAnsi="Times New Roman" w:cs="Times New Roman"/>
        </w:rPr>
        <w:t xml:space="preserve">mitigation and adaptation </w:t>
      </w:r>
      <w:r w:rsidR="002E1262">
        <w:rPr>
          <w:rFonts w:ascii="Times New Roman" w:hAnsi="Times New Roman" w:cs="Times New Roman"/>
        </w:rPr>
        <w:t xml:space="preserve">efforts </w:t>
      </w:r>
      <w:r w:rsidR="00C834B3">
        <w:rPr>
          <w:rFonts w:ascii="Times New Roman" w:hAnsi="Times New Roman" w:cs="Times New Roman"/>
        </w:rPr>
        <w:t>(Baldissera Pacchetti et al. 2024</w:t>
      </w:r>
      <w:r w:rsidR="002E1262">
        <w:rPr>
          <w:rFonts w:ascii="Times New Roman" w:hAnsi="Times New Roman" w:cs="Times New Roman"/>
        </w:rPr>
        <w:t>, Section 2.3</w:t>
      </w:r>
      <w:r w:rsidR="00C834B3">
        <w:rPr>
          <w:rFonts w:ascii="Times New Roman" w:hAnsi="Times New Roman" w:cs="Times New Roman"/>
        </w:rPr>
        <w:t>)</w:t>
      </w:r>
      <w:r w:rsidR="00173292">
        <w:rPr>
          <w:rFonts w:ascii="Times New Roman" w:hAnsi="Times New Roman" w:cs="Times New Roman"/>
        </w:rPr>
        <w:t xml:space="preserve">. </w:t>
      </w:r>
    </w:p>
    <w:p w14:paraId="33301B2D" w14:textId="77777777" w:rsidR="00FB0AC8" w:rsidRDefault="00FB0AC8" w:rsidP="00A15ED0">
      <w:pPr>
        <w:ind w:firstLine="720"/>
        <w:rPr>
          <w:rFonts w:ascii="Times New Roman" w:hAnsi="Times New Roman" w:cs="Times New Roman"/>
        </w:rPr>
      </w:pPr>
    </w:p>
    <w:p w14:paraId="0A68B1C5" w14:textId="210E0F7D" w:rsidR="00894EBB" w:rsidRDefault="002E1262" w:rsidP="002E1262">
      <w:pPr>
        <w:ind w:firstLine="720"/>
        <w:rPr>
          <w:rFonts w:ascii="Times New Roman" w:hAnsi="Times New Roman" w:cs="Times New Roman"/>
        </w:rPr>
      </w:pPr>
      <w:r>
        <w:rPr>
          <w:rFonts w:ascii="Times New Roman" w:hAnsi="Times New Roman" w:cs="Times New Roman"/>
        </w:rPr>
        <w:t>Yet</w:t>
      </w:r>
      <w:r w:rsidR="00173292">
        <w:rPr>
          <w:rFonts w:ascii="Times New Roman" w:hAnsi="Times New Roman" w:cs="Times New Roman"/>
        </w:rPr>
        <w:t>, a</w:t>
      </w:r>
      <w:r w:rsidR="000E35ED" w:rsidRPr="000E35ED">
        <w:rPr>
          <w:rFonts w:ascii="Times New Roman" w:hAnsi="Times New Roman" w:cs="Times New Roman"/>
        </w:rPr>
        <w:t xml:space="preserve">ttributing </w:t>
      </w:r>
      <w:r>
        <w:rPr>
          <w:rFonts w:ascii="Times New Roman" w:hAnsi="Times New Roman" w:cs="Times New Roman"/>
        </w:rPr>
        <w:t>speci</w:t>
      </w:r>
      <w:r w:rsidR="000E35ED" w:rsidRPr="000E35ED">
        <w:rPr>
          <w:rFonts w:ascii="Times New Roman" w:hAnsi="Times New Roman" w:cs="Times New Roman"/>
        </w:rPr>
        <w:t xml:space="preserve">fic extreme events to ACC is </w:t>
      </w:r>
      <w:r w:rsidR="00173292">
        <w:rPr>
          <w:rFonts w:ascii="Times New Roman" w:hAnsi="Times New Roman" w:cs="Times New Roman"/>
        </w:rPr>
        <w:t xml:space="preserve">a </w:t>
      </w:r>
      <w:r w:rsidR="000E35ED" w:rsidRPr="000E35ED">
        <w:rPr>
          <w:rFonts w:ascii="Times New Roman" w:hAnsi="Times New Roman" w:cs="Times New Roman"/>
        </w:rPr>
        <w:t xml:space="preserve">highly contentious </w:t>
      </w:r>
      <w:r w:rsidR="00173292">
        <w:rPr>
          <w:rFonts w:ascii="Times New Roman" w:hAnsi="Times New Roman" w:cs="Times New Roman"/>
        </w:rPr>
        <w:t>enterprise</w:t>
      </w:r>
      <w:r w:rsidR="0070313A">
        <w:rPr>
          <w:rFonts w:ascii="Times New Roman" w:hAnsi="Times New Roman" w:cs="Times New Roman"/>
        </w:rPr>
        <w:t>,</w:t>
      </w:r>
      <w:r w:rsidR="00173292">
        <w:rPr>
          <w:rFonts w:ascii="Times New Roman" w:hAnsi="Times New Roman" w:cs="Times New Roman"/>
        </w:rPr>
        <w:t xml:space="preserve"> </w:t>
      </w:r>
      <w:r>
        <w:rPr>
          <w:rFonts w:ascii="Times New Roman" w:hAnsi="Times New Roman" w:cs="Times New Roman"/>
        </w:rPr>
        <w:t xml:space="preserve">fraught with </w:t>
      </w:r>
      <w:r w:rsidR="00141C41">
        <w:rPr>
          <w:rFonts w:ascii="Times New Roman" w:hAnsi="Times New Roman" w:cs="Times New Roman"/>
        </w:rPr>
        <w:t>uncertaint</w:t>
      </w:r>
      <w:r>
        <w:rPr>
          <w:rFonts w:ascii="Times New Roman" w:hAnsi="Times New Roman" w:cs="Times New Roman"/>
        </w:rPr>
        <w:t>y</w:t>
      </w:r>
      <w:r w:rsidR="00141C41">
        <w:rPr>
          <w:rFonts w:ascii="Times New Roman" w:hAnsi="Times New Roman" w:cs="Times New Roman"/>
        </w:rPr>
        <w:t xml:space="preserve"> </w:t>
      </w:r>
      <w:r>
        <w:rPr>
          <w:rFonts w:ascii="Times New Roman" w:hAnsi="Times New Roman" w:cs="Times New Roman"/>
        </w:rPr>
        <w:t xml:space="preserve">due to </w:t>
      </w:r>
      <w:r w:rsidR="0070313A">
        <w:rPr>
          <w:rFonts w:ascii="Times New Roman" w:hAnsi="Times New Roman" w:cs="Times New Roman"/>
        </w:rPr>
        <w:t xml:space="preserve">the </w:t>
      </w:r>
      <w:r>
        <w:rPr>
          <w:rFonts w:ascii="Times New Roman" w:hAnsi="Times New Roman" w:cs="Times New Roman"/>
        </w:rPr>
        <w:t xml:space="preserve">complexity and </w:t>
      </w:r>
      <w:r w:rsidR="00141C41">
        <w:rPr>
          <w:rFonts w:ascii="Times New Roman" w:hAnsi="Times New Roman" w:cs="Times New Roman"/>
        </w:rPr>
        <w:t xml:space="preserve">variability </w:t>
      </w:r>
      <w:r w:rsidR="00D41DB3">
        <w:rPr>
          <w:rFonts w:ascii="Times New Roman" w:hAnsi="Times New Roman" w:cs="Times New Roman"/>
        </w:rPr>
        <w:t>of the climate system</w:t>
      </w:r>
      <w:r w:rsidR="00141C41">
        <w:rPr>
          <w:rFonts w:ascii="Times New Roman" w:hAnsi="Times New Roman" w:cs="Times New Roman"/>
        </w:rPr>
        <w:t xml:space="preserve"> </w:t>
      </w:r>
      <w:r>
        <w:rPr>
          <w:rFonts w:ascii="Times New Roman" w:hAnsi="Times New Roman" w:cs="Times New Roman"/>
        </w:rPr>
        <w:t xml:space="preserve">and </w:t>
      </w:r>
      <w:r w:rsidR="0070313A">
        <w:rPr>
          <w:rFonts w:ascii="Times New Roman" w:hAnsi="Times New Roman" w:cs="Times New Roman"/>
        </w:rPr>
        <w:t xml:space="preserve">ours </w:t>
      </w:r>
      <w:r>
        <w:rPr>
          <w:rFonts w:ascii="Times New Roman" w:hAnsi="Times New Roman" w:cs="Times New Roman"/>
        </w:rPr>
        <w:t>limits in</w:t>
      </w:r>
      <w:r w:rsidR="0070313A">
        <w:rPr>
          <w:rFonts w:ascii="Times New Roman" w:hAnsi="Times New Roman" w:cs="Times New Roman"/>
        </w:rPr>
        <w:t xml:space="preserve"> </w:t>
      </w:r>
      <w:r w:rsidR="000E3E2A">
        <w:rPr>
          <w:rFonts w:ascii="Times New Roman" w:hAnsi="Times New Roman" w:cs="Times New Roman"/>
        </w:rPr>
        <w:t>understanding</w:t>
      </w:r>
      <w:r w:rsidR="0070313A">
        <w:rPr>
          <w:rFonts w:ascii="Times New Roman" w:hAnsi="Times New Roman" w:cs="Times New Roman"/>
        </w:rPr>
        <w:t xml:space="preserve"> it</w:t>
      </w:r>
      <w:r w:rsidR="00141C41">
        <w:rPr>
          <w:rFonts w:ascii="Times New Roman" w:hAnsi="Times New Roman" w:cs="Times New Roman"/>
        </w:rPr>
        <w:t xml:space="preserve">. For over two decades, </w:t>
      </w:r>
      <w:r>
        <w:rPr>
          <w:rFonts w:ascii="Times New Roman" w:hAnsi="Times New Roman" w:cs="Times New Roman"/>
        </w:rPr>
        <w:t xml:space="preserve">these </w:t>
      </w:r>
      <w:r w:rsidR="000E35ED">
        <w:rPr>
          <w:rFonts w:ascii="Times New Roman" w:hAnsi="Times New Roman" w:cs="Times New Roman"/>
        </w:rPr>
        <w:t xml:space="preserve">uncertainties have been addressed </w:t>
      </w:r>
      <w:r>
        <w:rPr>
          <w:rFonts w:ascii="Times New Roman" w:hAnsi="Times New Roman" w:cs="Times New Roman"/>
        </w:rPr>
        <w:lastRenderedPageBreak/>
        <w:t xml:space="preserve">primarily </w:t>
      </w:r>
      <w:r w:rsidR="000E35ED">
        <w:rPr>
          <w:rFonts w:ascii="Times New Roman" w:hAnsi="Times New Roman" w:cs="Times New Roman"/>
        </w:rPr>
        <w:t xml:space="preserve">through </w:t>
      </w:r>
      <w:r w:rsidR="00894EBB">
        <w:rPr>
          <w:rFonts w:ascii="Times New Roman" w:hAnsi="Times New Roman" w:cs="Times New Roman"/>
        </w:rPr>
        <w:t xml:space="preserve">the </w:t>
      </w:r>
      <w:r w:rsidR="008628CA">
        <w:rPr>
          <w:rFonts w:ascii="Times New Roman" w:hAnsi="Times New Roman" w:cs="Times New Roman"/>
        </w:rPr>
        <w:t xml:space="preserve">“risk-based” or </w:t>
      </w:r>
      <w:r w:rsidR="000E3E2A">
        <w:rPr>
          <w:rFonts w:ascii="Times New Roman" w:hAnsi="Times New Roman" w:cs="Times New Roman"/>
        </w:rPr>
        <w:t>“</w:t>
      </w:r>
      <w:r w:rsidR="000E35ED">
        <w:rPr>
          <w:rFonts w:ascii="Times New Roman" w:hAnsi="Times New Roman" w:cs="Times New Roman"/>
        </w:rPr>
        <w:t>probabilistic</w:t>
      </w:r>
      <w:r w:rsidR="000E3E2A">
        <w:rPr>
          <w:rFonts w:ascii="Times New Roman" w:hAnsi="Times New Roman" w:cs="Times New Roman"/>
        </w:rPr>
        <w:t>”</w:t>
      </w:r>
      <w:r w:rsidR="00960A91">
        <w:rPr>
          <w:rFonts w:ascii="Times New Roman" w:hAnsi="Times New Roman" w:cs="Times New Roman"/>
        </w:rPr>
        <w:t xml:space="preserve"> </w:t>
      </w:r>
      <w:r w:rsidR="00B61E88" w:rsidRPr="00305966">
        <w:rPr>
          <w:rFonts w:ascii="Times New Roman" w:hAnsi="Times New Roman" w:cs="Times New Roman"/>
        </w:rPr>
        <w:t>approach</w:t>
      </w:r>
      <w:r w:rsidR="0070313A">
        <w:rPr>
          <w:rFonts w:ascii="Times New Roman" w:hAnsi="Times New Roman" w:cs="Times New Roman"/>
        </w:rPr>
        <w:t xml:space="preserve"> (</w:t>
      </w:r>
      <w:r w:rsidR="00141C41">
        <w:rPr>
          <w:rFonts w:ascii="Times New Roman" w:hAnsi="Times New Roman" w:cs="Times New Roman"/>
        </w:rPr>
        <w:t>Allen 2003)</w:t>
      </w:r>
      <w:r w:rsidR="000E3E2A">
        <w:rPr>
          <w:rFonts w:ascii="Times New Roman" w:hAnsi="Times New Roman" w:cs="Times New Roman"/>
        </w:rPr>
        <w:t>. The</w:t>
      </w:r>
      <w:r w:rsidR="00894EBB">
        <w:rPr>
          <w:rFonts w:ascii="Times New Roman" w:hAnsi="Times New Roman" w:cs="Times New Roman"/>
        </w:rPr>
        <w:t xml:space="preserve"> risk-based approach is</w:t>
      </w:r>
      <w:r w:rsidR="000E35ED">
        <w:rPr>
          <w:rFonts w:ascii="Times New Roman" w:hAnsi="Times New Roman" w:cs="Times New Roman"/>
        </w:rPr>
        <w:t xml:space="preserve"> widely </w:t>
      </w:r>
      <w:r>
        <w:rPr>
          <w:rFonts w:ascii="Times New Roman" w:hAnsi="Times New Roman" w:cs="Times New Roman"/>
        </w:rPr>
        <w:t xml:space="preserve">seen as </w:t>
      </w:r>
      <w:r w:rsidR="00894EBB">
        <w:rPr>
          <w:rFonts w:ascii="Times New Roman" w:hAnsi="Times New Roman" w:cs="Times New Roman"/>
        </w:rPr>
        <w:t>a</w:t>
      </w:r>
      <w:r w:rsidR="000E35ED">
        <w:rPr>
          <w:rFonts w:ascii="Times New Roman" w:hAnsi="Times New Roman" w:cs="Times New Roman"/>
        </w:rPr>
        <w:t xml:space="preserve"> benchmark of scientific rigo</w:t>
      </w:r>
      <w:r>
        <w:rPr>
          <w:rFonts w:ascii="Times New Roman" w:hAnsi="Times New Roman" w:cs="Times New Roman"/>
        </w:rPr>
        <w:t>u</w:t>
      </w:r>
      <w:r w:rsidR="000E35ED">
        <w:rPr>
          <w:rFonts w:ascii="Times New Roman" w:hAnsi="Times New Roman" w:cs="Times New Roman"/>
        </w:rPr>
        <w:t>r</w:t>
      </w:r>
      <w:r w:rsidR="008628CA">
        <w:rPr>
          <w:rFonts w:ascii="Times New Roman" w:hAnsi="Times New Roman" w:cs="Times New Roman"/>
        </w:rPr>
        <w:t xml:space="preserve"> and ha</w:t>
      </w:r>
      <w:r w:rsidR="00894EBB">
        <w:rPr>
          <w:rFonts w:ascii="Times New Roman" w:hAnsi="Times New Roman" w:cs="Times New Roman"/>
        </w:rPr>
        <w:t>s</w:t>
      </w:r>
      <w:r w:rsidR="008628CA">
        <w:rPr>
          <w:rFonts w:ascii="Times New Roman" w:hAnsi="Times New Roman" w:cs="Times New Roman"/>
        </w:rPr>
        <w:t xml:space="preserve"> become normative in </w:t>
      </w:r>
      <w:r>
        <w:rPr>
          <w:rFonts w:ascii="Times New Roman" w:hAnsi="Times New Roman" w:cs="Times New Roman"/>
        </w:rPr>
        <w:t>D</w:t>
      </w:r>
      <w:r w:rsidR="008628CA">
        <w:rPr>
          <w:rFonts w:ascii="Times New Roman" w:hAnsi="Times New Roman" w:cs="Times New Roman"/>
        </w:rPr>
        <w:t>&amp;A (Shepherd and Lloyd 2021, 2)</w:t>
      </w:r>
      <w:r w:rsidR="000E35ED">
        <w:rPr>
          <w:rFonts w:ascii="Times New Roman" w:hAnsi="Times New Roman" w:cs="Times New Roman"/>
        </w:rPr>
        <w:t xml:space="preserve">. </w:t>
      </w:r>
      <w:r w:rsidR="00781753" w:rsidRPr="00305966">
        <w:rPr>
          <w:rFonts w:ascii="Times New Roman" w:hAnsi="Times New Roman" w:cs="Times New Roman"/>
        </w:rPr>
        <w:t xml:space="preserve">Besides </w:t>
      </w:r>
      <w:r w:rsidR="00894EBB">
        <w:rPr>
          <w:rFonts w:ascii="Times New Roman" w:hAnsi="Times New Roman" w:cs="Times New Roman"/>
        </w:rPr>
        <w:t xml:space="preserve">its </w:t>
      </w:r>
      <w:r w:rsidR="00781753" w:rsidRPr="00305966">
        <w:rPr>
          <w:rFonts w:ascii="Times New Roman" w:hAnsi="Times New Roman" w:cs="Times New Roman"/>
        </w:rPr>
        <w:t xml:space="preserve">role in scientific research, </w:t>
      </w:r>
      <w:r w:rsidR="000E35ED">
        <w:rPr>
          <w:rFonts w:ascii="Times New Roman" w:hAnsi="Times New Roman" w:cs="Times New Roman"/>
        </w:rPr>
        <w:t>th</w:t>
      </w:r>
      <w:r w:rsidR="00894EBB">
        <w:rPr>
          <w:rFonts w:ascii="Times New Roman" w:hAnsi="Times New Roman" w:cs="Times New Roman"/>
        </w:rPr>
        <w:t xml:space="preserve">is </w:t>
      </w:r>
      <w:r w:rsidR="00781753" w:rsidRPr="00305966">
        <w:rPr>
          <w:rFonts w:ascii="Times New Roman" w:hAnsi="Times New Roman" w:cs="Times New Roman"/>
        </w:rPr>
        <w:t xml:space="preserve">approach </w:t>
      </w:r>
      <w:r>
        <w:rPr>
          <w:rFonts w:ascii="Times New Roman" w:hAnsi="Times New Roman" w:cs="Times New Roman"/>
        </w:rPr>
        <w:t xml:space="preserve">has </w:t>
      </w:r>
      <w:r w:rsidR="00781753" w:rsidRPr="00305966">
        <w:rPr>
          <w:rFonts w:ascii="Times New Roman" w:hAnsi="Times New Roman" w:cs="Times New Roman"/>
        </w:rPr>
        <w:t xml:space="preserve">played a prominent role in decision-making, providing information that </w:t>
      </w:r>
      <w:r w:rsidR="0070313A">
        <w:rPr>
          <w:rFonts w:ascii="Times New Roman" w:hAnsi="Times New Roman" w:cs="Times New Roman"/>
        </w:rPr>
        <w:t xml:space="preserve">(purportedly) </w:t>
      </w:r>
      <w:r w:rsidR="00781753" w:rsidRPr="00305966">
        <w:rPr>
          <w:rFonts w:ascii="Times New Roman" w:hAnsi="Times New Roman" w:cs="Times New Roman"/>
        </w:rPr>
        <w:t xml:space="preserve">enhances control and enables optimization. </w:t>
      </w:r>
    </w:p>
    <w:p w14:paraId="464A882E" w14:textId="77777777" w:rsidR="00894EBB" w:rsidRDefault="00894EBB" w:rsidP="00A15ED0">
      <w:pPr>
        <w:ind w:firstLine="720"/>
        <w:rPr>
          <w:rFonts w:ascii="Times New Roman" w:hAnsi="Times New Roman" w:cs="Times New Roman"/>
        </w:rPr>
      </w:pPr>
    </w:p>
    <w:p w14:paraId="2BF99266" w14:textId="3FB5EA8F" w:rsidR="00B4334F" w:rsidRDefault="00894EBB" w:rsidP="00A15ED0">
      <w:pPr>
        <w:ind w:firstLine="720"/>
        <w:rPr>
          <w:rFonts w:ascii="Times New Roman" w:hAnsi="Times New Roman" w:cs="Times New Roman"/>
        </w:rPr>
      </w:pPr>
      <w:r>
        <w:rPr>
          <w:rFonts w:ascii="Times New Roman" w:hAnsi="Times New Roman" w:cs="Times New Roman"/>
        </w:rPr>
        <w:t>In a nutshell, the</w:t>
      </w:r>
      <w:r w:rsidR="000E3E2A">
        <w:rPr>
          <w:rFonts w:ascii="Times New Roman" w:hAnsi="Times New Roman" w:cs="Times New Roman"/>
        </w:rPr>
        <w:t xml:space="preserve"> r</w:t>
      </w:r>
      <w:r w:rsidR="00FB2253" w:rsidRPr="00305966">
        <w:rPr>
          <w:rFonts w:ascii="Times New Roman" w:hAnsi="Times New Roman" w:cs="Times New Roman"/>
        </w:rPr>
        <w:t xml:space="preserve">isk-based approach </w:t>
      </w:r>
      <w:r w:rsidR="002E1262">
        <w:rPr>
          <w:rFonts w:ascii="Times New Roman" w:hAnsi="Times New Roman" w:cs="Times New Roman"/>
        </w:rPr>
        <w:t xml:space="preserve">estimates the </w:t>
      </w:r>
      <w:r w:rsidR="000E35ED" w:rsidRPr="000E35ED">
        <w:rPr>
          <w:rFonts w:ascii="Times New Roman" w:hAnsi="Times New Roman" w:cs="Times New Roman"/>
        </w:rPr>
        <w:t xml:space="preserve">probability (or range of probabilities) </w:t>
      </w:r>
      <w:r w:rsidR="002E1262">
        <w:rPr>
          <w:rFonts w:ascii="Times New Roman" w:hAnsi="Times New Roman" w:cs="Times New Roman"/>
        </w:rPr>
        <w:t xml:space="preserve">of </w:t>
      </w:r>
      <w:r w:rsidR="000E35ED" w:rsidRPr="000E35ED">
        <w:rPr>
          <w:rFonts w:ascii="Times New Roman" w:hAnsi="Times New Roman" w:cs="Times New Roman"/>
        </w:rPr>
        <w:t xml:space="preserve">an extreme event </w:t>
      </w:r>
      <w:r w:rsidR="002E1262">
        <w:rPr>
          <w:rFonts w:ascii="Times New Roman" w:hAnsi="Times New Roman" w:cs="Times New Roman"/>
        </w:rPr>
        <w:t xml:space="preserve">being </w:t>
      </w:r>
      <w:r w:rsidR="000E35ED" w:rsidRPr="000E35ED">
        <w:rPr>
          <w:rFonts w:ascii="Times New Roman" w:hAnsi="Times New Roman" w:cs="Times New Roman"/>
        </w:rPr>
        <w:t>caused by ACC, interpreted in a frequentist sense.</w:t>
      </w:r>
      <w:r w:rsidR="000E35ED">
        <w:rPr>
          <w:rFonts w:ascii="Times New Roman" w:hAnsi="Times New Roman" w:cs="Times New Roman"/>
        </w:rPr>
        <w:t xml:space="preserve"> </w:t>
      </w:r>
      <w:r w:rsidR="00294341">
        <w:rPr>
          <w:rFonts w:ascii="Times New Roman" w:hAnsi="Times New Roman" w:cs="Times New Roman"/>
        </w:rPr>
        <w:t>To flesh this out, it is worth examining t</w:t>
      </w:r>
      <w:r w:rsidR="000E35ED" w:rsidRPr="00305966">
        <w:rPr>
          <w:rFonts w:ascii="Times New Roman" w:hAnsi="Times New Roman" w:cs="Times New Roman"/>
        </w:rPr>
        <w:t>he general stru</w:t>
      </w:r>
      <w:r w:rsidR="00FB10E3">
        <w:rPr>
          <w:rFonts w:ascii="Times New Roman" w:hAnsi="Times New Roman" w:cs="Times New Roman"/>
        </w:rPr>
        <w:t xml:space="preserve">cture of </w:t>
      </w:r>
      <w:r>
        <w:rPr>
          <w:rFonts w:ascii="Times New Roman" w:hAnsi="Times New Roman" w:cs="Times New Roman"/>
        </w:rPr>
        <w:t>th</w:t>
      </w:r>
      <w:r w:rsidR="00294341">
        <w:rPr>
          <w:rFonts w:ascii="Times New Roman" w:hAnsi="Times New Roman" w:cs="Times New Roman"/>
        </w:rPr>
        <w:t>e risk-based</w:t>
      </w:r>
      <w:r>
        <w:rPr>
          <w:rFonts w:ascii="Times New Roman" w:hAnsi="Times New Roman" w:cs="Times New Roman"/>
        </w:rPr>
        <w:t xml:space="preserve"> approach</w:t>
      </w:r>
      <w:r w:rsidR="00294341">
        <w:rPr>
          <w:rFonts w:ascii="Times New Roman" w:hAnsi="Times New Roman" w:cs="Times New Roman"/>
        </w:rPr>
        <w:t>, which</w:t>
      </w:r>
      <w:r>
        <w:rPr>
          <w:rFonts w:ascii="Times New Roman" w:hAnsi="Times New Roman" w:cs="Times New Roman"/>
        </w:rPr>
        <w:t xml:space="preserve"> consists </w:t>
      </w:r>
      <w:r w:rsidR="000E35ED" w:rsidRPr="00305966">
        <w:rPr>
          <w:rFonts w:ascii="Times New Roman" w:hAnsi="Times New Roman" w:cs="Times New Roman"/>
        </w:rPr>
        <w:t>of three main steps (Shepherd 2016, 29-31). First, scientists</w:t>
      </w:r>
      <w:r>
        <w:rPr>
          <w:rFonts w:ascii="Times New Roman" w:hAnsi="Times New Roman" w:cs="Times New Roman"/>
        </w:rPr>
        <w:t xml:space="preserve"> </w:t>
      </w:r>
      <w:r w:rsidR="000E35ED" w:rsidRPr="00305966">
        <w:rPr>
          <w:rFonts w:ascii="Times New Roman" w:hAnsi="Times New Roman" w:cs="Times New Roman"/>
        </w:rPr>
        <w:t xml:space="preserve">define </w:t>
      </w:r>
      <w:r w:rsidR="004D07C5">
        <w:rPr>
          <w:rFonts w:ascii="Times New Roman" w:hAnsi="Times New Roman" w:cs="Times New Roman"/>
        </w:rPr>
        <w:t>an</w:t>
      </w:r>
      <w:r w:rsidR="000E35ED" w:rsidRPr="00305966">
        <w:rPr>
          <w:rFonts w:ascii="Times New Roman" w:hAnsi="Times New Roman" w:cs="Times New Roman"/>
        </w:rPr>
        <w:t xml:space="preserve"> event of concern. </w:t>
      </w:r>
      <w:r w:rsidR="00294341">
        <w:rPr>
          <w:rFonts w:ascii="Times New Roman" w:hAnsi="Times New Roman" w:cs="Times New Roman"/>
        </w:rPr>
        <w:t>In practice, t</w:t>
      </w:r>
      <w:r w:rsidR="000E35ED" w:rsidRPr="00305966">
        <w:rPr>
          <w:rFonts w:ascii="Times New Roman" w:hAnsi="Times New Roman" w:cs="Times New Roman"/>
        </w:rPr>
        <w:t xml:space="preserve">his involves choosing a physical variable, defining </w:t>
      </w:r>
      <w:r w:rsidR="000E35ED">
        <w:rPr>
          <w:rFonts w:ascii="Times New Roman" w:hAnsi="Times New Roman" w:cs="Times New Roman"/>
        </w:rPr>
        <w:t xml:space="preserve">the </w:t>
      </w:r>
      <w:r w:rsidR="000E35ED" w:rsidRPr="00305966">
        <w:rPr>
          <w:rFonts w:ascii="Times New Roman" w:hAnsi="Times New Roman" w:cs="Times New Roman"/>
        </w:rPr>
        <w:t>spatial and temporal domains for averaging th</w:t>
      </w:r>
      <w:r w:rsidR="000E35ED">
        <w:rPr>
          <w:rFonts w:ascii="Times New Roman" w:hAnsi="Times New Roman" w:cs="Times New Roman"/>
        </w:rPr>
        <w:t>is</w:t>
      </w:r>
      <w:r w:rsidR="000E35ED" w:rsidRPr="00305966">
        <w:rPr>
          <w:rFonts w:ascii="Times New Roman" w:hAnsi="Times New Roman" w:cs="Times New Roman"/>
        </w:rPr>
        <w:t xml:space="preserve"> variable, and establishing a threshold for the variable above which the </w:t>
      </w:r>
      <w:r w:rsidR="00DA1B8F">
        <w:rPr>
          <w:rFonts w:ascii="Times New Roman" w:hAnsi="Times New Roman" w:cs="Times New Roman"/>
        </w:rPr>
        <w:t xml:space="preserve">extreme </w:t>
      </w:r>
      <w:r w:rsidR="000E35ED" w:rsidRPr="00305966">
        <w:rPr>
          <w:rFonts w:ascii="Times New Roman" w:hAnsi="Times New Roman" w:cs="Times New Roman"/>
        </w:rPr>
        <w:t xml:space="preserve">event is identified. </w:t>
      </w:r>
      <w:r w:rsidR="000E35ED" w:rsidRPr="000E35ED">
        <w:rPr>
          <w:rFonts w:ascii="Times New Roman" w:hAnsi="Times New Roman" w:cs="Times New Roman"/>
        </w:rPr>
        <w:t>For example, the variable might be temperature, averaged over European summers</w:t>
      </w:r>
      <w:r w:rsidR="00C22C26">
        <w:rPr>
          <w:rFonts w:ascii="Times New Roman" w:hAnsi="Times New Roman" w:cs="Times New Roman"/>
        </w:rPr>
        <w:t xml:space="preserve"> in the last decade</w:t>
      </w:r>
      <w:r w:rsidR="000E35ED" w:rsidRPr="000E35ED">
        <w:rPr>
          <w:rFonts w:ascii="Times New Roman" w:hAnsi="Times New Roman" w:cs="Times New Roman"/>
        </w:rPr>
        <w:t>, with a threshold set at a 1.6°C anomaly.</w:t>
      </w:r>
      <w:r w:rsidR="00B4334F">
        <w:rPr>
          <w:rFonts w:ascii="Times New Roman" w:hAnsi="Times New Roman" w:cs="Times New Roman"/>
        </w:rPr>
        <w:t xml:space="preserve"> </w:t>
      </w:r>
      <w:r w:rsidR="00294341">
        <w:rPr>
          <w:rFonts w:ascii="Times New Roman" w:hAnsi="Times New Roman" w:cs="Times New Roman"/>
        </w:rPr>
        <w:t xml:space="preserve">The </w:t>
      </w:r>
      <w:r w:rsidR="002E1262">
        <w:rPr>
          <w:rFonts w:ascii="Times New Roman" w:hAnsi="Times New Roman" w:cs="Times New Roman"/>
        </w:rPr>
        <w:t xml:space="preserve">target </w:t>
      </w:r>
      <w:r w:rsidR="00DA1B8F">
        <w:rPr>
          <w:rFonts w:ascii="Times New Roman" w:hAnsi="Times New Roman" w:cs="Times New Roman"/>
        </w:rPr>
        <w:t xml:space="preserve">extreme </w:t>
      </w:r>
      <w:r w:rsidR="00294341">
        <w:rPr>
          <w:rFonts w:ascii="Times New Roman" w:hAnsi="Times New Roman" w:cs="Times New Roman"/>
        </w:rPr>
        <w:t xml:space="preserve">event </w:t>
      </w:r>
      <w:r w:rsidR="004D07C5">
        <w:rPr>
          <w:rFonts w:ascii="Times New Roman" w:hAnsi="Times New Roman" w:cs="Times New Roman"/>
        </w:rPr>
        <w:t>is thus the set of European summers in the last decade whose temperature has risen 1.6</w:t>
      </w:r>
      <w:r w:rsidR="004D07C5" w:rsidRPr="000E35ED">
        <w:rPr>
          <w:rFonts w:ascii="Times New Roman" w:hAnsi="Times New Roman" w:cs="Times New Roman"/>
        </w:rPr>
        <w:t xml:space="preserve">°C </w:t>
      </w:r>
      <w:r w:rsidR="004D07C5">
        <w:rPr>
          <w:rFonts w:ascii="Times New Roman" w:hAnsi="Times New Roman" w:cs="Times New Roman"/>
        </w:rPr>
        <w:t xml:space="preserve">above the average. </w:t>
      </w:r>
      <w:r w:rsidR="00B4334F" w:rsidRPr="00305966">
        <w:rPr>
          <w:rFonts w:ascii="Times New Roman" w:hAnsi="Times New Roman" w:cs="Times New Roman"/>
        </w:rPr>
        <w:t xml:space="preserve">The second step is the construction of a factual likelihood distribution for the event. This is </w:t>
      </w:r>
      <w:r w:rsidR="00B4334F">
        <w:rPr>
          <w:rFonts w:ascii="Times New Roman" w:hAnsi="Times New Roman" w:cs="Times New Roman"/>
        </w:rPr>
        <w:t xml:space="preserve">typically </w:t>
      </w:r>
      <w:r w:rsidR="00B4334F" w:rsidRPr="00305966">
        <w:rPr>
          <w:rFonts w:ascii="Times New Roman" w:hAnsi="Times New Roman" w:cs="Times New Roman"/>
        </w:rPr>
        <w:t>done via computer simulations, assuming the presence of climate change</w:t>
      </w:r>
      <w:r w:rsidR="00FB10E3">
        <w:rPr>
          <w:rFonts w:ascii="Times New Roman" w:hAnsi="Times New Roman" w:cs="Times New Roman"/>
        </w:rPr>
        <w:t xml:space="preserve"> as a scientific fact</w:t>
      </w:r>
      <w:r w:rsidR="00B4334F" w:rsidRPr="00305966">
        <w:rPr>
          <w:rFonts w:ascii="Times New Roman" w:hAnsi="Times New Roman" w:cs="Times New Roman"/>
        </w:rPr>
        <w:t xml:space="preserve">. </w:t>
      </w:r>
      <w:r w:rsidR="004D07C5" w:rsidRPr="00305966">
        <w:rPr>
          <w:rFonts w:ascii="Times New Roman" w:hAnsi="Times New Roman" w:cs="Times New Roman"/>
        </w:rPr>
        <w:t xml:space="preserve">The number of </w:t>
      </w:r>
      <w:r w:rsidR="004D07C5">
        <w:rPr>
          <w:rFonts w:ascii="Times New Roman" w:hAnsi="Times New Roman" w:cs="Times New Roman"/>
        </w:rPr>
        <w:t xml:space="preserve">simulation </w:t>
      </w:r>
      <w:r w:rsidR="004D07C5" w:rsidRPr="00305966">
        <w:rPr>
          <w:rFonts w:ascii="Times New Roman" w:hAnsi="Times New Roman" w:cs="Times New Roman"/>
        </w:rPr>
        <w:t>runs in which the extreme event obtains leads to a probability p</w:t>
      </w:r>
      <w:r w:rsidR="004D07C5" w:rsidRPr="00305966">
        <w:rPr>
          <w:rFonts w:ascii="Times New Roman" w:hAnsi="Times New Roman" w:cs="Times New Roman"/>
          <w:vertAlign w:val="subscript"/>
        </w:rPr>
        <w:t>1</w:t>
      </w:r>
      <w:r w:rsidR="004D07C5">
        <w:rPr>
          <w:rFonts w:ascii="Times New Roman" w:hAnsi="Times New Roman" w:cs="Times New Roman"/>
        </w:rPr>
        <w:t xml:space="preserve"> </w:t>
      </w:r>
      <w:r w:rsidR="004D07C5" w:rsidRPr="00305966">
        <w:rPr>
          <w:rFonts w:ascii="Times New Roman" w:hAnsi="Times New Roman" w:cs="Times New Roman"/>
        </w:rPr>
        <w:t xml:space="preserve">for the event in the factual </w:t>
      </w:r>
      <w:r w:rsidR="004D07C5">
        <w:rPr>
          <w:rFonts w:ascii="Times New Roman" w:hAnsi="Times New Roman" w:cs="Times New Roman"/>
        </w:rPr>
        <w:t xml:space="preserve">world. </w:t>
      </w:r>
      <w:r w:rsidR="00B4334F" w:rsidRPr="00305966">
        <w:rPr>
          <w:rFonts w:ascii="Times New Roman" w:hAnsi="Times New Roman" w:cs="Times New Roman"/>
        </w:rPr>
        <w:t xml:space="preserve">The third step is the construction of a counterfactual likelihood distribution for the extreme event. </w:t>
      </w:r>
      <w:r w:rsidR="002E1262">
        <w:rPr>
          <w:rFonts w:ascii="Times New Roman" w:hAnsi="Times New Roman" w:cs="Times New Roman"/>
        </w:rPr>
        <w:t xml:space="preserve">This is also </w:t>
      </w:r>
      <w:r w:rsidR="00B4334F" w:rsidRPr="00305966">
        <w:rPr>
          <w:rFonts w:ascii="Times New Roman" w:hAnsi="Times New Roman" w:cs="Times New Roman"/>
        </w:rPr>
        <w:t>done with computer simulations, but in this case in a counterfactual world</w:t>
      </w:r>
      <w:r w:rsidR="004D07C5">
        <w:rPr>
          <w:rFonts w:ascii="Times New Roman" w:hAnsi="Times New Roman" w:cs="Times New Roman"/>
        </w:rPr>
        <w:t xml:space="preserve">, </w:t>
      </w:r>
      <w:r w:rsidR="002E1262">
        <w:rPr>
          <w:rFonts w:ascii="Times New Roman" w:hAnsi="Times New Roman" w:cs="Times New Roman"/>
        </w:rPr>
        <w:t xml:space="preserve">one </w:t>
      </w:r>
      <w:r w:rsidR="00B4334F" w:rsidRPr="00305966">
        <w:rPr>
          <w:rFonts w:ascii="Times New Roman" w:hAnsi="Times New Roman" w:cs="Times New Roman"/>
        </w:rPr>
        <w:t xml:space="preserve">without </w:t>
      </w:r>
      <w:r w:rsidR="002E1262">
        <w:rPr>
          <w:rFonts w:ascii="Times New Roman" w:hAnsi="Times New Roman" w:cs="Times New Roman"/>
        </w:rPr>
        <w:t>ACC</w:t>
      </w:r>
      <w:r w:rsidR="00B4334F" w:rsidRPr="00305966">
        <w:rPr>
          <w:rFonts w:ascii="Times New Roman" w:hAnsi="Times New Roman" w:cs="Times New Roman"/>
        </w:rPr>
        <w:t xml:space="preserve">. The number of </w:t>
      </w:r>
      <w:r w:rsidR="00B4334F">
        <w:rPr>
          <w:rFonts w:ascii="Times New Roman" w:hAnsi="Times New Roman" w:cs="Times New Roman"/>
        </w:rPr>
        <w:t xml:space="preserve">simulation </w:t>
      </w:r>
      <w:r w:rsidR="00B4334F" w:rsidRPr="00305966">
        <w:rPr>
          <w:rFonts w:ascii="Times New Roman" w:hAnsi="Times New Roman" w:cs="Times New Roman"/>
        </w:rPr>
        <w:t>runs in which the extreme event obtains leads to a probability p</w:t>
      </w:r>
      <w:r w:rsidR="00B4334F" w:rsidRPr="00305966">
        <w:rPr>
          <w:rFonts w:ascii="Times New Roman" w:hAnsi="Times New Roman" w:cs="Times New Roman"/>
          <w:vertAlign w:val="subscript"/>
        </w:rPr>
        <w:t>0</w:t>
      </w:r>
      <w:r w:rsidR="00B4334F">
        <w:rPr>
          <w:rFonts w:ascii="Times New Roman" w:hAnsi="Times New Roman" w:cs="Times New Roman"/>
          <w:vertAlign w:val="subscript"/>
        </w:rPr>
        <w:t xml:space="preserve"> </w:t>
      </w:r>
      <w:r w:rsidR="00B4334F">
        <w:rPr>
          <w:rFonts w:ascii="Times New Roman" w:hAnsi="Times New Roman" w:cs="Times New Roman"/>
        </w:rPr>
        <w:t>for the event in the c</w:t>
      </w:r>
      <w:r w:rsidR="00B4334F" w:rsidRPr="00305966">
        <w:rPr>
          <w:rFonts w:ascii="Times New Roman" w:hAnsi="Times New Roman" w:cs="Times New Roman"/>
        </w:rPr>
        <w:t xml:space="preserve">ounterfactual world. </w:t>
      </w:r>
      <w:r w:rsidR="00AB7856">
        <w:rPr>
          <w:rFonts w:ascii="Times New Roman" w:hAnsi="Times New Roman" w:cs="Times New Roman"/>
        </w:rPr>
        <w:t>S</w:t>
      </w:r>
      <w:r w:rsidR="00B4334F" w:rsidRPr="000E35ED">
        <w:rPr>
          <w:rFonts w:ascii="Times New Roman" w:hAnsi="Times New Roman" w:cs="Times New Roman"/>
        </w:rPr>
        <w:t>cientists typically express th</w:t>
      </w:r>
      <w:r w:rsidR="00B4334F">
        <w:rPr>
          <w:rFonts w:ascii="Times New Roman" w:hAnsi="Times New Roman" w:cs="Times New Roman"/>
        </w:rPr>
        <w:t xml:space="preserve">e </w:t>
      </w:r>
      <w:r w:rsidR="004D07C5">
        <w:rPr>
          <w:rFonts w:ascii="Times New Roman" w:hAnsi="Times New Roman" w:cs="Times New Roman"/>
        </w:rPr>
        <w:t xml:space="preserve">likelihood of the </w:t>
      </w:r>
      <w:r w:rsidR="002E1262">
        <w:rPr>
          <w:rFonts w:ascii="Times New Roman" w:hAnsi="Times New Roman" w:cs="Times New Roman"/>
        </w:rPr>
        <w:t xml:space="preserve">target </w:t>
      </w:r>
      <w:r w:rsidR="004D07C5">
        <w:rPr>
          <w:rFonts w:ascii="Times New Roman" w:hAnsi="Times New Roman" w:cs="Times New Roman"/>
        </w:rPr>
        <w:t>event being caused by ACC as t</w:t>
      </w:r>
      <w:r w:rsidR="00B4334F" w:rsidRPr="000E35ED">
        <w:rPr>
          <w:rFonts w:ascii="Times New Roman" w:hAnsi="Times New Roman" w:cs="Times New Roman"/>
        </w:rPr>
        <w:t xml:space="preserve">he </w:t>
      </w:r>
      <w:r w:rsidR="004D07C5">
        <w:rPr>
          <w:rFonts w:ascii="Times New Roman" w:hAnsi="Times New Roman" w:cs="Times New Roman"/>
        </w:rPr>
        <w:t>“</w:t>
      </w:r>
      <w:r w:rsidR="00B4334F" w:rsidRPr="000E35ED">
        <w:rPr>
          <w:rFonts w:ascii="Times New Roman" w:hAnsi="Times New Roman" w:cs="Times New Roman"/>
        </w:rPr>
        <w:t>fraction of attributable risk</w:t>
      </w:r>
      <w:r w:rsidR="004D07C5">
        <w:rPr>
          <w:rFonts w:ascii="Times New Roman" w:hAnsi="Times New Roman" w:cs="Times New Roman"/>
        </w:rPr>
        <w:t>”</w:t>
      </w:r>
      <w:r w:rsidR="00B4334F" w:rsidRPr="000E35ED">
        <w:rPr>
          <w:rFonts w:ascii="Times New Roman" w:hAnsi="Times New Roman" w:cs="Times New Roman"/>
        </w:rPr>
        <w:t xml:space="preserve"> (FAR)</w:t>
      </w:r>
      <w:r w:rsidR="00B4334F">
        <w:rPr>
          <w:rFonts w:ascii="Times New Roman" w:hAnsi="Times New Roman" w:cs="Times New Roman"/>
        </w:rPr>
        <w:t>:</w:t>
      </w:r>
    </w:p>
    <w:p w14:paraId="27B4C9B8" w14:textId="77777777" w:rsidR="00DA79BB" w:rsidRPr="00305966" w:rsidRDefault="00DA79BB" w:rsidP="00A15ED0">
      <w:pPr>
        <w:ind w:firstLine="720"/>
        <w:rPr>
          <w:rFonts w:ascii="Times New Roman" w:hAnsi="Times New Roman" w:cs="Times New Roman"/>
        </w:rPr>
      </w:pPr>
    </w:p>
    <w:p w14:paraId="1563162E" w14:textId="09DEDE9D" w:rsidR="00DA79BB" w:rsidRPr="00305966" w:rsidRDefault="00DA79BB" w:rsidP="00A15ED0">
      <w:pPr>
        <w:ind w:firstLine="720"/>
        <w:rPr>
          <w:rFonts w:ascii="Times New Roman" w:hAnsi="Times New Roman" w:cs="Times New Roman"/>
        </w:rPr>
      </w:pPr>
      <m:oMathPara>
        <m:oMath>
          <m:r>
            <w:rPr>
              <w:rFonts w:ascii="Cambria Math" w:hAnsi="Cambria Math" w:cs="Times New Roman"/>
            </w:rPr>
            <m:t>FAR=1-</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0</m:t>
                  </m:r>
                </m:sub>
              </m:sSub>
            </m:num>
            <m:den>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den>
          </m:f>
        </m:oMath>
      </m:oMathPara>
    </w:p>
    <w:p w14:paraId="65A660E8" w14:textId="77777777" w:rsidR="00DA79BB" w:rsidRPr="00305966" w:rsidRDefault="00DA79BB" w:rsidP="00A15ED0">
      <w:pPr>
        <w:rPr>
          <w:rFonts w:ascii="Times New Roman" w:hAnsi="Times New Roman" w:cs="Times New Roman"/>
        </w:rPr>
      </w:pPr>
    </w:p>
    <w:p w14:paraId="6C2E5BF5" w14:textId="407BE1A3" w:rsidR="009372A9" w:rsidRDefault="002E1262" w:rsidP="002E1262">
      <w:pPr>
        <w:ind w:firstLine="720"/>
        <w:rPr>
          <w:rFonts w:ascii="Times New Roman" w:hAnsi="Times New Roman" w:cs="Times New Roman"/>
        </w:rPr>
      </w:pPr>
      <w:r>
        <w:rPr>
          <w:rFonts w:ascii="Times New Roman" w:hAnsi="Times New Roman" w:cs="Times New Roman"/>
        </w:rPr>
        <w:t>The r</w:t>
      </w:r>
      <w:r w:rsidR="002110AC">
        <w:rPr>
          <w:rFonts w:ascii="Times New Roman" w:hAnsi="Times New Roman" w:cs="Times New Roman"/>
        </w:rPr>
        <w:t>isk-based approach face</w:t>
      </w:r>
      <w:r>
        <w:rPr>
          <w:rFonts w:ascii="Times New Roman" w:hAnsi="Times New Roman" w:cs="Times New Roman"/>
        </w:rPr>
        <w:t>s</w:t>
      </w:r>
      <w:r w:rsidR="002110AC">
        <w:rPr>
          <w:rFonts w:ascii="Times New Roman" w:hAnsi="Times New Roman" w:cs="Times New Roman"/>
        </w:rPr>
        <w:t xml:space="preserve"> </w:t>
      </w:r>
      <w:r w:rsidR="00BB0451" w:rsidRPr="00305966">
        <w:rPr>
          <w:rFonts w:ascii="Times New Roman" w:hAnsi="Times New Roman" w:cs="Times New Roman"/>
        </w:rPr>
        <w:t xml:space="preserve">two </w:t>
      </w:r>
      <w:r>
        <w:rPr>
          <w:rFonts w:ascii="Times New Roman" w:hAnsi="Times New Roman" w:cs="Times New Roman"/>
        </w:rPr>
        <w:t xml:space="preserve">major </w:t>
      </w:r>
      <w:r w:rsidR="002110AC">
        <w:rPr>
          <w:rFonts w:ascii="Times New Roman" w:hAnsi="Times New Roman" w:cs="Times New Roman"/>
        </w:rPr>
        <w:t>challenges</w:t>
      </w:r>
      <w:r>
        <w:rPr>
          <w:rFonts w:ascii="Times New Roman" w:hAnsi="Times New Roman" w:cs="Times New Roman"/>
        </w:rPr>
        <w:t xml:space="preserve">: </w:t>
      </w:r>
      <w:r w:rsidR="00BB0451" w:rsidRPr="00305966">
        <w:rPr>
          <w:rFonts w:ascii="Times New Roman" w:hAnsi="Times New Roman" w:cs="Times New Roman"/>
        </w:rPr>
        <w:t xml:space="preserve">aggregation and </w:t>
      </w:r>
      <w:r w:rsidR="0058787A">
        <w:rPr>
          <w:rFonts w:ascii="Times New Roman" w:hAnsi="Times New Roman" w:cs="Times New Roman"/>
        </w:rPr>
        <w:t>estimation</w:t>
      </w:r>
      <w:r>
        <w:rPr>
          <w:rFonts w:ascii="Times New Roman" w:hAnsi="Times New Roman" w:cs="Times New Roman"/>
        </w:rPr>
        <w:t>. T</w:t>
      </w:r>
      <w:r w:rsidR="00BB0451" w:rsidRPr="00305966">
        <w:rPr>
          <w:rFonts w:ascii="Times New Roman" w:hAnsi="Times New Roman" w:cs="Times New Roman"/>
        </w:rPr>
        <w:t xml:space="preserve">he aggregation problem </w:t>
      </w:r>
      <w:r w:rsidR="002110AC">
        <w:rPr>
          <w:rFonts w:ascii="Times New Roman" w:hAnsi="Times New Roman" w:cs="Times New Roman"/>
        </w:rPr>
        <w:t xml:space="preserve">arises </w:t>
      </w:r>
      <w:r w:rsidR="00A337DF" w:rsidRPr="00305966">
        <w:rPr>
          <w:rFonts w:ascii="Times New Roman" w:hAnsi="Times New Roman" w:cs="Times New Roman"/>
        </w:rPr>
        <w:t>from the n</w:t>
      </w:r>
      <w:r>
        <w:rPr>
          <w:rFonts w:ascii="Times New Roman" w:hAnsi="Times New Roman" w:cs="Times New Roman"/>
        </w:rPr>
        <w:t xml:space="preserve">eed to generate </w:t>
      </w:r>
      <w:r w:rsidR="002110AC">
        <w:rPr>
          <w:rFonts w:ascii="Times New Roman" w:hAnsi="Times New Roman" w:cs="Times New Roman"/>
        </w:rPr>
        <w:t>statistic</w:t>
      </w:r>
      <w:r>
        <w:rPr>
          <w:rFonts w:ascii="Times New Roman" w:hAnsi="Times New Roman" w:cs="Times New Roman"/>
        </w:rPr>
        <w:t xml:space="preserve">al data </w:t>
      </w:r>
      <w:r w:rsidR="002110AC">
        <w:rPr>
          <w:rFonts w:ascii="Times New Roman" w:hAnsi="Times New Roman" w:cs="Times New Roman"/>
        </w:rPr>
        <w:t>about extreme events. T</w:t>
      </w:r>
      <w:r>
        <w:rPr>
          <w:rFonts w:ascii="Times New Roman" w:hAnsi="Times New Roman" w:cs="Times New Roman"/>
        </w:rPr>
        <w:t xml:space="preserve">his requires grouping </w:t>
      </w:r>
      <w:r w:rsidR="002110AC">
        <w:rPr>
          <w:rFonts w:ascii="Times New Roman" w:hAnsi="Times New Roman" w:cs="Times New Roman"/>
        </w:rPr>
        <w:t>events i</w:t>
      </w:r>
      <w:r w:rsidR="00BB0451" w:rsidRPr="00305966">
        <w:rPr>
          <w:rFonts w:ascii="Times New Roman" w:hAnsi="Times New Roman" w:cs="Times New Roman"/>
        </w:rPr>
        <w:t>nto abstract</w:t>
      </w:r>
      <w:r>
        <w:rPr>
          <w:rFonts w:ascii="Times New Roman" w:hAnsi="Times New Roman" w:cs="Times New Roman"/>
        </w:rPr>
        <w:t>,</w:t>
      </w:r>
      <w:r w:rsidR="00BB0451" w:rsidRPr="00305966">
        <w:rPr>
          <w:rFonts w:ascii="Times New Roman" w:hAnsi="Times New Roman" w:cs="Times New Roman"/>
        </w:rPr>
        <w:t xml:space="preserve"> </w:t>
      </w:r>
      <w:r>
        <w:rPr>
          <w:rFonts w:ascii="Times New Roman" w:hAnsi="Times New Roman" w:cs="Times New Roman"/>
        </w:rPr>
        <w:t xml:space="preserve">and ultimately heterogenous, </w:t>
      </w:r>
      <w:r w:rsidR="00BB0451" w:rsidRPr="00305966">
        <w:rPr>
          <w:rFonts w:ascii="Times New Roman" w:hAnsi="Times New Roman" w:cs="Times New Roman"/>
        </w:rPr>
        <w:t>classes</w:t>
      </w:r>
      <w:r>
        <w:rPr>
          <w:rFonts w:ascii="Times New Roman" w:hAnsi="Times New Roman" w:cs="Times New Roman"/>
        </w:rPr>
        <w:t>. In d</w:t>
      </w:r>
      <w:r w:rsidR="00E53E7D">
        <w:rPr>
          <w:rFonts w:ascii="Times New Roman" w:hAnsi="Times New Roman" w:cs="Times New Roman"/>
        </w:rPr>
        <w:t xml:space="preserve">oing </w:t>
      </w:r>
      <w:r w:rsidR="00894EBB">
        <w:rPr>
          <w:rFonts w:ascii="Times New Roman" w:hAnsi="Times New Roman" w:cs="Times New Roman"/>
        </w:rPr>
        <w:t>so</w:t>
      </w:r>
      <w:r>
        <w:rPr>
          <w:rFonts w:ascii="Times New Roman" w:hAnsi="Times New Roman" w:cs="Times New Roman"/>
        </w:rPr>
        <w:t xml:space="preserve">, significant differences in their causal structure can be obscured, which may be crucial for attribution </w:t>
      </w:r>
      <w:r w:rsidR="0070313A">
        <w:rPr>
          <w:rFonts w:ascii="Times New Roman" w:hAnsi="Times New Roman" w:cs="Times New Roman"/>
        </w:rPr>
        <w:t xml:space="preserve">purposes </w:t>
      </w:r>
      <w:r w:rsidR="00960A91">
        <w:rPr>
          <w:rFonts w:ascii="Times New Roman" w:hAnsi="Times New Roman" w:cs="Times New Roman"/>
        </w:rPr>
        <w:t>(Lloyd and Shepherd 2023)</w:t>
      </w:r>
      <w:r w:rsidR="00BB0451" w:rsidRPr="00305966">
        <w:rPr>
          <w:rFonts w:ascii="Times New Roman" w:hAnsi="Times New Roman" w:cs="Times New Roman"/>
        </w:rPr>
        <w:t xml:space="preserve">. </w:t>
      </w:r>
      <w:r>
        <w:rPr>
          <w:rFonts w:ascii="Times New Roman" w:hAnsi="Times New Roman" w:cs="Times New Roman"/>
        </w:rPr>
        <w:t xml:space="preserve">A </w:t>
      </w:r>
      <w:r w:rsidR="00894EBB">
        <w:rPr>
          <w:rFonts w:ascii="Times New Roman" w:hAnsi="Times New Roman" w:cs="Times New Roman"/>
        </w:rPr>
        <w:t xml:space="preserve">pedagogical </w:t>
      </w:r>
      <w:r>
        <w:rPr>
          <w:rFonts w:ascii="Times New Roman" w:hAnsi="Times New Roman" w:cs="Times New Roman"/>
        </w:rPr>
        <w:t xml:space="preserve">analogy comes from </w:t>
      </w:r>
      <w:r w:rsidR="00822982" w:rsidRPr="00822982">
        <w:rPr>
          <w:rFonts w:ascii="Times New Roman" w:hAnsi="Times New Roman" w:cs="Times New Roman"/>
        </w:rPr>
        <w:t>epidemiology</w:t>
      </w:r>
      <w:r>
        <w:rPr>
          <w:rFonts w:ascii="Times New Roman" w:hAnsi="Times New Roman" w:cs="Times New Roman"/>
        </w:rPr>
        <w:t>:</w:t>
      </w:r>
      <w:r w:rsidR="00822982" w:rsidRPr="00822982">
        <w:rPr>
          <w:rFonts w:ascii="Times New Roman" w:hAnsi="Times New Roman" w:cs="Times New Roman"/>
        </w:rPr>
        <w:t xml:space="preserve"> a risk factor that</w:t>
      </w:r>
      <w:r>
        <w:rPr>
          <w:rFonts w:ascii="Times New Roman" w:hAnsi="Times New Roman" w:cs="Times New Roman"/>
        </w:rPr>
        <w:t xml:space="preserve"> affects </w:t>
      </w:r>
      <w:r w:rsidR="00822982" w:rsidRPr="00822982">
        <w:rPr>
          <w:rFonts w:ascii="Times New Roman" w:hAnsi="Times New Roman" w:cs="Times New Roman"/>
        </w:rPr>
        <w:t xml:space="preserve">a population </w:t>
      </w:r>
      <w:r>
        <w:rPr>
          <w:rFonts w:ascii="Times New Roman" w:hAnsi="Times New Roman" w:cs="Times New Roman"/>
        </w:rPr>
        <w:t xml:space="preserve">statistically </w:t>
      </w:r>
      <w:r w:rsidR="00822982" w:rsidRPr="00822982">
        <w:rPr>
          <w:rFonts w:ascii="Times New Roman" w:hAnsi="Times New Roman" w:cs="Times New Roman"/>
        </w:rPr>
        <w:t>may not reliably predict outcomes for individual</w:t>
      </w:r>
      <w:r>
        <w:rPr>
          <w:rFonts w:ascii="Times New Roman" w:hAnsi="Times New Roman" w:cs="Times New Roman"/>
        </w:rPr>
        <w:t xml:space="preserve">s </w:t>
      </w:r>
      <w:r w:rsidR="00822982" w:rsidRPr="00822982">
        <w:rPr>
          <w:rFonts w:ascii="Times New Roman" w:hAnsi="Times New Roman" w:cs="Times New Roman"/>
        </w:rPr>
        <w:t>within that population.</w:t>
      </w:r>
      <w:r w:rsidR="005F4EAA">
        <w:rPr>
          <w:rFonts w:ascii="Times New Roman" w:hAnsi="Times New Roman" w:cs="Times New Roman"/>
        </w:rPr>
        <w:t xml:space="preserve"> </w:t>
      </w:r>
      <w:r>
        <w:rPr>
          <w:rFonts w:ascii="Times New Roman" w:hAnsi="Times New Roman" w:cs="Times New Roman"/>
        </w:rPr>
        <w:t>Likewise, a</w:t>
      </w:r>
      <w:r w:rsidR="005F4EAA">
        <w:rPr>
          <w:rFonts w:ascii="Times New Roman" w:hAnsi="Times New Roman" w:cs="Times New Roman"/>
        </w:rPr>
        <w:t xml:space="preserve">ttributing (or failing to attribute) a class of </w:t>
      </w:r>
      <w:r w:rsidR="004D07C5">
        <w:rPr>
          <w:rFonts w:ascii="Times New Roman" w:hAnsi="Times New Roman" w:cs="Times New Roman"/>
        </w:rPr>
        <w:t xml:space="preserve">extreme </w:t>
      </w:r>
      <w:r w:rsidR="005F4EAA">
        <w:rPr>
          <w:rFonts w:ascii="Times New Roman" w:hAnsi="Times New Roman" w:cs="Times New Roman"/>
        </w:rPr>
        <w:t xml:space="preserve">events to ACC does not </w:t>
      </w:r>
      <w:r>
        <w:rPr>
          <w:rFonts w:ascii="Times New Roman" w:hAnsi="Times New Roman" w:cs="Times New Roman"/>
        </w:rPr>
        <w:t xml:space="preserve">warrant </w:t>
      </w:r>
      <w:r w:rsidR="005F4EAA">
        <w:rPr>
          <w:rFonts w:ascii="Times New Roman" w:hAnsi="Times New Roman" w:cs="Times New Roman"/>
        </w:rPr>
        <w:t>attribut</w:t>
      </w:r>
      <w:r>
        <w:rPr>
          <w:rFonts w:ascii="Times New Roman" w:hAnsi="Times New Roman" w:cs="Times New Roman"/>
        </w:rPr>
        <w:t>ing</w:t>
      </w:r>
      <w:r w:rsidR="005F4EAA">
        <w:rPr>
          <w:rFonts w:ascii="Times New Roman" w:hAnsi="Times New Roman" w:cs="Times New Roman"/>
        </w:rPr>
        <w:t xml:space="preserve"> (or fail</w:t>
      </w:r>
      <w:r>
        <w:rPr>
          <w:rFonts w:ascii="Times New Roman" w:hAnsi="Times New Roman" w:cs="Times New Roman"/>
        </w:rPr>
        <w:t>ing</w:t>
      </w:r>
      <w:r w:rsidR="005F4EAA">
        <w:rPr>
          <w:rFonts w:ascii="Times New Roman" w:hAnsi="Times New Roman" w:cs="Times New Roman"/>
        </w:rPr>
        <w:t xml:space="preserve"> to attribute) </w:t>
      </w:r>
      <w:r w:rsidR="00252B25">
        <w:rPr>
          <w:rFonts w:ascii="Times New Roman" w:hAnsi="Times New Roman" w:cs="Times New Roman"/>
        </w:rPr>
        <w:t>a</w:t>
      </w:r>
      <w:r>
        <w:rPr>
          <w:rFonts w:ascii="Times New Roman" w:hAnsi="Times New Roman" w:cs="Times New Roman"/>
        </w:rPr>
        <w:t xml:space="preserve">ny </w:t>
      </w:r>
      <w:r w:rsidR="00252B25">
        <w:rPr>
          <w:rFonts w:ascii="Times New Roman" w:hAnsi="Times New Roman" w:cs="Times New Roman"/>
        </w:rPr>
        <w:t>sing</w:t>
      </w:r>
      <w:r>
        <w:rPr>
          <w:rFonts w:ascii="Times New Roman" w:hAnsi="Times New Roman" w:cs="Times New Roman"/>
        </w:rPr>
        <w:t xml:space="preserve">le </w:t>
      </w:r>
      <w:r w:rsidR="005F4EAA">
        <w:rPr>
          <w:rFonts w:ascii="Times New Roman" w:hAnsi="Times New Roman" w:cs="Times New Roman"/>
        </w:rPr>
        <w:t xml:space="preserve">event in the class to ACC. </w:t>
      </w:r>
    </w:p>
    <w:p w14:paraId="69534E7C" w14:textId="77777777" w:rsidR="009372A9" w:rsidRDefault="009372A9" w:rsidP="00A15ED0">
      <w:pPr>
        <w:ind w:firstLine="720"/>
        <w:rPr>
          <w:rFonts w:ascii="Times New Roman" w:hAnsi="Times New Roman" w:cs="Times New Roman"/>
        </w:rPr>
      </w:pPr>
    </w:p>
    <w:p w14:paraId="4214742E" w14:textId="3B1C2E43" w:rsidR="009372A9" w:rsidRDefault="002E1262" w:rsidP="00A15ED0">
      <w:pPr>
        <w:ind w:firstLine="720"/>
        <w:rPr>
          <w:rFonts w:ascii="Times New Roman" w:hAnsi="Times New Roman" w:cs="Times New Roman"/>
        </w:rPr>
      </w:pPr>
      <w:r>
        <w:rPr>
          <w:rFonts w:ascii="Times New Roman" w:hAnsi="Times New Roman" w:cs="Times New Roman"/>
        </w:rPr>
        <w:t>T</w:t>
      </w:r>
      <w:r w:rsidR="004028A6">
        <w:rPr>
          <w:rFonts w:ascii="Times New Roman" w:hAnsi="Times New Roman" w:cs="Times New Roman"/>
        </w:rPr>
        <w:t xml:space="preserve">he </w:t>
      </w:r>
      <w:r w:rsidR="0058787A">
        <w:rPr>
          <w:rFonts w:ascii="Times New Roman" w:hAnsi="Times New Roman" w:cs="Times New Roman"/>
        </w:rPr>
        <w:t xml:space="preserve">estimation </w:t>
      </w:r>
      <w:r w:rsidR="004028A6">
        <w:rPr>
          <w:rFonts w:ascii="Times New Roman" w:hAnsi="Times New Roman" w:cs="Times New Roman"/>
        </w:rPr>
        <w:t xml:space="preserve">problem </w:t>
      </w:r>
      <w:r>
        <w:rPr>
          <w:rFonts w:ascii="Times New Roman" w:hAnsi="Times New Roman" w:cs="Times New Roman"/>
        </w:rPr>
        <w:t xml:space="preserve">stems </w:t>
      </w:r>
      <w:r w:rsidR="004028A6">
        <w:rPr>
          <w:rFonts w:ascii="Times New Roman" w:hAnsi="Times New Roman" w:cs="Times New Roman"/>
        </w:rPr>
        <w:t>from the p</w:t>
      </w:r>
      <w:r w:rsidR="00F439CF">
        <w:rPr>
          <w:rFonts w:ascii="Times New Roman" w:hAnsi="Times New Roman" w:cs="Times New Roman"/>
        </w:rPr>
        <w:t xml:space="preserve">retence of </w:t>
      </w:r>
      <w:r>
        <w:rPr>
          <w:rFonts w:ascii="Times New Roman" w:hAnsi="Times New Roman" w:cs="Times New Roman"/>
        </w:rPr>
        <w:t xml:space="preserve">assigning </w:t>
      </w:r>
      <w:r w:rsidR="004028A6">
        <w:rPr>
          <w:rFonts w:ascii="Times New Roman" w:hAnsi="Times New Roman" w:cs="Times New Roman"/>
        </w:rPr>
        <w:t>probabilit</w:t>
      </w:r>
      <w:r>
        <w:rPr>
          <w:rFonts w:ascii="Times New Roman" w:hAnsi="Times New Roman" w:cs="Times New Roman"/>
        </w:rPr>
        <w:t>ies</w:t>
      </w:r>
      <w:r w:rsidR="004028A6">
        <w:rPr>
          <w:rFonts w:ascii="Times New Roman" w:hAnsi="Times New Roman" w:cs="Times New Roman"/>
        </w:rPr>
        <w:t xml:space="preserve"> </w:t>
      </w:r>
      <w:r w:rsidR="00F439CF">
        <w:rPr>
          <w:rFonts w:ascii="Times New Roman" w:hAnsi="Times New Roman" w:cs="Times New Roman"/>
        </w:rPr>
        <w:t xml:space="preserve">(or a range of probabilities) </w:t>
      </w:r>
      <w:r w:rsidR="004028A6">
        <w:rPr>
          <w:rFonts w:ascii="Times New Roman" w:hAnsi="Times New Roman" w:cs="Times New Roman"/>
        </w:rPr>
        <w:t xml:space="preserve">to attribution </w:t>
      </w:r>
      <w:r>
        <w:rPr>
          <w:rFonts w:ascii="Times New Roman" w:hAnsi="Times New Roman" w:cs="Times New Roman"/>
        </w:rPr>
        <w:t>claims</w:t>
      </w:r>
      <w:r w:rsidR="004028A6">
        <w:rPr>
          <w:rFonts w:ascii="Times New Roman" w:hAnsi="Times New Roman" w:cs="Times New Roman"/>
        </w:rPr>
        <w:t xml:space="preserve">. This is </w:t>
      </w:r>
      <w:r w:rsidR="000400AB">
        <w:rPr>
          <w:rFonts w:ascii="Times New Roman" w:hAnsi="Times New Roman" w:cs="Times New Roman"/>
        </w:rPr>
        <w:t xml:space="preserve">a </w:t>
      </w:r>
      <w:r w:rsidR="004028A6">
        <w:rPr>
          <w:rFonts w:ascii="Times New Roman" w:hAnsi="Times New Roman" w:cs="Times New Roman"/>
        </w:rPr>
        <w:t xml:space="preserve">questionable </w:t>
      </w:r>
      <w:r w:rsidR="000400AB">
        <w:rPr>
          <w:rFonts w:ascii="Times New Roman" w:hAnsi="Times New Roman" w:cs="Times New Roman"/>
        </w:rPr>
        <w:t xml:space="preserve">aim </w:t>
      </w:r>
      <w:r w:rsidR="004028A6">
        <w:rPr>
          <w:rFonts w:ascii="Times New Roman" w:hAnsi="Times New Roman" w:cs="Times New Roman"/>
        </w:rPr>
        <w:t xml:space="preserve">in </w:t>
      </w:r>
      <w:r>
        <w:rPr>
          <w:rFonts w:ascii="Times New Roman" w:hAnsi="Times New Roman" w:cs="Times New Roman"/>
        </w:rPr>
        <w:t xml:space="preserve">domains marked by </w:t>
      </w:r>
      <w:r w:rsidR="00930DEB" w:rsidRPr="00305966">
        <w:rPr>
          <w:rFonts w:ascii="Times New Roman" w:hAnsi="Times New Roman" w:cs="Times New Roman"/>
        </w:rPr>
        <w:t>“deep” uncertaint</w:t>
      </w:r>
      <w:r>
        <w:rPr>
          <w:rFonts w:ascii="Times New Roman" w:hAnsi="Times New Roman" w:cs="Times New Roman"/>
        </w:rPr>
        <w:t>y</w:t>
      </w:r>
      <w:r w:rsidR="00930DEB" w:rsidRPr="00305966">
        <w:rPr>
          <w:rFonts w:ascii="Times New Roman" w:hAnsi="Times New Roman" w:cs="Times New Roman"/>
        </w:rPr>
        <w:t xml:space="preserve">, </w:t>
      </w:r>
      <w:r w:rsidR="00045F96" w:rsidRPr="00305966">
        <w:rPr>
          <w:rFonts w:ascii="Times New Roman" w:hAnsi="Times New Roman" w:cs="Times New Roman"/>
        </w:rPr>
        <w:t xml:space="preserve">such as </w:t>
      </w:r>
      <w:r w:rsidR="004028A6">
        <w:rPr>
          <w:rFonts w:ascii="Times New Roman" w:hAnsi="Times New Roman" w:cs="Times New Roman"/>
        </w:rPr>
        <w:t>D&amp;A</w:t>
      </w:r>
      <w:r w:rsidR="0070313A">
        <w:rPr>
          <w:rFonts w:ascii="Times New Roman" w:hAnsi="Times New Roman" w:cs="Times New Roman"/>
        </w:rPr>
        <w:t>.</w:t>
      </w:r>
      <w:r w:rsidR="00930DEB" w:rsidRPr="00305966">
        <w:rPr>
          <w:rFonts w:ascii="Times New Roman" w:hAnsi="Times New Roman" w:cs="Times New Roman"/>
        </w:rPr>
        <w:t xml:space="preserve"> In contexts of deep uncertainty, </w:t>
      </w:r>
      <w:r w:rsidR="00F439CF">
        <w:rPr>
          <w:rFonts w:ascii="Times New Roman" w:hAnsi="Times New Roman" w:cs="Times New Roman"/>
        </w:rPr>
        <w:t xml:space="preserve">quantitative </w:t>
      </w:r>
      <w:r w:rsidR="000400AB">
        <w:rPr>
          <w:rFonts w:ascii="Times New Roman" w:hAnsi="Times New Roman" w:cs="Times New Roman"/>
        </w:rPr>
        <w:t>estimat</w:t>
      </w:r>
      <w:r>
        <w:rPr>
          <w:rFonts w:ascii="Times New Roman" w:hAnsi="Times New Roman" w:cs="Times New Roman"/>
        </w:rPr>
        <w:t>es</w:t>
      </w:r>
      <w:r w:rsidR="000400AB">
        <w:rPr>
          <w:rFonts w:ascii="Times New Roman" w:hAnsi="Times New Roman" w:cs="Times New Roman"/>
        </w:rPr>
        <w:t xml:space="preserve"> are </w:t>
      </w:r>
      <w:r>
        <w:rPr>
          <w:rFonts w:ascii="Times New Roman" w:hAnsi="Times New Roman" w:cs="Times New Roman"/>
        </w:rPr>
        <w:t xml:space="preserve">undermined </w:t>
      </w:r>
      <w:r w:rsidR="00930DEB" w:rsidRPr="00305966">
        <w:rPr>
          <w:rFonts w:ascii="Times New Roman" w:hAnsi="Times New Roman" w:cs="Times New Roman"/>
        </w:rPr>
        <w:t xml:space="preserve">by i) inexorably insufficient or unreliable evidence to be implemented in representations of uncertainties, ii) inherent complexity and variability in the target systems; and iii) conceptual and theoretical ambiguity </w:t>
      </w:r>
      <w:r>
        <w:rPr>
          <w:rFonts w:ascii="Times New Roman" w:hAnsi="Times New Roman" w:cs="Times New Roman"/>
        </w:rPr>
        <w:t xml:space="preserve">– </w:t>
      </w:r>
      <w:r w:rsidR="00930DEB" w:rsidRPr="00305966">
        <w:rPr>
          <w:rFonts w:ascii="Times New Roman" w:hAnsi="Times New Roman" w:cs="Times New Roman"/>
        </w:rPr>
        <w:t>or even ignorance</w:t>
      </w:r>
      <w:r>
        <w:rPr>
          <w:rFonts w:ascii="Times New Roman" w:hAnsi="Times New Roman" w:cs="Times New Roman"/>
        </w:rPr>
        <w:t xml:space="preserve"> –</w:t>
      </w:r>
      <w:r w:rsidR="00930DEB" w:rsidRPr="00305966">
        <w:rPr>
          <w:rFonts w:ascii="Times New Roman" w:hAnsi="Times New Roman" w:cs="Times New Roman"/>
        </w:rPr>
        <w:t xml:space="preserve"> whether in contexts of sc</w:t>
      </w:r>
      <w:r w:rsidR="00F439CF">
        <w:rPr>
          <w:rFonts w:ascii="Times New Roman" w:hAnsi="Times New Roman" w:cs="Times New Roman"/>
        </w:rPr>
        <w:t>ientific consensus or dissensus (Hopster 2023</w:t>
      </w:r>
      <w:r w:rsidR="004210AB">
        <w:rPr>
          <w:rFonts w:ascii="Times New Roman" w:hAnsi="Times New Roman" w:cs="Times New Roman"/>
        </w:rPr>
        <w:t>; Lempert et al. 2003</w:t>
      </w:r>
      <w:r w:rsidR="00A7305B">
        <w:rPr>
          <w:rFonts w:ascii="Times New Roman" w:hAnsi="Times New Roman" w:cs="Times New Roman"/>
        </w:rPr>
        <w:t>, xii</w:t>
      </w:r>
      <w:r w:rsidR="00F439CF">
        <w:rPr>
          <w:rFonts w:ascii="Times New Roman" w:hAnsi="Times New Roman" w:cs="Times New Roman"/>
        </w:rPr>
        <w:t xml:space="preserve">). </w:t>
      </w:r>
      <w:r w:rsidR="009372A9">
        <w:rPr>
          <w:rFonts w:ascii="Times New Roman" w:hAnsi="Times New Roman" w:cs="Times New Roman"/>
        </w:rPr>
        <w:t xml:space="preserve">D&amp;A of extreme events face all </w:t>
      </w:r>
      <w:r>
        <w:rPr>
          <w:rFonts w:ascii="Times New Roman" w:hAnsi="Times New Roman" w:cs="Times New Roman"/>
        </w:rPr>
        <w:t xml:space="preserve">of these </w:t>
      </w:r>
      <w:r w:rsidR="00C22C26">
        <w:rPr>
          <w:rFonts w:ascii="Times New Roman" w:hAnsi="Times New Roman" w:cs="Times New Roman"/>
        </w:rPr>
        <w:t xml:space="preserve">challenges, </w:t>
      </w:r>
      <w:r>
        <w:rPr>
          <w:rFonts w:ascii="Times New Roman" w:hAnsi="Times New Roman" w:cs="Times New Roman"/>
        </w:rPr>
        <w:t>firmly placing the</w:t>
      </w:r>
      <w:r w:rsidR="009372A9">
        <w:rPr>
          <w:rFonts w:ascii="Times New Roman" w:hAnsi="Times New Roman" w:cs="Times New Roman"/>
        </w:rPr>
        <w:t xml:space="preserve"> field </w:t>
      </w:r>
      <w:r>
        <w:rPr>
          <w:rFonts w:ascii="Times New Roman" w:hAnsi="Times New Roman" w:cs="Times New Roman"/>
        </w:rPr>
        <w:t xml:space="preserve">within the domain of </w:t>
      </w:r>
      <w:r w:rsidR="009372A9">
        <w:rPr>
          <w:rFonts w:ascii="Times New Roman" w:hAnsi="Times New Roman" w:cs="Times New Roman"/>
        </w:rPr>
        <w:t>deep uncertaint</w:t>
      </w:r>
      <w:r>
        <w:rPr>
          <w:rFonts w:ascii="Times New Roman" w:hAnsi="Times New Roman" w:cs="Times New Roman"/>
        </w:rPr>
        <w:t>y</w:t>
      </w:r>
      <w:r w:rsidR="009372A9">
        <w:rPr>
          <w:rFonts w:ascii="Times New Roman" w:hAnsi="Times New Roman" w:cs="Times New Roman"/>
        </w:rPr>
        <w:t>.</w:t>
      </w:r>
    </w:p>
    <w:p w14:paraId="125C97CC" w14:textId="77777777" w:rsidR="004028A6" w:rsidRDefault="004028A6" w:rsidP="00A15ED0">
      <w:pPr>
        <w:rPr>
          <w:rFonts w:ascii="Times New Roman" w:hAnsi="Times New Roman" w:cs="Times New Roman"/>
        </w:rPr>
      </w:pPr>
    </w:p>
    <w:p w14:paraId="18986F56" w14:textId="16914F59" w:rsidR="002E1262" w:rsidRDefault="004028A6" w:rsidP="002E1262">
      <w:pPr>
        <w:ind w:firstLine="720"/>
        <w:rPr>
          <w:rFonts w:ascii="Times New Roman" w:hAnsi="Times New Roman" w:cs="Times New Roman"/>
        </w:rPr>
      </w:pPr>
      <w:r>
        <w:rPr>
          <w:rFonts w:ascii="Times New Roman" w:hAnsi="Times New Roman" w:cs="Times New Roman"/>
        </w:rPr>
        <w:lastRenderedPageBreak/>
        <w:t>The</w:t>
      </w:r>
      <w:r w:rsidR="008D6714">
        <w:rPr>
          <w:rFonts w:ascii="Times New Roman" w:hAnsi="Times New Roman" w:cs="Times New Roman"/>
        </w:rPr>
        <w:t>se</w:t>
      </w:r>
      <w:r>
        <w:rPr>
          <w:rFonts w:ascii="Times New Roman" w:hAnsi="Times New Roman" w:cs="Times New Roman"/>
        </w:rPr>
        <w:t xml:space="preserve"> two </w:t>
      </w:r>
      <w:r w:rsidR="008D6714">
        <w:rPr>
          <w:rFonts w:ascii="Times New Roman" w:hAnsi="Times New Roman" w:cs="Times New Roman"/>
        </w:rPr>
        <w:t>p</w:t>
      </w:r>
      <w:r>
        <w:rPr>
          <w:rFonts w:ascii="Times New Roman" w:hAnsi="Times New Roman" w:cs="Times New Roman"/>
        </w:rPr>
        <w:t xml:space="preserve">roblems </w:t>
      </w:r>
      <w:r w:rsidR="008D6714">
        <w:rPr>
          <w:rFonts w:ascii="Times New Roman" w:hAnsi="Times New Roman" w:cs="Times New Roman"/>
        </w:rPr>
        <w:t xml:space="preserve">have sparked significant changes, </w:t>
      </w:r>
      <w:r w:rsidR="0058787A">
        <w:rPr>
          <w:rFonts w:ascii="Times New Roman" w:hAnsi="Times New Roman" w:cs="Times New Roman"/>
        </w:rPr>
        <w:t xml:space="preserve">not </w:t>
      </w:r>
      <w:r w:rsidR="008D6714">
        <w:rPr>
          <w:rFonts w:ascii="Times New Roman" w:hAnsi="Times New Roman" w:cs="Times New Roman"/>
        </w:rPr>
        <w:t xml:space="preserve">just </w:t>
      </w:r>
      <w:r w:rsidR="0058787A">
        <w:rPr>
          <w:rFonts w:ascii="Times New Roman" w:hAnsi="Times New Roman" w:cs="Times New Roman"/>
        </w:rPr>
        <w:t xml:space="preserve">in D&amp;A, but </w:t>
      </w:r>
      <w:r w:rsidR="008D6714">
        <w:rPr>
          <w:rFonts w:ascii="Times New Roman" w:hAnsi="Times New Roman" w:cs="Times New Roman"/>
        </w:rPr>
        <w:t xml:space="preserve">across </w:t>
      </w:r>
      <w:r w:rsidR="002E1262">
        <w:rPr>
          <w:rFonts w:ascii="Times New Roman" w:hAnsi="Times New Roman" w:cs="Times New Roman"/>
        </w:rPr>
        <w:t xml:space="preserve">the </w:t>
      </w:r>
      <w:r w:rsidR="0058787A">
        <w:rPr>
          <w:rFonts w:ascii="Times New Roman" w:hAnsi="Times New Roman" w:cs="Times New Roman"/>
        </w:rPr>
        <w:t>climate sciences</w:t>
      </w:r>
      <w:r w:rsidR="008D6714">
        <w:rPr>
          <w:rFonts w:ascii="Times New Roman" w:hAnsi="Times New Roman" w:cs="Times New Roman"/>
        </w:rPr>
        <w:t xml:space="preserve">. For example, </w:t>
      </w:r>
      <w:r w:rsidR="002E1262">
        <w:rPr>
          <w:rFonts w:ascii="Times New Roman" w:hAnsi="Times New Roman" w:cs="Times New Roman"/>
        </w:rPr>
        <w:t>i</w:t>
      </w:r>
      <w:r w:rsidR="002E1262" w:rsidRPr="00305966">
        <w:rPr>
          <w:rFonts w:ascii="Times New Roman" w:hAnsi="Times New Roman" w:cs="Times New Roman"/>
        </w:rPr>
        <w:t>n response to the aggregation problem</w:t>
      </w:r>
      <w:r w:rsidR="002E1262">
        <w:rPr>
          <w:rFonts w:ascii="Times New Roman" w:hAnsi="Times New Roman" w:cs="Times New Roman"/>
        </w:rPr>
        <w:t xml:space="preserve">, there is a growing interest in </w:t>
      </w:r>
      <w:r w:rsidR="002E1262" w:rsidRPr="00305966">
        <w:rPr>
          <w:rFonts w:ascii="Times New Roman" w:hAnsi="Times New Roman" w:cs="Times New Roman"/>
        </w:rPr>
        <w:t>singular</w:t>
      </w:r>
      <w:r w:rsidR="002E1262">
        <w:rPr>
          <w:rFonts w:ascii="Times New Roman" w:hAnsi="Times New Roman" w:cs="Times New Roman"/>
        </w:rPr>
        <w:t xml:space="preserve">, often </w:t>
      </w:r>
      <w:r w:rsidR="002E1262" w:rsidRPr="00305966">
        <w:rPr>
          <w:rFonts w:ascii="Times New Roman" w:hAnsi="Times New Roman" w:cs="Times New Roman"/>
        </w:rPr>
        <w:t>unprecedented</w:t>
      </w:r>
      <w:r w:rsidR="002E1262">
        <w:rPr>
          <w:rFonts w:ascii="Times New Roman" w:hAnsi="Times New Roman" w:cs="Times New Roman"/>
        </w:rPr>
        <w:t>,</w:t>
      </w:r>
      <w:r w:rsidR="002E1262" w:rsidRPr="00305966">
        <w:rPr>
          <w:rFonts w:ascii="Times New Roman" w:hAnsi="Times New Roman" w:cs="Times New Roman"/>
        </w:rPr>
        <w:t xml:space="preserve"> events.</w:t>
      </w:r>
      <w:r w:rsidR="002E1262">
        <w:rPr>
          <w:rFonts w:ascii="Times New Roman" w:hAnsi="Times New Roman" w:cs="Times New Roman"/>
        </w:rPr>
        <w:t xml:space="preserve"> This </w:t>
      </w:r>
      <w:r w:rsidR="0070313A">
        <w:rPr>
          <w:rFonts w:ascii="Times New Roman" w:hAnsi="Times New Roman" w:cs="Times New Roman"/>
        </w:rPr>
        <w:t xml:space="preserve">change </w:t>
      </w:r>
      <w:r w:rsidR="002E1262">
        <w:rPr>
          <w:rFonts w:ascii="Times New Roman" w:hAnsi="Times New Roman" w:cs="Times New Roman"/>
        </w:rPr>
        <w:t xml:space="preserve">aligns with a broader </w:t>
      </w:r>
      <w:r w:rsidR="0070313A">
        <w:rPr>
          <w:rFonts w:ascii="Times New Roman" w:hAnsi="Times New Roman" w:cs="Times New Roman"/>
        </w:rPr>
        <w:t xml:space="preserve">shift </w:t>
      </w:r>
      <w:r w:rsidR="002E1262">
        <w:rPr>
          <w:rFonts w:ascii="Times New Roman" w:hAnsi="Times New Roman" w:cs="Times New Roman"/>
        </w:rPr>
        <w:t xml:space="preserve">in emphasis from mitigation to adaptation. Mitigation relies on centralized, top-down approaches, necessitating global coordination and aggregation, whereas adaptation favours decentralized, bottom-up strategies that require disaggregation to address localized and distinctive effects of climate change (Rodrigues and Shepherd 2022). And, </w:t>
      </w:r>
      <w:r w:rsidR="008D6714">
        <w:rPr>
          <w:rFonts w:ascii="Times New Roman" w:hAnsi="Times New Roman" w:cs="Times New Roman"/>
        </w:rPr>
        <w:t xml:space="preserve">to </w:t>
      </w:r>
      <w:r w:rsidR="002E1262">
        <w:rPr>
          <w:rFonts w:ascii="Times New Roman" w:hAnsi="Times New Roman" w:cs="Times New Roman"/>
        </w:rPr>
        <w:t xml:space="preserve">address </w:t>
      </w:r>
      <w:r w:rsidR="008D6714">
        <w:rPr>
          <w:rFonts w:ascii="Times New Roman" w:hAnsi="Times New Roman" w:cs="Times New Roman"/>
        </w:rPr>
        <w:t xml:space="preserve">the estimation problem, </w:t>
      </w:r>
      <w:r w:rsidR="0058787A">
        <w:rPr>
          <w:rFonts w:ascii="Times New Roman" w:hAnsi="Times New Roman" w:cs="Times New Roman"/>
        </w:rPr>
        <w:t xml:space="preserve">qualitative and conditional approaches to </w:t>
      </w:r>
      <w:r w:rsidR="008D6714">
        <w:rPr>
          <w:rFonts w:ascii="Times New Roman" w:hAnsi="Times New Roman" w:cs="Times New Roman"/>
        </w:rPr>
        <w:t xml:space="preserve">handling </w:t>
      </w:r>
      <w:r w:rsidR="0058787A">
        <w:rPr>
          <w:rFonts w:ascii="Times New Roman" w:hAnsi="Times New Roman" w:cs="Times New Roman"/>
        </w:rPr>
        <w:t xml:space="preserve">uncertainty have </w:t>
      </w:r>
      <w:r w:rsidR="008D6714">
        <w:rPr>
          <w:rFonts w:ascii="Times New Roman" w:hAnsi="Times New Roman" w:cs="Times New Roman"/>
        </w:rPr>
        <w:t xml:space="preserve">emerged, </w:t>
      </w:r>
      <w:r w:rsidR="0058787A">
        <w:rPr>
          <w:rFonts w:ascii="Times New Roman" w:hAnsi="Times New Roman" w:cs="Times New Roman"/>
        </w:rPr>
        <w:t xml:space="preserve">most notably </w:t>
      </w:r>
      <w:r w:rsidR="008D6714">
        <w:rPr>
          <w:rFonts w:ascii="Times New Roman" w:hAnsi="Times New Roman" w:cs="Times New Roman"/>
        </w:rPr>
        <w:t xml:space="preserve">through the development of </w:t>
      </w:r>
      <w:r w:rsidR="00195D4F">
        <w:rPr>
          <w:rFonts w:ascii="Times New Roman" w:hAnsi="Times New Roman" w:cs="Times New Roman"/>
        </w:rPr>
        <w:t>R</w:t>
      </w:r>
      <w:r w:rsidR="00195D4F" w:rsidRPr="00305966">
        <w:rPr>
          <w:rFonts w:ascii="Times New Roman" w:hAnsi="Times New Roman" w:cs="Times New Roman"/>
        </w:rPr>
        <w:t>C</w:t>
      </w:r>
      <w:r w:rsidR="00F162A3" w:rsidRPr="00305966">
        <w:rPr>
          <w:rFonts w:ascii="Times New Roman" w:hAnsi="Times New Roman" w:cs="Times New Roman"/>
        </w:rPr>
        <w:t>P</w:t>
      </w:r>
      <w:r w:rsidR="00195D4F">
        <w:rPr>
          <w:rFonts w:ascii="Times New Roman" w:hAnsi="Times New Roman" w:cs="Times New Roman"/>
        </w:rPr>
        <w:t>/</w:t>
      </w:r>
      <w:r w:rsidR="00F162A3" w:rsidRPr="00305966">
        <w:rPr>
          <w:rFonts w:ascii="Times New Roman" w:hAnsi="Times New Roman" w:cs="Times New Roman"/>
        </w:rPr>
        <w:t xml:space="preserve">SSP scenarios and </w:t>
      </w:r>
      <w:r w:rsidR="008D6714">
        <w:rPr>
          <w:rFonts w:ascii="Times New Roman" w:hAnsi="Times New Roman" w:cs="Times New Roman"/>
        </w:rPr>
        <w:t xml:space="preserve">related </w:t>
      </w:r>
      <w:r w:rsidR="00F162A3" w:rsidRPr="00305966">
        <w:rPr>
          <w:rFonts w:ascii="Times New Roman" w:hAnsi="Times New Roman" w:cs="Times New Roman"/>
        </w:rPr>
        <w:t>narratives</w:t>
      </w:r>
      <w:r w:rsidR="0058787A">
        <w:rPr>
          <w:rFonts w:ascii="Times New Roman" w:hAnsi="Times New Roman" w:cs="Times New Roman"/>
        </w:rPr>
        <w:t xml:space="preserve">. </w:t>
      </w:r>
      <w:r w:rsidR="008D6714">
        <w:rPr>
          <w:rFonts w:ascii="Times New Roman" w:hAnsi="Times New Roman" w:cs="Times New Roman"/>
        </w:rPr>
        <w:t>These a</w:t>
      </w:r>
      <w:r w:rsidR="000400AB">
        <w:rPr>
          <w:rFonts w:ascii="Times New Roman" w:hAnsi="Times New Roman" w:cs="Times New Roman"/>
        </w:rPr>
        <w:t xml:space="preserve">pproaches have also </w:t>
      </w:r>
      <w:r w:rsidR="008D6714">
        <w:rPr>
          <w:rFonts w:ascii="Times New Roman" w:hAnsi="Times New Roman" w:cs="Times New Roman"/>
        </w:rPr>
        <w:t>gained p</w:t>
      </w:r>
      <w:r w:rsidR="000400AB">
        <w:rPr>
          <w:rFonts w:ascii="Times New Roman" w:hAnsi="Times New Roman" w:cs="Times New Roman"/>
        </w:rPr>
        <w:t>rominen</w:t>
      </w:r>
      <w:r w:rsidR="008D6714">
        <w:rPr>
          <w:rFonts w:ascii="Times New Roman" w:hAnsi="Times New Roman" w:cs="Times New Roman"/>
        </w:rPr>
        <w:t>ce</w:t>
      </w:r>
      <w:r w:rsidR="000400AB">
        <w:rPr>
          <w:rFonts w:ascii="Times New Roman" w:hAnsi="Times New Roman" w:cs="Times New Roman"/>
        </w:rPr>
        <w:t xml:space="preserve"> in </w:t>
      </w:r>
      <w:r w:rsidR="00F162A3" w:rsidRPr="00305966">
        <w:rPr>
          <w:rFonts w:ascii="Times New Roman" w:hAnsi="Times New Roman" w:cs="Times New Roman"/>
        </w:rPr>
        <w:t>science communication and transdisciplinary e</w:t>
      </w:r>
      <w:r w:rsidR="00894EBB">
        <w:rPr>
          <w:rFonts w:ascii="Times New Roman" w:hAnsi="Times New Roman" w:cs="Times New Roman"/>
        </w:rPr>
        <w:t>ndeavours</w:t>
      </w:r>
      <w:r w:rsidR="00195D4F">
        <w:rPr>
          <w:rFonts w:ascii="Times New Roman" w:hAnsi="Times New Roman" w:cs="Times New Roman"/>
        </w:rPr>
        <w:t xml:space="preserve"> for</w:t>
      </w:r>
      <w:r w:rsidR="0070313A">
        <w:rPr>
          <w:rFonts w:ascii="Times New Roman" w:hAnsi="Times New Roman" w:cs="Times New Roman"/>
        </w:rPr>
        <w:t xml:space="preserve"> </w:t>
      </w:r>
      <w:r w:rsidR="00195D4F">
        <w:rPr>
          <w:rFonts w:ascii="Times New Roman" w:hAnsi="Times New Roman" w:cs="Times New Roman"/>
        </w:rPr>
        <w:t>decision-making and governance</w:t>
      </w:r>
      <w:r w:rsidR="000400AB">
        <w:rPr>
          <w:rFonts w:ascii="Times New Roman" w:hAnsi="Times New Roman" w:cs="Times New Roman"/>
        </w:rPr>
        <w:t xml:space="preserve">. </w:t>
      </w:r>
    </w:p>
    <w:p w14:paraId="66562AE8" w14:textId="77777777" w:rsidR="004028A6" w:rsidRDefault="004028A6" w:rsidP="00A15ED0">
      <w:pPr>
        <w:rPr>
          <w:rFonts w:ascii="Times New Roman" w:hAnsi="Times New Roman" w:cs="Times New Roman"/>
        </w:rPr>
      </w:pPr>
    </w:p>
    <w:p w14:paraId="3052073F" w14:textId="71B070F7" w:rsidR="00BC4B6E" w:rsidRDefault="008D6714" w:rsidP="00A15ED0">
      <w:pPr>
        <w:rPr>
          <w:rFonts w:ascii="Times New Roman" w:hAnsi="Times New Roman" w:cs="Times New Roman"/>
        </w:rPr>
      </w:pPr>
      <w:r w:rsidRPr="00360530">
        <w:rPr>
          <w:rFonts w:ascii="Times New Roman" w:hAnsi="Times New Roman" w:cs="Times New Roman"/>
        </w:rPr>
        <w:tab/>
      </w:r>
      <w:r w:rsidR="00BC4CB3">
        <w:rPr>
          <w:rFonts w:ascii="Times New Roman" w:hAnsi="Times New Roman" w:cs="Times New Roman"/>
        </w:rPr>
        <w:t xml:space="preserve">Over the past decade, </w:t>
      </w:r>
      <w:r w:rsidRPr="00360530">
        <w:rPr>
          <w:rFonts w:ascii="Times New Roman" w:hAnsi="Times New Roman" w:cs="Times New Roman"/>
        </w:rPr>
        <w:t>a</w:t>
      </w:r>
      <w:r w:rsidR="00BC4CB3">
        <w:rPr>
          <w:rFonts w:ascii="Times New Roman" w:hAnsi="Times New Roman" w:cs="Times New Roman"/>
        </w:rPr>
        <w:t>n</w:t>
      </w:r>
      <w:r w:rsidRPr="00360530">
        <w:rPr>
          <w:rFonts w:ascii="Times New Roman" w:hAnsi="Times New Roman" w:cs="Times New Roman"/>
        </w:rPr>
        <w:t xml:space="preserve"> approach has </w:t>
      </w:r>
      <w:r w:rsidR="00360530">
        <w:rPr>
          <w:rFonts w:ascii="Times New Roman" w:hAnsi="Times New Roman" w:cs="Times New Roman"/>
        </w:rPr>
        <w:t xml:space="preserve">emerged </w:t>
      </w:r>
      <w:r w:rsidR="00BC4CB3">
        <w:rPr>
          <w:rFonts w:ascii="Times New Roman" w:hAnsi="Times New Roman" w:cs="Times New Roman"/>
        </w:rPr>
        <w:t>in D&amp;A to</w:t>
      </w:r>
      <w:r w:rsidR="00360530">
        <w:rPr>
          <w:rFonts w:ascii="Times New Roman" w:hAnsi="Times New Roman" w:cs="Times New Roman"/>
        </w:rPr>
        <w:t xml:space="preserve"> </w:t>
      </w:r>
      <w:r w:rsidR="00DD5FD3">
        <w:rPr>
          <w:rFonts w:ascii="Times New Roman" w:hAnsi="Times New Roman" w:cs="Times New Roman"/>
        </w:rPr>
        <w:t xml:space="preserve">tackle the </w:t>
      </w:r>
      <w:r w:rsidRPr="00360530">
        <w:rPr>
          <w:rFonts w:ascii="Times New Roman" w:hAnsi="Times New Roman" w:cs="Times New Roman"/>
        </w:rPr>
        <w:t>aggregation and estimation</w:t>
      </w:r>
      <w:r w:rsidR="00360530">
        <w:rPr>
          <w:rFonts w:ascii="Times New Roman" w:hAnsi="Times New Roman" w:cs="Times New Roman"/>
        </w:rPr>
        <w:t xml:space="preserve"> challenges: </w:t>
      </w:r>
      <w:r w:rsidRPr="00360530">
        <w:rPr>
          <w:rFonts w:ascii="Times New Roman" w:hAnsi="Times New Roman" w:cs="Times New Roman"/>
        </w:rPr>
        <w:t xml:space="preserve">the </w:t>
      </w:r>
      <w:r w:rsidR="00DD5FD3">
        <w:rPr>
          <w:rFonts w:ascii="Times New Roman" w:hAnsi="Times New Roman" w:cs="Times New Roman"/>
        </w:rPr>
        <w:t>“</w:t>
      </w:r>
      <w:r w:rsidRPr="00360530">
        <w:rPr>
          <w:rFonts w:ascii="Times New Roman" w:hAnsi="Times New Roman" w:cs="Times New Roman"/>
        </w:rPr>
        <w:t>s</w:t>
      </w:r>
      <w:r w:rsidR="00CC1963" w:rsidRPr="00360530">
        <w:rPr>
          <w:rFonts w:ascii="Times New Roman" w:hAnsi="Times New Roman" w:cs="Times New Roman"/>
        </w:rPr>
        <w:t>toryline</w:t>
      </w:r>
      <w:r w:rsidR="00DD5FD3">
        <w:rPr>
          <w:rFonts w:ascii="Times New Roman" w:hAnsi="Times New Roman" w:cs="Times New Roman"/>
        </w:rPr>
        <w:t>”</w:t>
      </w:r>
      <w:r w:rsidR="00CC1963" w:rsidRPr="00360530">
        <w:rPr>
          <w:rFonts w:ascii="Times New Roman" w:hAnsi="Times New Roman" w:cs="Times New Roman"/>
        </w:rPr>
        <w:t xml:space="preserve"> approach</w:t>
      </w:r>
      <w:r w:rsidRPr="00360530">
        <w:rPr>
          <w:rFonts w:ascii="Times New Roman" w:hAnsi="Times New Roman" w:cs="Times New Roman"/>
        </w:rPr>
        <w:t xml:space="preserve">. </w:t>
      </w:r>
      <w:r w:rsidR="00360530">
        <w:rPr>
          <w:rFonts w:ascii="Times New Roman" w:hAnsi="Times New Roman" w:cs="Times New Roman"/>
        </w:rPr>
        <w:t>T</w:t>
      </w:r>
      <w:r w:rsidR="00305966" w:rsidRPr="00360530">
        <w:rPr>
          <w:rFonts w:ascii="Times New Roman" w:hAnsi="Times New Roman" w:cs="Times New Roman"/>
        </w:rPr>
        <w:t>h</w:t>
      </w:r>
      <w:r w:rsidR="00BC4CB3">
        <w:rPr>
          <w:rFonts w:ascii="Times New Roman" w:hAnsi="Times New Roman" w:cs="Times New Roman"/>
        </w:rPr>
        <w:t xml:space="preserve">e approach </w:t>
      </w:r>
      <w:r w:rsidR="00305966" w:rsidRPr="00360530">
        <w:rPr>
          <w:rFonts w:ascii="Times New Roman" w:hAnsi="Times New Roman" w:cs="Times New Roman"/>
        </w:rPr>
        <w:t>focuses on the description of multiple, plausible, and physically self-consistent pathways of past or future singular, local events, conditional on specific contributing causal factors</w:t>
      </w:r>
      <w:r w:rsidR="00360530">
        <w:rPr>
          <w:rFonts w:ascii="Times New Roman" w:hAnsi="Times New Roman" w:cs="Times New Roman"/>
        </w:rPr>
        <w:t xml:space="preserve"> (Shepherd et al. 2018)</w:t>
      </w:r>
      <w:r w:rsidR="00305966" w:rsidRPr="00360530">
        <w:rPr>
          <w:rFonts w:ascii="Times New Roman" w:hAnsi="Times New Roman" w:cs="Times New Roman"/>
        </w:rPr>
        <w:t xml:space="preserve">. The storyline approach is allegedly better suited than </w:t>
      </w:r>
      <w:r w:rsidR="00BC4CB3">
        <w:rPr>
          <w:rFonts w:ascii="Times New Roman" w:hAnsi="Times New Roman" w:cs="Times New Roman"/>
        </w:rPr>
        <w:t xml:space="preserve">probabilistic </w:t>
      </w:r>
      <w:r w:rsidR="00305966" w:rsidRPr="00360530">
        <w:rPr>
          <w:rFonts w:ascii="Times New Roman" w:hAnsi="Times New Roman" w:cs="Times New Roman"/>
        </w:rPr>
        <w:t>approaches to deal with key aspects of deep uncertaint</w:t>
      </w:r>
      <w:r w:rsidR="00BC4CB3">
        <w:rPr>
          <w:rFonts w:ascii="Times New Roman" w:hAnsi="Times New Roman" w:cs="Times New Roman"/>
        </w:rPr>
        <w:t>y</w:t>
      </w:r>
      <w:r w:rsidR="00305966" w:rsidRPr="00360530">
        <w:rPr>
          <w:rFonts w:ascii="Times New Roman" w:hAnsi="Times New Roman" w:cs="Times New Roman"/>
        </w:rPr>
        <w:t xml:space="preserve"> in</w:t>
      </w:r>
      <w:r w:rsidR="00DD5FD3">
        <w:rPr>
          <w:rFonts w:ascii="Times New Roman" w:hAnsi="Times New Roman" w:cs="Times New Roman"/>
        </w:rPr>
        <w:t xml:space="preserve"> D&amp;A</w:t>
      </w:r>
      <w:r w:rsidR="00360530">
        <w:rPr>
          <w:rFonts w:ascii="Times New Roman" w:hAnsi="Times New Roman" w:cs="Times New Roman"/>
        </w:rPr>
        <w:t xml:space="preserve">. </w:t>
      </w:r>
      <w:r w:rsidR="00360530" w:rsidRPr="00360530">
        <w:rPr>
          <w:rFonts w:ascii="Times New Roman" w:hAnsi="Times New Roman" w:cs="Times New Roman"/>
        </w:rPr>
        <w:t>Unlike probabilistic methods that aggregate events across diverse populations using subjective criteria, storylines adopt a case-study approach</w:t>
      </w:r>
      <w:r w:rsidR="00BC4CB3">
        <w:rPr>
          <w:rFonts w:ascii="Times New Roman" w:hAnsi="Times New Roman" w:cs="Times New Roman"/>
        </w:rPr>
        <w:t xml:space="preserve"> in a forensic fashion, </w:t>
      </w:r>
      <w:r w:rsidR="00360530" w:rsidRPr="00360530">
        <w:rPr>
          <w:rFonts w:ascii="Times New Roman" w:hAnsi="Times New Roman" w:cs="Times New Roman"/>
        </w:rPr>
        <w:t>to identify causal factors</w:t>
      </w:r>
      <w:r w:rsidR="00BC4CB3">
        <w:rPr>
          <w:rFonts w:ascii="Times New Roman" w:hAnsi="Times New Roman" w:cs="Times New Roman"/>
        </w:rPr>
        <w:t xml:space="preserve"> and make attribution claims</w:t>
      </w:r>
      <w:r w:rsidR="00360530" w:rsidRPr="00360530">
        <w:rPr>
          <w:rFonts w:ascii="Times New Roman" w:hAnsi="Times New Roman" w:cs="Times New Roman"/>
        </w:rPr>
        <w:t>.</w:t>
      </w:r>
      <w:r w:rsidR="00384A29">
        <w:rPr>
          <w:rFonts w:ascii="Times New Roman" w:hAnsi="Times New Roman" w:cs="Times New Roman"/>
        </w:rPr>
        <w:t xml:space="preserve"> </w:t>
      </w:r>
      <w:r w:rsidR="00DD5FD3">
        <w:rPr>
          <w:rFonts w:ascii="Times New Roman" w:hAnsi="Times New Roman" w:cs="Times New Roman"/>
        </w:rPr>
        <w:t>And instead of estimating a probability for an event to be caused by ACC, the storyline approach assumes</w:t>
      </w:r>
      <w:r w:rsidR="00BC4CB3">
        <w:rPr>
          <w:rFonts w:ascii="Times New Roman" w:hAnsi="Times New Roman" w:cs="Times New Roman"/>
        </w:rPr>
        <w:t xml:space="preserve"> </w:t>
      </w:r>
      <w:r w:rsidR="00DD5FD3">
        <w:rPr>
          <w:rFonts w:ascii="Times New Roman" w:hAnsi="Times New Roman" w:cs="Times New Roman"/>
        </w:rPr>
        <w:t>conditional setting</w:t>
      </w:r>
      <w:r w:rsidR="00BC4CB3">
        <w:rPr>
          <w:rFonts w:ascii="Times New Roman" w:hAnsi="Times New Roman" w:cs="Times New Roman"/>
        </w:rPr>
        <w:t>s</w:t>
      </w:r>
      <w:r w:rsidR="00DD5FD3">
        <w:rPr>
          <w:rFonts w:ascii="Times New Roman" w:hAnsi="Times New Roman" w:cs="Times New Roman"/>
        </w:rPr>
        <w:t xml:space="preserve"> and deterministically judges whether such settings lead to the event. </w:t>
      </w:r>
    </w:p>
    <w:p w14:paraId="00922189" w14:textId="62BB2C66" w:rsidR="0034129A" w:rsidRPr="00BC4B6E" w:rsidRDefault="0034129A" w:rsidP="00A15ED0">
      <w:pPr>
        <w:rPr>
          <w:rFonts w:ascii="Times New Roman" w:hAnsi="Times New Roman" w:cs="Times New Roman"/>
        </w:rPr>
      </w:pPr>
    </w:p>
    <w:p w14:paraId="7581A26B" w14:textId="6BDDECDF" w:rsidR="0052259C" w:rsidRDefault="00BC4CB3" w:rsidP="00BC4CB3">
      <w:pPr>
        <w:ind w:firstLine="720"/>
        <w:rPr>
          <w:rFonts w:ascii="Times New Roman" w:hAnsi="Times New Roman" w:cs="Times New Roman"/>
        </w:rPr>
      </w:pPr>
      <w:r>
        <w:rPr>
          <w:rFonts w:ascii="Times New Roman" w:hAnsi="Times New Roman" w:cs="Times New Roman"/>
        </w:rPr>
        <w:t xml:space="preserve">Despite its sound </w:t>
      </w:r>
      <w:r w:rsidR="00130CC6">
        <w:rPr>
          <w:rFonts w:ascii="Times New Roman" w:hAnsi="Times New Roman" w:cs="Times New Roman"/>
        </w:rPr>
        <w:t>response</w:t>
      </w:r>
      <w:r>
        <w:rPr>
          <w:rFonts w:ascii="Times New Roman" w:hAnsi="Times New Roman" w:cs="Times New Roman"/>
        </w:rPr>
        <w:t>s</w:t>
      </w:r>
      <w:r w:rsidR="00130CC6">
        <w:rPr>
          <w:rFonts w:ascii="Times New Roman" w:hAnsi="Times New Roman" w:cs="Times New Roman"/>
        </w:rPr>
        <w:t xml:space="preserve"> to the aggregation and estimation</w:t>
      </w:r>
      <w:r>
        <w:rPr>
          <w:rFonts w:ascii="Times New Roman" w:hAnsi="Times New Roman" w:cs="Times New Roman"/>
        </w:rPr>
        <w:t xml:space="preserve"> problems</w:t>
      </w:r>
      <w:r w:rsidR="00130CC6">
        <w:rPr>
          <w:rFonts w:ascii="Times New Roman" w:hAnsi="Times New Roman" w:cs="Times New Roman"/>
        </w:rPr>
        <w:t xml:space="preserve">, </w:t>
      </w:r>
      <w:r>
        <w:rPr>
          <w:rFonts w:ascii="Times New Roman" w:hAnsi="Times New Roman" w:cs="Times New Roman"/>
        </w:rPr>
        <w:t xml:space="preserve">the storyline approach </w:t>
      </w:r>
      <w:r w:rsidR="00130CC6">
        <w:rPr>
          <w:rFonts w:ascii="Times New Roman" w:hAnsi="Times New Roman" w:cs="Times New Roman"/>
        </w:rPr>
        <w:t xml:space="preserve">has nonetheless encountered significant resistance. </w:t>
      </w:r>
      <w:r>
        <w:rPr>
          <w:rFonts w:ascii="Times New Roman" w:hAnsi="Times New Roman" w:cs="Times New Roman"/>
        </w:rPr>
        <w:t>A</w:t>
      </w:r>
      <w:r w:rsidR="00130CC6">
        <w:rPr>
          <w:rFonts w:ascii="Times New Roman" w:hAnsi="Times New Roman" w:cs="Times New Roman"/>
        </w:rPr>
        <w:t>s</w:t>
      </w:r>
      <w:r w:rsidR="0093425B">
        <w:rPr>
          <w:rFonts w:ascii="Times New Roman" w:hAnsi="Times New Roman" w:cs="Times New Roman"/>
        </w:rPr>
        <w:t xml:space="preserve"> Shepherd et al. (2018) </w:t>
      </w:r>
      <w:r w:rsidR="00130CC6">
        <w:rPr>
          <w:rFonts w:ascii="Times New Roman" w:hAnsi="Times New Roman" w:cs="Times New Roman"/>
        </w:rPr>
        <w:t>admit</w:t>
      </w:r>
      <w:r>
        <w:rPr>
          <w:rFonts w:ascii="Times New Roman" w:hAnsi="Times New Roman" w:cs="Times New Roman"/>
        </w:rPr>
        <w:t>, s</w:t>
      </w:r>
      <w:r w:rsidR="0093425B" w:rsidRPr="0093425B">
        <w:rPr>
          <w:rFonts w:ascii="Times New Roman" w:hAnsi="Times New Roman" w:cs="Times New Roman"/>
        </w:rPr>
        <w:t xml:space="preserve">torylines </w:t>
      </w:r>
      <w:r>
        <w:rPr>
          <w:rFonts w:ascii="Times New Roman" w:hAnsi="Times New Roman" w:cs="Times New Roman"/>
        </w:rPr>
        <w:t xml:space="preserve">are often seen </w:t>
      </w:r>
      <w:r w:rsidR="0093425B" w:rsidRPr="0093425B">
        <w:rPr>
          <w:rFonts w:ascii="Times New Roman" w:hAnsi="Times New Roman" w:cs="Times New Roman"/>
        </w:rPr>
        <w:t>as anecdotal and unscientific</w:t>
      </w:r>
      <w:r w:rsidR="0093425B">
        <w:rPr>
          <w:rFonts w:ascii="Times New Roman" w:hAnsi="Times New Roman" w:cs="Times New Roman"/>
        </w:rPr>
        <w:t xml:space="preserve"> (559). </w:t>
      </w:r>
      <w:r>
        <w:rPr>
          <w:rFonts w:ascii="Times New Roman" w:hAnsi="Times New Roman" w:cs="Times New Roman"/>
        </w:rPr>
        <w:t xml:space="preserve">Part of this resistance stems from </w:t>
      </w:r>
      <w:r w:rsidR="00837DEA">
        <w:rPr>
          <w:rFonts w:ascii="Times New Roman" w:hAnsi="Times New Roman" w:cs="Times New Roman"/>
        </w:rPr>
        <w:t xml:space="preserve">the </w:t>
      </w:r>
      <w:r w:rsidR="0034129A" w:rsidRPr="0034129A">
        <w:rPr>
          <w:rFonts w:ascii="Times New Roman" w:hAnsi="Times New Roman" w:cs="Times New Roman"/>
        </w:rPr>
        <w:t xml:space="preserve">divergent and seemingly incompatible </w:t>
      </w:r>
      <w:r w:rsidR="0034129A">
        <w:rPr>
          <w:rFonts w:ascii="Times New Roman" w:hAnsi="Times New Roman" w:cs="Times New Roman"/>
        </w:rPr>
        <w:t>conclusions</w:t>
      </w:r>
      <w:r w:rsidR="00837DEA">
        <w:rPr>
          <w:rFonts w:ascii="Times New Roman" w:hAnsi="Times New Roman" w:cs="Times New Roman"/>
        </w:rPr>
        <w:t xml:space="preserve"> that the </w:t>
      </w:r>
      <w:r w:rsidR="0070313A">
        <w:rPr>
          <w:rFonts w:ascii="Times New Roman" w:hAnsi="Times New Roman" w:cs="Times New Roman"/>
        </w:rPr>
        <w:t xml:space="preserve">risk-based and </w:t>
      </w:r>
      <w:r w:rsidR="00837DEA">
        <w:rPr>
          <w:rFonts w:ascii="Times New Roman" w:hAnsi="Times New Roman" w:cs="Times New Roman"/>
        </w:rPr>
        <w:t>storyline approach</w:t>
      </w:r>
      <w:r w:rsidR="0070313A">
        <w:rPr>
          <w:rFonts w:ascii="Times New Roman" w:hAnsi="Times New Roman" w:cs="Times New Roman"/>
        </w:rPr>
        <w:t>es</w:t>
      </w:r>
      <w:r w:rsidR="00837DEA">
        <w:rPr>
          <w:rFonts w:ascii="Times New Roman" w:hAnsi="Times New Roman" w:cs="Times New Roman"/>
        </w:rPr>
        <w:t xml:space="preserve"> often reach</w:t>
      </w:r>
      <w:r w:rsidR="0034129A" w:rsidRPr="0034129A">
        <w:rPr>
          <w:rFonts w:ascii="Times New Roman" w:hAnsi="Times New Roman" w:cs="Times New Roman"/>
        </w:rPr>
        <w:t xml:space="preserve">. For </w:t>
      </w:r>
      <w:r w:rsidR="0034129A">
        <w:rPr>
          <w:rFonts w:ascii="Times New Roman" w:hAnsi="Times New Roman" w:cs="Times New Roman"/>
        </w:rPr>
        <w:t xml:space="preserve">example, </w:t>
      </w:r>
      <w:r w:rsidR="00837DEA">
        <w:rPr>
          <w:rFonts w:ascii="Times New Roman" w:hAnsi="Times New Roman" w:cs="Times New Roman"/>
        </w:rPr>
        <w:t xml:space="preserve">consider </w:t>
      </w:r>
      <w:r w:rsidR="0034129A" w:rsidRPr="0034129A">
        <w:rPr>
          <w:rFonts w:ascii="Times New Roman" w:hAnsi="Times New Roman" w:cs="Times New Roman"/>
        </w:rPr>
        <w:t>the 2013 Boulder floods in Northern Colorado</w:t>
      </w:r>
      <w:r w:rsidR="00837DEA">
        <w:rPr>
          <w:rFonts w:ascii="Times New Roman" w:hAnsi="Times New Roman" w:cs="Times New Roman"/>
        </w:rPr>
        <w:t xml:space="preserve">, which </w:t>
      </w:r>
      <w:r w:rsidR="0034129A" w:rsidRPr="0034129A">
        <w:rPr>
          <w:rFonts w:ascii="Times New Roman" w:hAnsi="Times New Roman" w:cs="Times New Roman"/>
        </w:rPr>
        <w:t xml:space="preserve">were analysed differently </w:t>
      </w:r>
      <w:r w:rsidR="00837DEA">
        <w:rPr>
          <w:rFonts w:ascii="Times New Roman" w:hAnsi="Times New Roman" w:cs="Times New Roman"/>
        </w:rPr>
        <w:t>in</w:t>
      </w:r>
      <w:r w:rsidR="0034129A" w:rsidRPr="0034129A">
        <w:rPr>
          <w:rFonts w:ascii="Times New Roman" w:hAnsi="Times New Roman" w:cs="Times New Roman"/>
        </w:rPr>
        <w:t xml:space="preserve"> two studies</w:t>
      </w:r>
      <w:r w:rsidR="0034129A">
        <w:rPr>
          <w:rFonts w:ascii="Times New Roman" w:hAnsi="Times New Roman" w:cs="Times New Roman"/>
        </w:rPr>
        <w:t xml:space="preserve">. </w:t>
      </w:r>
      <w:r w:rsidR="0034129A" w:rsidRPr="0034129A">
        <w:rPr>
          <w:rFonts w:ascii="Times New Roman" w:hAnsi="Times New Roman" w:cs="Times New Roman"/>
        </w:rPr>
        <w:t>Trenberth et al. (2015)</w:t>
      </w:r>
      <w:r w:rsidR="00DD181B">
        <w:rPr>
          <w:rFonts w:ascii="Times New Roman" w:hAnsi="Times New Roman" w:cs="Times New Roman"/>
        </w:rPr>
        <w:t>,</w:t>
      </w:r>
      <w:r w:rsidR="0034129A" w:rsidRPr="0034129A">
        <w:rPr>
          <w:rFonts w:ascii="Times New Roman" w:hAnsi="Times New Roman" w:cs="Times New Roman"/>
        </w:rPr>
        <w:t xml:space="preserve"> us</w:t>
      </w:r>
      <w:r w:rsidR="00DD181B">
        <w:rPr>
          <w:rFonts w:ascii="Times New Roman" w:hAnsi="Times New Roman" w:cs="Times New Roman"/>
        </w:rPr>
        <w:t>ing</w:t>
      </w:r>
      <w:r w:rsidR="0034129A" w:rsidRPr="0034129A">
        <w:rPr>
          <w:rFonts w:ascii="Times New Roman" w:hAnsi="Times New Roman" w:cs="Times New Roman"/>
        </w:rPr>
        <w:t xml:space="preserve"> </w:t>
      </w:r>
      <w:r>
        <w:rPr>
          <w:rFonts w:ascii="Times New Roman" w:hAnsi="Times New Roman" w:cs="Times New Roman"/>
        </w:rPr>
        <w:t>a</w:t>
      </w:r>
      <w:r w:rsidR="0034129A" w:rsidRPr="0034129A">
        <w:rPr>
          <w:rFonts w:ascii="Times New Roman" w:hAnsi="Times New Roman" w:cs="Times New Roman"/>
        </w:rPr>
        <w:t xml:space="preserve"> storyline approach, conclud</w:t>
      </w:r>
      <w:r w:rsidR="00DD181B">
        <w:rPr>
          <w:rFonts w:ascii="Times New Roman" w:hAnsi="Times New Roman" w:cs="Times New Roman"/>
        </w:rPr>
        <w:t xml:space="preserve">ed </w:t>
      </w:r>
      <w:r w:rsidR="0034129A" w:rsidRPr="0034129A">
        <w:rPr>
          <w:rFonts w:ascii="Times New Roman" w:hAnsi="Times New Roman" w:cs="Times New Roman"/>
        </w:rPr>
        <w:t>that the floods were influenced by high sea surface temperatures, which had a discernible human component</w:t>
      </w:r>
      <w:r w:rsidR="00837DEA">
        <w:rPr>
          <w:rFonts w:ascii="Times New Roman" w:hAnsi="Times New Roman" w:cs="Times New Roman"/>
        </w:rPr>
        <w:t xml:space="preserve"> (725)</w:t>
      </w:r>
      <w:r w:rsidR="0034129A" w:rsidRPr="0034129A">
        <w:rPr>
          <w:rFonts w:ascii="Times New Roman" w:hAnsi="Times New Roman" w:cs="Times New Roman"/>
        </w:rPr>
        <w:t>.</w:t>
      </w:r>
      <w:r w:rsidR="0034129A">
        <w:rPr>
          <w:rFonts w:ascii="Times New Roman" w:hAnsi="Times New Roman" w:cs="Times New Roman"/>
        </w:rPr>
        <w:t xml:space="preserve"> </w:t>
      </w:r>
      <w:r w:rsidR="00DD181B">
        <w:rPr>
          <w:rFonts w:ascii="Times New Roman" w:hAnsi="Times New Roman" w:cs="Times New Roman"/>
        </w:rPr>
        <w:t xml:space="preserve">In contrast, </w:t>
      </w:r>
      <w:r w:rsidR="0034129A" w:rsidRPr="0034129A">
        <w:rPr>
          <w:rFonts w:ascii="Times New Roman" w:hAnsi="Times New Roman" w:cs="Times New Roman"/>
        </w:rPr>
        <w:t>Hoerling et al. (2014)</w:t>
      </w:r>
      <w:r w:rsidR="00DD181B">
        <w:rPr>
          <w:rFonts w:ascii="Times New Roman" w:hAnsi="Times New Roman" w:cs="Times New Roman"/>
        </w:rPr>
        <w:t>,</w:t>
      </w:r>
      <w:r w:rsidR="0034129A" w:rsidRPr="0034129A">
        <w:rPr>
          <w:rFonts w:ascii="Times New Roman" w:hAnsi="Times New Roman" w:cs="Times New Roman"/>
        </w:rPr>
        <w:t xml:space="preserve"> us</w:t>
      </w:r>
      <w:r w:rsidR="00DD181B">
        <w:rPr>
          <w:rFonts w:ascii="Times New Roman" w:hAnsi="Times New Roman" w:cs="Times New Roman"/>
        </w:rPr>
        <w:t>ing</w:t>
      </w:r>
      <w:r w:rsidR="0034129A" w:rsidRPr="0034129A">
        <w:rPr>
          <w:rFonts w:ascii="Times New Roman" w:hAnsi="Times New Roman" w:cs="Times New Roman"/>
        </w:rPr>
        <w:t xml:space="preserve"> a risk-based approach, f</w:t>
      </w:r>
      <w:r w:rsidR="00DD181B">
        <w:rPr>
          <w:rFonts w:ascii="Times New Roman" w:hAnsi="Times New Roman" w:cs="Times New Roman"/>
        </w:rPr>
        <w:t>ound t</w:t>
      </w:r>
      <w:r w:rsidR="0034129A" w:rsidRPr="0034129A">
        <w:rPr>
          <w:rFonts w:ascii="Times New Roman" w:hAnsi="Times New Roman" w:cs="Times New Roman"/>
        </w:rPr>
        <w:t>hat the probability of an extreme five-day September rainfall event</w:t>
      </w:r>
      <w:r w:rsidR="00F719A9">
        <w:rPr>
          <w:rFonts w:ascii="Times New Roman" w:hAnsi="Times New Roman" w:cs="Times New Roman"/>
        </w:rPr>
        <w:t xml:space="preserve"> in Northeast Colorado</w:t>
      </w:r>
      <w:r w:rsidR="0034129A" w:rsidRPr="0034129A">
        <w:rPr>
          <w:rFonts w:ascii="Times New Roman" w:hAnsi="Times New Roman" w:cs="Times New Roman"/>
        </w:rPr>
        <w:t>, like the one</w:t>
      </w:r>
      <w:r w:rsidR="00692D12">
        <w:rPr>
          <w:rFonts w:ascii="Times New Roman" w:hAnsi="Times New Roman" w:cs="Times New Roman"/>
        </w:rPr>
        <w:t xml:space="preserve"> in </w:t>
      </w:r>
      <w:r w:rsidR="0034129A" w:rsidRPr="0034129A">
        <w:rPr>
          <w:rFonts w:ascii="Times New Roman" w:hAnsi="Times New Roman" w:cs="Times New Roman"/>
        </w:rPr>
        <w:t>2013</w:t>
      </w:r>
      <w:r w:rsidR="00F719A9">
        <w:rPr>
          <w:rFonts w:ascii="Times New Roman" w:hAnsi="Times New Roman" w:cs="Times New Roman"/>
        </w:rPr>
        <w:t xml:space="preserve"> in Boulder</w:t>
      </w:r>
      <w:r w:rsidR="0034129A" w:rsidRPr="0034129A">
        <w:rPr>
          <w:rFonts w:ascii="Times New Roman" w:hAnsi="Times New Roman" w:cs="Times New Roman"/>
        </w:rPr>
        <w:t xml:space="preserve">, has likely decreased </w:t>
      </w:r>
      <w:r w:rsidR="0070313A">
        <w:rPr>
          <w:rFonts w:ascii="Times New Roman" w:hAnsi="Times New Roman" w:cs="Times New Roman"/>
        </w:rPr>
        <w:t>since the outset of ACC</w:t>
      </w:r>
      <w:r w:rsidR="00837DEA">
        <w:rPr>
          <w:rFonts w:ascii="Times New Roman" w:hAnsi="Times New Roman" w:cs="Times New Roman"/>
        </w:rPr>
        <w:t xml:space="preserve"> (S15)</w:t>
      </w:r>
      <w:r w:rsidR="0034129A" w:rsidRPr="0034129A">
        <w:rPr>
          <w:rFonts w:ascii="Times New Roman" w:hAnsi="Times New Roman" w:cs="Times New Roman"/>
        </w:rPr>
        <w:t>.</w:t>
      </w:r>
      <w:r w:rsidR="000E411A">
        <w:rPr>
          <w:rFonts w:ascii="Times New Roman" w:hAnsi="Times New Roman" w:cs="Times New Roman"/>
        </w:rPr>
        <w:t xml:space="preserve"> </w:t>
      </w:r>
    </w:p>
    <w:p w14:paraId="18123023" w14:textId="77777777" w:rsidR="0052259C" w:rsidRDefault="0052259C" w:rsidP="00A15ED0">
      <w:pPr>
        <w:ind w:firstLine="720"/>
        <w:rPr>
          <w:rFonts w:ascii="Times New Roman" w:hAnsi="Times New Roman" w:cs="Times New Roman"/>
        </w:rPr>
      </w:pPr>
    </w:p>
    <w:p w14:paraId="401C53A6" w14:textId="5C75DD2A" w:rsidR="00F162A3" w:rsidRDefault="0034129A" w:rsidP="00BC4CB3">
      <w:pPr>
        <w:ind w:firstLine="720"/>
        <w:rPr>
          <w:rFonts w:ascii="Times New Roman" w:hAnsi="Times New Roman" w:cs="Times New Roman"/>
        </w:rPr>
      </w:pPr>
      <w:r>
        <w:rPr>
          <w:rFonts w:ascii="Times New Roman" w:hAnsi="Times New Roman" w:cs="Times New Roman"/>
        </w:rPr>
        <w:t>These seemingly i</w:t>
      </w:r>
      <w:r w:rsidRPr="0034129A">
        <w:rPr>
          <w:rFonts w:ascii="Times New Roman" w:hAnsi="Times New Roman" w:cs="Times New Roman"/>
        </w:rPr>
        <w:t>ncompatib</w:t>
      </w:r>
      <w:r>
        <w:rPr>
          <w:rFonts w:ascii="Times New Roman" w:hAnsi="Times New Roman" w:cs="Times New Roman"/>
        </w:rPr>
        <w:t>le conclusions are actually co</w:t>
      </w:r>
      <w:r w:rsidR="00BC4CB3">
        <w:rPr>
          <w:rFonts w:ascii="Times New Roman" w:hAnsi="Times New Roman" w:cs="Times New Roman"/>
        </w:rPr>
        <w:t xml:space="preserve">nsistent once </w:t>
      </w:r>
      <w:r>
        <w:rPr>
          <w:rFonts w:ascii="Times New Roman" w:hAnsi="Times New Roman" w:cs="Times New Roman"/>
        </w:rPr>
        <w:t xml:space="preserve">one realizes </w:t>
      </w:r>
      <w:r w:rsidR="00BC4CB3">
        <w:rPr>
          <w:rFonts w:ascii="Times New Roman" w:hAnsi="Times New Roman" w:cs="Times New Roman"/>
        </w:rPr>
        <w:t xml:space="preserve">that </w:t>
      </w:r>
      <w:r>
        <w:rPr>
          <w:rFonts w:ascii="Times New Roman" w:hAnsi="Times New Roman" w:cs="Times New Roman"/>
        </w:rPr>
        <w:t xml:space="preserve">they answer different </w:t>
      </w:r>
      <w:r w:rsidRPr="0034129A">
        <w:rPr>
          <w:rFonts w:ascii="Times New Roman" w:hAnsi="Times New Roman" w:cs="Times New Roman"/>
        </w:rPr>
        <w:t>questions</w:t>
      </w:r>
      <w:r>
        <w:rPr>
          <w:rFonts w:ascii="Times New Roman" w:hAnsi="Times New Roman" w:cs="Times New Roman"/>
        </w:rPr>
        <w:t xml:space="preserve">. </w:t>
      </w:r>
      <w:r w:rsidRPr="0034129A">
        <w:rPr>
          <w:rFonts w:ascii="Times New Roman" w:hAnsi="Times New Roman" w:cs="Times New Roman"/>
        </w:rPr>
        <w:t xml:space="preserve">Trenberth et al. (2015) ask whether the </w:t>
      </w:r>
      <w:r w:rsidR="00BC4CB3">
        <w:rPr>
          <w:rFonts w:ascii="Times New Roman" w:hAnsi="Times New Roman" w:cs="Times New Roman"/>
        </w:rPr>
        <w:t>floods</w:t>
      </w:r>
      <w:r w:rsidRPr="00540B16">
        <w:rPr>
          <w:rFonts w:ascii="Times New Roman" w:hAnsi="Times New Roman" w:cs="Times New Roman"/>
        </w:rPr>
        <w:t xml:space="preserve">, given the specific dynamical conditions </w:t>
      </w:r>
      <w:r w:rsidR="00BC4CB3">
        <w:rPr>
          <w:rFonts w:ascii="Times New Roman" w:hAnsi="Times New Roman" w:cs="Times New Roman"/>
        </w:rPr>
        <w:t>of</w:t>
      </w:r>
      <w:r w:rsidRPr="00540B16">
        <w:rPr>
          <w:rFonts w:ascii="Times New Roman" w:hAnsi="Times New Roman" w:cs="Times New Roman"/>
        </w:rPr>
        <w:t xml:space="preserve"> September 2013 in Boulder, were worsened</w:t>
      </w:r>
      <w:r w:rsidRPr="0034129A">
        <w:rPr>
          <w:rFonts w:ascii="Times New Roman" w:hAnsi="Times New Roman" w:cs="Times New Roman"/>
        </w:rPr>
        <w:t xml:space="preserve"> b</w:t>
      </w:r>
      <w:r w:rsidR="00BC4CB3">
        <w:rPr>
          <w:rFonts w:ascii="Times New Roman" w:hAnsi="Times New Roman" w:cs="Times New Roman"/>
        </w:rPr>
        <w:t xml:space="preserve">y </w:t>
      </w:r>
      <w:r w:rsidRPr="0034129A">
        <w:rPr>
          <w:rFonts w:ascii="Times New Roman" w:hAnsi="Times New Roman" w:cs="Times New Roman"/>
        </w:rPr>
        <w:t>ACC.</w:t>
      </w:r>
      <w:r>
        <w:rPr>
          <w:rFonts w:ascii="Times New Roman" w:hAnsi="Times New Roman" w:cs="Times New Roman"/>
        </w:rPr>
        <w:t xml:space="preserve"> </w:t>
      </w:r>
      <w:r w:rsidRPr="0034129A">
        <w:rPr>
          <w:rFonts w:ascii="Times New Roman" w:hAnsi="Times New Roman" w:cs="Times New Roman"/>
        </w:rPr>
        <w:t>Hoerling et al. (2014)</w:t>
      </w:r>
      <w:r w:rsidR="00BC4CB3">
        <w:rPr>
          <w:rFonts w:ascii="Times New Roman" w:hAnsi="Times New Roman" w:cs="Times New Roman"/>
        </w:rPr>
        <w:t xml:space="preserve">, by contrast, </w:t>
      </w:r>
      <w:r w:rsidRPr="0034129A">
        <w:rPr>
          <w:rFonts w:ascii="Times New Roman" w:hAnsi="Times New Roman" w:cs="Times New Roman"/>
        </w:rPr>
        <w:t xml:space="preserve">ask whether </w:t>
      </w:r>
      <w:r w:rsidR="00DD181B">
        <w:rPr>
          <w:rFonts w:ascii="Times New Roman" w:hAnsi="Times New Roman" w:cs="Times New Roman"/>
        </w:rPr>
        <w:t xml:space="preserve">Boulder-like </w:t>
      </w:r>
      <w:r w:rsidRPr="0034129A">
        <w:rPr>
          <w:rFonts w:ascii="Times New Roman" w:hAnsi="Times New Roman" w:cs="Times New Roman"/>
        </w:rPr>
        <w:t>floods have become more frequent due to ACC.</w:t>
      </w:r>
      <w:r w:rsidR="00BC4CB3">
        <w:rPr>
          <w:rFonts w:ascii="Times New Roman" w:hAnsi="Times New Roman" w:cs="Times New Roman"/>
        </w:rPr>
        <w:t xml:space="preserve"> T</w:t>
      </w:r>
      <w:r w:rsidRPr="0034129A">
        <w:rPr>
          <w:rFonts w:ascii="Times New Roman" w:hAnsi="Times New Roman" w:cs="Times New Roman"/>
        </w:rPr>
        <w:t>he</w:t>
      </w:r>
      <w:r w:rsidR="00BC4CB3">
        <w:rPr>
          <w:rFonts w:ascii="Times New Roman" w:hAnsi="Times New Roman" w:cs="Times New Roman"/>
        </w:rPr>
        <w:t>ir</w:t>
      </w:r>
      <w:r w:rsidRPr="0034129A">
        <w:rPr>
          <w:rFonts w:ascii="Times New Roman" w:hAnsi="Times New Roman" w:cs="Times New Roman"/>
        </w:rPr>
        <w:t xml:space="preserve"> answers are compatible: </w:t>
      </w:r>
      <w:r w:rsidR="00BC4CB3">
        <w:rPr>
          <w:rFonts w:ascii="Times New Roman" w:hAnsi="Times New Roman" w:cs="Times New Roman"/>
        </w:rPr>
        <w:t>t</w:t>
      </w:r>
      <w:r w:rsidRPr="0034129A">
        <w:rPr>
          <w:rFonts w:ascii="Times New Roman" w:hAnsi="Times New Roman" w:cs="Times New Roman"/>
        </w:rPr>
        <w:t xml:space="preserve">he 2013 Boulder floods would have been </w:t>
      </w:r>
      <w:r w:rsidR="00BC4CB3">
        <w:rPr>
          <w:rFonts w:ascii="Times New Roman" w:hAnsi="Times New Roman" w:cs="Times New Roman"/>
        </w:rPr>
        <w:t xml:space="preserve">less severe </w:t>
      </w:r>
      <w:r w:rsidRPr="0034129A">
        <w:rPr>
          <w:rFonts w:ascii="Times New Roman" w:hAnsi="Times New Roman" w:cs="Times New Roman"/>
        </w:rPr>
        <w:t>without ACC</w:t>
      </w:r>
      <w:r w:rsidR="00FC79B4">
        <w:rPr>
          <w:rFonts w:ascii="Times New Roman" w:hAnsi="Times New Roman" w:cs="Times New Roman"/>
        </w:rPr>
        <w:t xml:space="preserve">. </w:t>
      </w:r>
      <w:r w:rsidR="00A433A3">
        <w:rPr>
          <w:rFonts w:ascii="Times New Roman" w:hAnsi="Times New Roman" w:cs="Times New Roman"/>
        </w:rPr>
        <w:t xml:space="preserve">The </w:t>
      </w:r>
      <w:r w:rsidR="00BC4CB3">
        <w:rPr>
          <w:rFonts w:ascii="Times New Roman" w:hAnsi="Times New Roman" w:cs="Times New Roman"/>
        </w:rPr>
        <w:t xml:space="preserve">key storyline is based on the availability of an excess of moisture </w:t>
      </w:r>
      <w:r w:rsidR="00BC4CB3" w:rsidRPr="00BC4CB3">
        <w:rPr>
          <w:rFonts w:ascii="Times New Roman" w:hAnsi="Times New Roman" w:cs="Times New Roman"/>
        </w:rPr>
        <w:t>generated off the west coast of Mexico</w:t>
      </w:r>
      <w:r w:rsidR="00BC4CB3">
        <w:rPr>
          <w:rFonts w:ascii="Times New Roman" w:hAnsi="Times New Roman" w:cs="Times New Roman"/>
        </w:rPr>
        <w:t xml:space="preserve"> – attributed </w:t>
      </w:r>
      <w:r w:rsidR="00BC4CB3" w:rsidRPr="00BC4CB3">
        <w:rPr>
          <w:rFonts w:ascii="Times New Roman" w:hAnsi="Times New Roman" w:cs="Times New Roman"/>
        </w:rPr>
        <w:t>to ACC</w:t>
      </w:r>
      <w:r w:rsidR="00BC4CB3">
        <w:rPr>
          <w:rFonts w:ascii="Times New Roman" w:hAnsi="Times New Roman" w:cs="Times New Roman"/>
        </w:rPr>
        <w:t xml:space="preserve"> – </w:t>
      </w:r>
      <w:r w:rsidR="00BC4CB3" w:rsidRPr="00BC4CB3">
        <w:rPr>
          <w:rFonts w:ascii="Times New Roman" w:hAnsi="Times New Roman" w:cs="Times New Roman"/>
        </w:rPr>
        <w:t xml:space="preserve">and </w:t>
      </w:r>
      <w:r w:rsidR="00BC4CB3">
        <w:rPr>
          <w:rFonts w:ascii="Times New Roman" w:hAnsi="Times New Roman" w:cs="Times New Roman"/>
        </w:rPr>
        <w:t xml:space="preserve">contingently </w:t>
      </w:r>
      <w:r w:rsidR="00BC4CB3" w:rsidRPr="00BC4CB3">
        <w:rPr>
          <w:rFonts w:ascii="Times New Roman" w:hAnsi="Times New Roman" w:cs="Times New Roman"/>
        </w:rPr>
        <w:t>transported to Boulder via a</w:t>
      </w:r>
      <w:r w:rsidR="00BC4CB3">
        <w:rPr>
          <w:rFonts w:ascii="Times New Roman" w:hAnsi="Times New Roman" w:cs="Times New Roman"/>
        </w:rPr>
        <w:t xml:space="preserve">n </w:t>
      </w:r>
      <w:r w:rsidR="00BC4CB3" w:rsidRPr="00BC4CB3">
        <w:rPr>
          <w:rFonts w:ascii="Times New Roman" w:hAnsi="Times New Roman" w:cs="Times New Roman"/>
        </w:rPr>
        <w:t>atmospheric river.</w:t>
      </w:r>
      <w:r w:rsidR="00BC4CB3">
        <w:rPr>
          <w:rFonts w:ascii="Times New Roman" w:hAnsi="Times New Roman" w:cs="Times New Roman"/>
        </w:rPr>
        <w:t xml:space="preserve"> </w:t>
      </w:r>
      <w:r w:rsidR="004F6C0A">
        <w:rPr>
          <w:rFonts w:ascii="Times New Roman" w:hAnsi="Times New Roman" w:cs="Times New Roman"/>
        </w:rPr>
        <w:t xml:space="preserve">In this sense, ACC </w:t>
      </w:r>
      <w:r w:rsidR="00BC4CB3">
        <w:rPr>
          <w:rFonts w:ascii="Times New Roman" w:hAnsi="Times New Roman" w:cs="Times New Roman"/>
        </w:rPr>
        <w:t>plausibly contributed to the magnitude of the event</w:t>
      </w:r>
      <w:r w:rsidR="00F719A9">
        <w:rPr>
          <w:rFonts w:ascii="Times New Roman" w:hAnsi="Times New Roman" w:cs="Times New Roman"/>
        </w:rPr>
        <w:t xml:space="preserve">, </w:t>
      </w:r>
      <w:r w:rsidR="00BC4CB3">
        <w:rPr>
          <w:rFonts w:ascii="Times New Roman" w:hAnsi="Times New Roman" w:cs="Times New Roman"/>
        </w:rPr>
        <w:t xml:space="preserve">supporting </w:t>
      </w:r>
      <w:r w:rsidR="00FC79B4">
        <w:rPr>
          <w:rFonts w:ascii="Times New Roman" w:hAnsi="Times New Roman" w:cs="Times New Roman"/>
        </w:rPr>
        <w:t>Trenberth et al</w:t>
      </w:r>
      <w:r w:rsidR="00BC4CB3">
        <w:rPr>
          <w:rFonts w:ascii="Times New Roman" w:hAnsi="Times New Roman" w:cs="Times New Roman"/>
        </w:rPr>
        <w:t>.’s conclusion</w:t>
      </w:r>
      <w:r w:rsidR="00F719A9">
        <w:rPr>
          <w:rFonts w:ascii="Times New Roman" w:hAnsi="Times New Roman" w:cs="Times New Roman"/>
        </w:rPr>
        <w:t>.</w:t>
      </w:r>
      <w:r w:rsidRPr="0034129A">
        <w:rPr>
          <w:rFonts w:ascii="Times New Roman" w:hAnsi="Times New Roman" w:cs="Times New Roman"/>
        </w:rPr>
        <w:t xml:space="preserve"> However, </w:t>
      </w:r>
      <w:r w:rsidR="004F6C0A">
        <w:rPr>
          <w:rFonts w:ascii="Times New Roman" w:hAnsi="Times New Roman" w:cs="Times New Roman"/>
        </w:rPr>
        <w:t xml:space="preserve">the floods’ </w:t>
      </w:r>
      <w:r w:rsidRPr="0034129A">
        <w:rPr>
          <w:rFonts w:ascii="Times New Roman" w:hAnsi="Times New Roman" w:cs="Times New Roman"/>
        </w:rPr>
        <w:t>actual</w:t>
      </w:r>
      <w:r w:rsidR="000D3754">
        <w:rPr>
          <w:rFonts w:ascii="Times New Roman" w:hAnsi="Times New Roman" w:cs="Times New Roman"/>
        </w:rPr>
        <w:t>, ACC-aggravated</w:t>
      </w:r>
      <w:r w:rsidRPr="0034129A">
        <w:rPr>
          <w:rFonts w:ascii="Times New Roman" w:hAnsi="Times New Roman" w:cs="Times New Roman"/>
        </w:rPr>
        <w:t xml:space="preserve"> </w:t>
      </w:r>
      <w:r w:rsidR="00BC4CB3">
        <w:rPr>
          <w:rFonts w:ascii="Times New Roman" w:hAnsi="Times New Roman" w:cs="Times New Roman"/>
        </w:rPr>
        <w:t>magnitude</w:t>
      </w:r>
      <w:r w:rsidR="000D3754">
        <w:rPr>
          <w:rFonts w:ascii="Times New Roman" w:hAnsi="Times New Roman" w:cs="Times New Roman"/>
        </w:rPr>
        <w:t xml:space="preserve"> </w:t>
      </w:r>
      <w:r w:rsidR="004F6C0A">
        <w:rPr>
          <w:rFonts w:ascii="Times New Roman" w:hAnsi="Times New Roman" w:cs="Times New Roman"/>
        </w:rPr>
        <w:t>makes them part of a</w:t>
      </w:r>
      <w:r w:rsidR="00DD181B">
        <w:rPr>
          <w:rFonts w:ascii="Times New Roman" w:hAnsi="Times New Roman" w:cs="Times New Roman"/>
        </w:rPr>
        <w:t xml:space="preserve"> </w:t>
      </w:r>
      <w:r w:rsidRPr="0034129A">
        <w:rPr>
          <w:rFonts w:ascii="Times New Roman" w:hAnsi="Times New Roman" w:cs="Times New Roman"/>
        </w:rPr>
        <w:t>c</w:t>
      </w:r>
      <w:r w:rsidR="00DD181B">
        <w:rPr>
          <w:rFonts w:ascii="Times New Roman" w:hAnsi="Times New Roman" w:cs="Times New Roman"/>
        </w:rPr>
        <w:t xml:space="preserve">lass </w:t>
      </w:r>
      <w:r w:rsidRPr="0034129A">
        <w:rPr>
          <w:rFonts w:ascii="Times New Roman" w:hAnsi="Times New Roman" w:cs="Times New Roman"/>
        </w:rPr>
        <w:t xml:space="preserve">of </w:t>
      </w:r>
      <w:r w:rsidR="004F6C0A">
        <w:rPr>
          <w:rFonts w:ascii="Times New Roman" w:hAnsi="Times New Roman" w:cs="Times New Roman"/>
        </w:rPr>
        <w:t xml:space="preserve">precipitation </w:t>
      </w:r>
      <w:r w:rsidRPr="0034129A">
        <w:rPr>
          <w:rFonts w:ascii="Times New Roman" w:hAnsi="Times New Roman" w:cs="Times New Roman"/>
        </w:rPr>
        <w:t xml:space="preserve">events that has not </w:t>
      </w:r>
      <w:r w:rsidR="000D3754">
        <w:rPr>
          <w:rFonts w:ascii="Times New Roman" w:hAnsi="Times New Roman" w:cs="Times New Roman"/>
        </w:rPr>
        <w:t xml:space="preserve">overall </w:t>
      </w:r>
      <w:r w:rsidRPr="0034129A">
        <w:rPr>
          <w:rFonts w:ascii="Times New Roman" w:hAnsi="Times New Roman" w:cs="Times New Roman"/>
        </w:rPr>
        <w:t>become more frequent in Colorado</w:t>
      </w:r>
      <w:r w:rsidR="00FC79B4">
        <w:rPr>
          <w:rFonts w:ascii="Times New Roman" w:hAnsi="Times New Roman" w:cs="Times New Roman"/>
        </w:rPr>
        <w:t>, aligning with Hoerling et al</w:t>
      </w:r>
      <w:r w:rsidR="00540B16">
        <w:rPr>
          <w:rFonts w:ascii="Times New Roman" w:hAnsi="Times New Roman" w:cs="Times New Roman"/>
        </w:rPr>
        <w:t>.</w:t>
      </w:r>
      <w:r w:rsidR="00FC79B4">
        <w:rPr>
          <w:rFonts w:ascii="Times New Roman" w:hAnsi="Times New Roman" w:cs="Times New Roman"/>
        </w:rPr>
        <w:t>’s conclusion as well.</w:t>
      </w:r>
    </w:p>
    <w:p w14:paraId="67210EE1" w14:textId="77777777" w:rsidR="0034129A" w:rsidRDefault="0034129A" w:rsidP="00A15ED0">
      <w:pPr>
        <w:rPr>
          <w:rFonts w:ascii="Times New Roman" w:hAnsi="Times New Roman" w:cs="Times New Roman"/>
        </w:rPr>
      </w:pPr>
    </w:p>
    <w:p w14:paraId="4B3E320A" w14:textId="62DD729A" w:rsidR="00F162A3" w:rsidRDefault="00721D9E" w:rsidP="00BC4CB3">
      <w:pPr>
        <w:ind w:firstLine="720"/>
        <w:rPr>
          <w:rFonts w:ascii="Times New Roman" w:hAnsi="Times New Roman" w:cs="Times New Roman"/>
        </w:rPr>
      </w:pPr>
      <w:r>
        <w:rPr>
          <w:rFonts w:ascii="Times New Roman" w:hAnsi="Times New Roman" w:cs="Times New Roman"/>
        </w:rPr>
        <w:t xml:space="preserve">The tensions between the storyline and risk-based approaches also </w:t>
      </w:r>
      <w:r w:rsidR="00BC4CB3">
        <w:rPr>
          <w:rFonts w:ascii="Times New Roman" w:hAnsi="Times New Roman" w:cs="Times New Roman"/>
        </w:rPr>
        <w:t xml:space="preserve">reflect </w:t>
      </w:r>
      <w:r w:rsidR="0070313A">
        <w:rPr>
          <w:rFonts w:ascii="Times New Roman" w:hAnsi="Times New Roman" w:cs="Times New Roman"/>
        </w:rPr>
        <w:t xml:space="preserve">divergent </w:t>
      </w:r>
      <w:r>
        <w:rPr>
          <w:rFonts w:ascii="Times New Roman" w:hAnsi="Times New Roman" w:cs="Times New Roman"/>
        </w:rPr>
        <w:t>values, particularly regarding epistemic risk</w:t>
      </w:r>
      <w:r w:rsidR="000D3754">
        <w:rPr>
          <w:rFonts w:ascii="Times New Roman" w:hAnsi="Times New Roman" w:cs="Times New Roman"/>
        </w:rPr>
        <w:t xml:space="preserve"> (</w:t>
      </w:r>
      <w:r w:rsidR="000D3754" w:rsidRPr="00A21207">
        <w:rPr>
          <w:rFonts w:ascii="Times New Roman" w:hAnsi="Times New Roman" w:cs="Times New Roman"/>
        </w:rPr>
        <w:t>Lloyd &amp; Oreskes 2018</w:t>
      </w:r>
      <w:r w:rsidR="000D3754">
        <w:rPr>
          <w:rFonts w:ascii="Times New Roman" w:hAnsi="Times New Roman" w:cs="Times New Roman"/>
        </w:rPr>
        <w:t>, 316-8)</w:t>
      </w:r>
      <w:r>
        <w:rPr>
          <w:rFonts w:ascii="Times New Roman" w:hAnsi="Times New Roman" w:cs="Times New Roman"/>
        </w:rPr>
        <w:t xml:space="preserve">. </w:t>
      </w:r>
      <w:r w:rsidRPr="00721D9E">
        <w:rPr>
          <w:rFonts w:ascii="Times New Roman" w:hAnsi="Times New Roman" w:cs="Times New Roman"/>
        </w:rPr>
        <w:t xml:space="preserve">The risk-based </w:t>
      </w:r>
      <w:r w:rsidRPr="00721D9E">
        <w:rPr>
          <w:rFonts w:ascii="Times New Roman" w:hAnsi="Times New Roman" w:cs="Times New Roman"/>
        </w:rPr>
        <w:lastRenderedPageBreak/>
        <w:t xml:space="preserve">approach prioritizes avoiding </w:t>
      </w:r>
      <w:r w:rsidR="00BC4CB3">
        <w:rPr>
          <w:rFonts w:ascii="Times New Roman" w:hAnsi="Times New Roman" w:cs="Times New Roman"/>
        </w:rPr>
        <w:t>T</w:t>
      </w:r>
      <w:r w:rsidRPr="00721D9E">
        <w:rPr>
          <w:rFonts w:ascii="Times New Roman" w:hAnsi="Times New Roman" w:cs="Times New Roman"/>
        </w:rPr>
        <w:t>ype I errors (false positives)</w:t>
      </w:r>
      <w:r w:rsidR="00BC4CB3">
        <w:rPr>
          <w:rFonts w:ascii="Times New Roman" w:hAnsi="Times New Roman" w:cs="Times New Roman"/>
        </w:rPr>
        <w:t xml:space="preserve">, </w:t>
      </w:r>
      <w:r w:rsidRPr="00721D9E">
        <w:rPr>
          <w:rFonts w:ascii="Times New Roman" w:hAnsi="Times New Roman" w:cs="Times New Roman"/>
        </w:rPr>
        <w:t>avoid</w:t>
      </w:r>
      <w:r w:rsidR="00BC4CB3">
        <w:rPr>
          <w:rFonts w:ascii="Times New Roman" w:hAnsi="Times New Roman" w:cs="Times New Roman"/>
        </w:rPr>
        <w:t>ing</w:t>
      </w:r>
      <w:r w:rsidRPr="00721D9E">
        <w:rPr>
          <w:rFonts w:ascii="Times New Roman" w:hAnsi="Times New Roman" w:cs="Times New Roman"/>
        </w:rPr>
        <w:t xml:space="preserve"> attributing </w:t>
      </w:r>
      <w:r>
        <w:rPr>
          <w:rFonts w:ascii="Times New Roman" w:hAnsi="Times New Roman" w:cs="Times New Roman"/>
        </w:rPr>
        <w:t>a</w:t>
      </w:r>
      <w:r w:rsidR="00A21207">
        <w:rPr>
          <w:rFonts w:ascii="Times New Roman" w:hAnsi="Times New Roman" w:cs="Times New Roman"/>
        </w:rPr>
        <w:t xml:space="preserve">n </w:t>
      </w:r>
      <w:r w:rsidRPr="00721D9E">
        <w:rPr>
          <w:rFonts w:ascii="Times New Roman" w:hAnsi="Times New Roman" w:cs="Times New Roman"/>
        </w:rPr>
        <w:t xml:space="preserve">event to ACC </w:t>
      </w:r>
      <w:r w:rsidR="00A21207">
        <w:rPr>
          <w:rFonts w:ascii="Times New Roman" w:hAnsi="Times New Roman" w:cs="Times New Roman"/>
        </w:rPr>
        <w:t xml:space="preserve">without </w:t>
      </w:r>
      <w:r w:rsidRPr="00721D9E">
        <w:rPr>
          <w:rFonts w:ascii="Times New Roman" w:hAnsi="Times New Roman" w:cs="Times New Roman"/>
        </w:rPr>
        <w:t>conclusive evidence</w:t>
      </w:r>
      <w:r w:rsidR="00BC4CB3">
        <w:rPr>
          <w:rFonts w:ascii="Times New Roman" w:hAnsi="Times New Roman" w:cs="Times New Roman"/>
        </w:rPr>
        <w:t xml:space="preserve">. </w:t>
      </w:r>
      <w:r w:rsidR="00BC4CB3" w:rsidRPr="00721D9E">
        <w:rPr>
          <w:rFonts w:ascii="Times New Roman" w:hAnsi="Times New Roman" w:cs="Times New Roman"/>
        </w:rPr>
        <w:t xml:space="preserve">In contrast, the storyline approach </w:t>
      </w:r>
      <w:r w:rsidR="00BC4CB3">
        <w:rPr>
          <w:rFonts w:ascii="Times New Roman" w:hAnsi="Times New Roman" w:cs="Times New Roman"/>
        </w:rPr>
        <w:t xml:space="preserve">seeks to </w:t>
      </w:r>
      <w:r w:rsidR="00BC4CB3" w:rsidRPr="00721D9E">
        <w:rPr>
          <w:rFonts w:ascii="Times New Roman" w:hAnsi="Times New Roman" w:cs="Times New Roman"/>
        </w:rPr>
        <w:t xml:space="preserve">avoid </w:t>
      </w:r>
      <w:r w:rsidR="00BC4CB3">
        <w:rPr>
          <w:rFonts w:ascii="Times New Roman" w:hAnsi="Times New Roman" w:cs="Times New Roman"/>
        </w:rPr>
        <w:t>T</w:t>
      </w:r>
      <w:r w:rsidR="00BC4CB3" w:rsidRPr="00721D9E">
        <w:rPr>
          <w:rFonts w:ascii="Times New Roman" w:hAnsi="Times New Roman" w:cs="Times New Roman"/>
        </w:rPr>
        <w:t>ype II errors (false negatives)</w:t>
      </w:r>
      <w:r w:rsidR="00BC4CB3">
        <w:rPr>
          <w:rFonts w:ascii="Times New Roman" w:hAnsi="Times New Roman" w:cs="Times New Roman"/>
        </w:rPr>
        <w:t xml:space="preserve">, </w:t>
      </w:r>
      <w:r w:rsidR="00BC4CB3" w:rsidRPr="00721D9E">
        <w:rPr>
          <w:rFonts w:ascii="Times New Roman" w:hAnsi="Times New Roman" w:cs="Times New Roman"/>
        </w:rPr>
        <w:t>ensur</w:t>
      </w:r>
      <w:r w:rsidR="00BC4CB3">
        <w:rPr>
          <w:rFonts w:ascii="Times New Roman" w:hAnsi="Times New Roman" w:cs="Times New Roman"/>
        </w:rPr>
        <w:t>ing</w:t>
      </w:r>
      <w:r w:rsidR="00BC4CB3" w:rsidRPr="00721D9E">
        <w:rPr>
          <w:rFonts w:ascii="Times New Roman" w:hAnsi="Times New Roman" w:cs="Times New Roman"/>
        </w:rPr>
        <w:t xml:space="preserve"> that </w:t>
      </w:r>
      <w:r w:rsidR="00BC4CB3">
        <w:rPr>
          <w:rFonts w:ascii="Times New Roman" w:hAnsi="Times New Roman" w:cs="Times New Roman"/>
        </w:rPr>
        <w:t xml:space="preserve">an </w:t>
      </w:r>
      <w:r w:rsidR="00BC4CB3" w:rsidRPr="00721D9E">
        <w:rPr>
          <w:rFonts w:ascii="Times New Roman" w:hAnsi="Times New Roman" w:cs="Times New Roman"/>
        </w:rPr>
        <w:t xml:space="preserve">event is not </w:t>
      </w:r>
      <w:r w:rsidR="00BC4CB3">
        <w:rPr>
          <w:rFonts w:ascii="Times New Roman" w:hAnsi="Times New Roman" w:cs="Times New Roman"/>
        </w:rPr>
        <w:t>d</w:t>
      </w:r>
      <w:r w:rsidR="0070313A">
        <w:rPr>
          <w:rFonts w:ascii="Times New Roman" w:hAnsi="Times New Roman" w:cs="Times New Roman"/>
        </w:rPr>
        <w:t xml:space="preserve">eemed </w:t>
      </w:r>
      <w:r w:rsidR="00BC4CB3">
        <w:rPr>
          <w:rFonts w:ascii="Times New Roman" w:hAnsi="Times New Roman" w:cs="Times New Roman"/>
        </w:rPr>
        <w:t>unrelated t</w:t>
      </w:r>
      <w:r w:rsidR="00BC4CB3" w:rsidRPr="00721D9E">
        <w:rPr>
          <w:rFonts w:ascii="Times New Roman" w:hAnsi="Times New Roman" w:cs="Times New Roman"/>
        </w:rPr>
        <w:t xml:space="preserve">o ACC if there are reasons to suspect </w:t>
      </w:r>
      <w:r w:rsidR="00BC4CB3">
        <w:rPr>
          <w:rFonts w:ascii="Times New Roman" w:hAnsi="Times New Roman" w:cs="Times New Roman"/>
        </w:rPr>
        <w:t xml:space="preserve">it. In other words, while the risk-based approach prevents overreactions, the storyline approach prevents </w:t>
      </w:r>
      <w:r w:rsidR="00BC4CB3" w:rsidRPr="00721D9E">
        <w:rPr>
          <w:rFonts w:ascii="Times New Roman" w:hAnsi="Times New Roman" w:cs="Times New Roman"/>
        </w:rPr>
        <w:t>underreactions.</w:t>
      </w:r>
      <w:r w:rsidR="00BC4CB3">
        <w:rPr>
          <w:rFonts w:ascii="Times New Roman" w:hAnsi="Times New Roman" w:cs="Times New Roman"/>
        </w:rPr>
        <w:t xml:space="preserve"> </w:t>
      </w:r>
      <w:r w:rsidR="00A21207">
        <w:rPr>
          <w:rFonts w:ascii="Times New Roman" w:hAnsi="Times New Roman" w:cs="Times New Roman"/>
        </w:rPr>
        <w:t xml:space="preserve">Consequently, </w:t>
      </w:r>
      <w:r w:rsidRPr="00721D9E">
        <w:rPr>
          <w:rFonts w:ascii="Times New Roman" w:hAnsi="Times New Roman" w:cs="Times New Roman"/>
        </w:rPr>
        <w:t>the burden of proof s</w:t>
      </w:r>
      <w:r w:rsidR="00A21207">
        <w:rPr>
          <w:rFonts w:ascii="Times New Roman" w:hAnsi="Times New Roman" w:cs="Times New Roman"/>
        </w:rPr>
        <w:t xml:space="preserve">hifts </w:t>
      </w:r>
      <w:r w:rsidRPr="00721D9E">
        <w:rPr>
          <w:rFonts w:ascii="Times New Roman" w:hAnsi="Times New Roman" w:cs="Times New Roman"/>
        </w:rPr>
        <w:t>between the two approaches</w:t>
      </w:r>
      <w:r>
        <w:rPr>
          <w:rFonts w:ascii="Times New Roman" w:hAnsi="Times New Roman" w:cs="Times New Roman"/>
        </w:rPr>
        <w:t xml:space="preserve">: </w:t>
      </w:r>
      <w:r w:rsidR="000D3754">
        <w:rPr>
          <w:rFonts w:ascii="Times New Roman" w:hAnsi="Times New Roman" w:cs="Times New Roman"/>
        </w:rPr>
        <w:t>T</w:t>
      </w:r>
      <w:r w:rsidR="00A21207">
        <w:rPr>
          <w:rFonts w:ascii="Times New Roman" w:hAnsi="Times New Roman" w:cs="Times New Roman"/>
        </w:rPr>
        <w:t xml:space="preserve">he </w:t>
      </w:r>
      <w:r>
        <w:rPr>
          <w:rFonts w:ascii="Times New Roman" w:hAnsi="Times New Roman" w:cs="Times New Roman"/>
        </w:rPr>
        <w:t>risk-based approach</w:t>
      </w:r>
      <w:r w:rsidR="00A21207">
        <w:rPr>
          <w:rFonts w:ascii="Times New Roman" w:hAnsi="Times New Roman" w:cs="Times New Roman"/>
        </w:rPr>
        <w:t xml:space="preserve"> requires proving </w:t>
      </w:r>
      <w:r>
        <w:rPr>
          <w:rFonts w:ascii="Times New Roman" w:hAnsi="Times New Roman" w:cs="Times New Roman"/>
        </w:rPr>
        <w:t>that ACC is a cause of the event, whereas the storyline approach</w:t>
      </w:r>
      <w:r w:rsidR="00A21207">
        <w:rPr>
          <w:rFonts w:ascii="Times New Roman" w:hAnsi="Times New Roman" w:cs="Times New Roman"/>
        </w:rPr>
        <w:t xml:space="preserve"> requires proving that </w:t>
      </w:r>
      <w:r>
        <w:rPr>
          <w:rFonts w:ascii="Times New Roman" w:hAnsi="Times New Roman" w:cs="Times New Roman"/>
        </w:rPr>
        <w:t xml:space="preserve">ACC has no </w:t>
      </w:r>
      <w:r w:rsidR="00A21207">
        <w:rPr>
          <w:rFonts w:ascii="Times New Roman" w:hAnsi="Times New Roman" w:cs="Times New Roman"/>
        </w:rPr>
        <w:t xml:space="preserve">impact on the </w:t>
      </w:r>
      <w:r>
        <w:rPr>
          <w:rFonts w:ascii="Times New Roman" w:hAnsi="Times New Roman" w:cs="Times New Roman"/>
        </w:rPr>
        <w:t xml:space="preserve">event. </w:t>
      </w:r>
    </w:p>
    <w:p w14:paraId="75B06B98" w14:textId="77777777" w:rsidR="00721D9E" w:rsidRDefault="00721D9E" w:rsidP="00A15ED0">
      <w:pPr>
        <w:rPr>
          <w:rFonts w:ascii="Times New Roman" w:hAnsi="Times New Roman" w:cs="Times New Roman"/>
        </w:rPr>
      </w:pPr>
    </w:p>
    <w:p w14:paraId="36A7FBE8" w14:textId="0DB5FE95" w:rsidR="00F162A3" w:rsidRDefault="00A21207" w:rsidP="00A15ED0">
      <w:pPr>
        <w:ind w:firstLine="720"/>
        <w:rPr>
          <w:rFonts w:ascii="Times New Roman" w:hAnsi="Times New Roman" w:cs="Times New Roman"/>
        </w:rPr>
      </w:pPr>
      <w:r w:rsidRPr="00A21207">
        <w:rPr>
          <w:rFonts w:ascii="Times New Roman" w:hAnsi="Times New Roman" w:cs="Times New Roman"/>
        </w:rPr>
        <w:t xml:space="preserve">At times, the tensions between the storyline approach and risk-based approaches have extended beyond </w:t>
      </w:r>
      <w:r>
        <w:rPr>
          <w:rFonts w:ascii="Times New Roman" w:hAnsi="Times New Roman" w:cs="Times New Roman"/>
        </w:rPr>
        <w:t xml:space="preserve">the strictly </w:t>
      </w:r>
      <w:r w:rsidRPr="00A21207">
        <w:rPr>
          <w:rFonts w:ascii="Times New Roman" w:hAnsi="Times New Roman" w:cs="Times New Roman"/>
        </w:rPr>
        <w:t xml:space="preserve">scientific, manifesting as </w:t>
      </w:r>
      <w:r w:rsidR="00F719A9">
        <w:rPr>
          <w:rFonts w:ascii="Times New Roman" w:hAnsi="Times New Roman" w:cs="Times New Roman"/>
        </w:rPr>
        <w:t xml:space="preserve">statements </w:t>
      </w:r>
      <w:r w:rsidRPr="00A21207">
        <w:rPr>
          <w:rFonts w:ascii="Times New Roman" w:hAnsi="Times New Roman" w:cs="Times New Roman"/>
        </w:rPr>
        <w:t xml:space="preserve">characterized by </w:t>
      </w:r>
      <w:r>
        <w:rPr>
          <w:rFonts w:ascii="Times New Roman" w:hAnsi="Times New Roman" w:cs="Times New Roman"/>
        </w:rPr>
        <w:t xml:space="preserve">a </w:t>
      </w:r>
      <w:r w:rsidRPr="00A21207">
        <w:rPr>
          <w:rFonts w:ascii="Times New Roman" w:hAnsi="Times New Roman" w:cs="Times New Roman"/>
        </w:rPr>
        <w:t>rhetoric of failure, blame, guilt, and fear</w:t>
      </w:r>
      <w:r w:rsidR="000E411A">
        <w:rPr>
          <w:rFonts w:ascii="Times New Roman" w:hAnsi="Times New Roman" w:cs="Times New Roman"/>
        </w:rPr>
        <w:t xml:space="preserve">. </w:t>
      </w:r>
      <w:r w:rsidR="00212C58">
        <w:rPr>
          <w:rFonts w:ascii="Times New Roman" w:hAnsi="Times New Roman" w:cs="Times New Roman"/>
        </w:rPr>
        <w:t xml:space="preserve">The following are a few quotes, collected by </w:t>
      </w:r>
      <w:r w:rsidRPr="00A21207">
        <w:rPr>
          <w:rFonts w:ascii="Times New Roman" w:hAnsi="Times New Roman" w:cs="Times New Roman"/>
        </w:rPr>
        <w:t xml:space="preserve">Lloyd </w:t>
      </w:r>
      <w:r w:rsidR="000E411A">
        <w:rPr>
          <w:rFonts w:ascii="Times New Roman" w:hAnsi="Times New Roman" w:cs="Times New Roman"/>
        </w:rPr>
        <w:t xml:space="preserve">and </w:t>
      </w:r>
      <w:r w:rsidRPr="00A21207">
        <w:rPr>
          <w:rFonts w:ascii="Times New Roman" w:hAnsi="Times New Roman" w:cs="Times New Roman"/>
        </w:rPr>
        <w:t xml:space="preserve">Oreskes </w:t>
      </w:r>
      <w:r w:rsidR="000E411A">
        <w:rPr>
          <w:rFonts w:ascii="Times New Roman" w:hAnsi="Times New Roman" w:cs="Times New Roman"/>
        </w:rPr>
        <w:t>(</w:t>
      </w:r>
      <w:r w:rsidRPr="00A21207">
        <w:rPr>
          <w:rFonts w:ascii="Times New Roman" w:hAnsi="Times New Roman" w:cs="Times New Roman"/>
        </w:rPr>
        <w:t>2018)</w:t>
      </w:r>
      <w:r w:rsidR="00212C58">
        <w:rPr>
          <w:rFonts w:ascii="Times New Roman" w:hAnsi="Times New Roman" w:cs="Times New Roman"/>
        </w:rPr>
        <w:t xml:space="preserve">, which exemplify this rhetoric: i) </w:t>
      </w:r>
      <w:r w:rsidR="00F162A3" w:rsidRPr="00A21207">
        <w:rPr>
          <w:rFonts w:ascii="Times New Roman" w:hAnsi="Times New Roman" w:cs="Times New Roman"/>
        </w:rPr>
        <w:t xml:space="preserve">“We’d be </w:t>
      </w:r>
      <w:r w:rsidR="00F162A3" w:rsidRPr="00A21207">
        <w:rPr>
          <w:rFonts w:ascii="Times New Roman" w:hAnsi="Times New Roman" w:cs="Times New Roman"/>
          <w:i/>
          <w:iCs/>
        </w:rPr>
        <w:t>failing</w:t>
      </w:r>
      <w:r w:rsidR="00F162A3" w:rsidRPr="00A21207">
        <w:rPr>
          <w:rFonts w:ascii="Times New Roman" w:hAnsi="Times New Roman" w:cs="Times New Roman"/>
        </w:rPr>
        <w:t xml:space="preserve"> in our mission to society” if we did not consider both dynamic and thermodynamic effects, “given that it is both that influence the probability and magnitude of extreme climate events” (Peter Stott in McSweeney 2015</w:t>
      </w:r>
      <w:r w:rsidR="006D27D4">
        <w:rPr>
          <w:rFonts w:ascii="Times New Roman" w:hAnsi="Times New Roman" w:cs="Times New Roman"/>
        </w:rPr>
        <w:t xml:space="preserve">, </w:t>
      </w:r>
      <w:r w:rsidR="006D27D4" w:rsidRPr="00212C58">
        <w:rPr>
          <w:rFonts w:ascii="Times New Roman" w:hAnsi="Times New Roman" w:cs="Times New Roman"/>
          <w:i/>
          <w:iCs/>
        </w:rPr>
        <w:t>my emphasis</w:t>
      </w:r>
      <w:r w:rsidR="00F162A3" w:rsidRPr="00A21207">
        <w:rPr>
          <w:rFonts w:ascii="Times New Roman" w:hAnsi="Times New Roman" w:cs="Times New Roman"/>
        </w:rPr>
        <w:t>)</w:t>
      </w:r>
      <w:r w:rsidR="00212C58">
        <w:rPr>
          <w:rFonts w:ascii="Times New Roman" w:hAnsi="Times New Roman" w:cs="Times New Roman"/>
        </w:rPr>
        <w:t>;</w:t>
      </w:r>
      <w:r w:rsidR="00212C58">
        <w:rPr>
          <w:rStyle w:val="FootnoteReference"/>
          <w:rFonts w:ascii="Times New Roman" w:hAnsi="Times New Roman" w:cs="Times New Roman"/>
        </w:rPr>
        <w:footnoteReference w:id="1"/>
      </w:r>
      <w:r w:rsidR="00212C58">
        <w:rPr>
          <w:rFonts w:ascii="Times New Roman" w:hAnsi="Times New Roman" w:cs="Times New Roman"/>
        </w:rPr>
        <w:t xml:space="preserve"> ii) </w:t>
      </w:r>
      <w:r w:rsidR="00F162A3" w:rsidRPr="00A21207">
        <w:rPr>
          <w:rFonts w:ascii="Times New Roman" w:hAnsi="Times New Roman" w:cs="Times New Roman"/>
        </w:rPr>
        <w:t>“Nothing I read in this latest paper [</w:t>
      </w:r>
      <w:r w:rsidR="00212C58">
        <w:rPr>
          <w:rFonts w:ascii="Times New Roman" w:hAnsi="Times New Roman" w:cs="Times New Roman"/>
        </w:rPr>
        <w:t xml:space="preserve">“proto-storylines” in </w:t>
      </w:r>
      <w:r w:rsidR="00F162A3" w:rsidRPr="00A21207">
        <w:rPr>
          <w:rFonts w:ascii="Times New Roman" w:hAnsi="Times New Roman" w:cs="Times New Roman"/>
        </w:rPr>
        <w:t>Trenberth 2011] seems to provide a reason to change [the prevailing</w:t>
      </w:r>
      <w:r w:rsidR="00212C58">
        <w:rPr>
          <w:rFonts w:ascii="Times New Roman" w:hAnsi="Times New Roman" w:cs="Times New Roman"/>
        </w:rPr>
        <w:t xml:space="preserve"> </w:t>
      </w:r>
      <w:r w:rsidR="00F162A3" w:rsidRPr="00A21207">
        <w:rPr>
          <w:rFonts w:ascii="Times New Roman" w:hAnsi="Times New Roman" w:cs="Times New Roman"/>
        </w:rPr>
        <w:t xml:space="preserve">risk-based] view: Indeed, the fact that, using their approach, they seem to find a reason to </w:t>
      </w:r>
      <w:r w:rsidR="00F162A3" w:rsidRPr="00A21207">
        <w:rPr>
          <w:rFonts w:ascii="Times New Roman" w:hAnsi="Times New Roman" w:cs="Times New Roman"/>
          <w:i/>
          <w:iCs/>
        </w:rPr>
        <w:t>blame</w:t>
      </w:r>
      <w:r w:rsidR="00F162A3" w:rsidRPr="00A21207">
        <w:rPr>
          <w:rFonts w:ascii="Times New Roman" w:hAnsi="Times New Roman" w:cs="Times New Roman"/>
        </w:rPr>
        <w:t xml:space="preserve"> all the events they consider on anthropogenic climate change, confirms my worst </w:t>
      </w:r>
      <w:r w:rsidR="00F162A3" w:rsidRPr="00A21207">
        <w:rPr>
          <w:rFonts w:ascii="Times New Roman" w:hAnsi="Times New Roman" w:cs="Times New Roman"/>
          <w:i/>
          <w:iCs/>
        </w:rPr>
        <w:t>fears</w:t>
      </w:r>
      <w:r w:rsidR="00F162A3" w:rsidRPr="00A21207">
        <w:rPr>
          <w:rFonts w:ascii="Times New Roman" w:hAnsi="Times New Roman" w:cs="Times New Roman"/>
        </w:rPr>
        <w:t>” (Allen 2011</w:t>
      </w:r>
      <w:r w:rsidR="006D27D4">
        <w:rPr>
          <w:rFonts w:ascii="Times New Roman" w:hAnsi="Times New Roman" w:cs="Times New Roman"/>
        </w:rPr>
        <w:t xml:space="preserve">, </w:t>
      </w:r>
      <w:r w:rsidR="006D27D4" w:rsidRPr="00212C58">
        <w:rPr>
          <w:rFonts w:ascii="Times New Roman" w:hAnsi="Times New Roman" w:cs="Times New Roman"/>
          <w:i/>
          <w:iCs/>
        </w:rPr>
        <w:t>my emphasis</w:t>
      </w:r>
      <w:r w:rsidR="00F162A3" w:rsidRPr="00A21207">
        <w:rPr>
          <w:rFonts w:ascii="Times New Roman" w:hAnsi="Times New Roman" w:cs="Times New Roman"/>
        </w:rPr>
        <w:t>)</w:t>
      </w:r>
      <w:r w:rsidR="00212C58">
        <w:rPr>
          <w:rFonts w:ascii="Times New Roman" w:hAnsi="Times New Roman" w:cs="Times New Roman"/>
        </w:rPr>
        <w:t xml:space="preserve">; iii) </w:t>
      </w:r>
      <w:r w:rsidR="00F162A3" w:rsidRPr="00A21207">
        <w:rPr>
          <w:rFonts w:ascii="Times New Roman" w:hAnsi="Times New Roman" w:cs="Times New Roman"/>
        </w:rPr>
        <w:t>“Recent studies exploring the role of greenhouse gas emissions in extreme weather events tend to be conservative by working under the ‘innocent until proven guilty’ paradigm, but [Trenberth</w:t>
      </w:r>
      <w:r w:rsidR="00212C58">
        <w:rPr>
          <w:rFonts w:ascii="Times New Roman" w:hAnsi="Times New Roman" w:cs="Times New Roman"/>
        </w:rPr>
        <w:t>’s</w:t>
      </w:r>
      <w:r w:rsidR="00F162A3" w:rsidRPr="00A21207">
        <w:rPr>
          <w:rFonts w:ascii="Times New Roman" w:hAnsi="Times New Roman" w:cs="Times New Roman"/>
        </w:rPr>
        <w:t>] paper argues it would also be useful to work under the ‘</w:t>
      </w:r>
      <w:r w:rsidR="00F162A3" w:rsidRPr="00A21207">
        <w:rPr>
          <w:rFonts w:ascii="Times New Roman" w:hAnsi="Times New Roman" w:cs="Times New Roman"/>
          <w:i/>
          <w:iCs/>
        </w:rPr>
        <w:t>guilty until proven innocent</w:t>
      </w:r>
      <w:r w:rsidR="00F162A3" w:rsidRPr="00A21207">
        <w:rPr>
          <w:rFonts w:ascii="Times New Roman" w:hAnsi="Times New Roman" w:cs="Times New Roman"/>
        </w:rPr>
        <w:t>’ paradigm, or something in between” (Dáithí Stone in Masters &amp; Henson 2015</w:t>
      </w:r>
      <w:r w:rsidR="006D27D4">
        <w:rPr>
          <w:rFonts w:ascii="Times New Roman" w:hAnsi="Times New Roman" w:cs="Times New Roman"/>
        </w:rPr>
        <w:t xml:space="preserve">, </w:t>
      </w:r>
      <w:r w:rsidR="006D27D4" w:rsidRPr="00212C58">
        <w:rPr>
          <w:rFonts w:ascii="Times New Roman" w:hAnsi="Times New Roman" w:cs="Times New Roman"/>
          <w:i/>
          <w:iCs/>
        </w:rPr>
        <w:t>my emphasis</w:t>
      </w:r>
      <w:r w:rsidR="00F162A3" w:rsidRPr="00A21207">
        <w:rPr>
          <w:rFonts w:ascii="Times New Roman" w:hAnsi="Times New Roman" w:cs="Times New Roman"/>
        </w:rPr>
        <w:t>)</w:t>
      </w:r>
      <w:r w:rsidR="00212C58">
        <w:rPr>
          <w:rFonts w:ascii="Times New Roman" w:hAnsi="Times New Roman" w:cs="Times New Roman"/>
        </w:rPr>
        <w:t xml:space="preserve">; iv) </w:t>
      </w:r>
      <w:r w:rsidR="00F162A3" w:rsidRPr="00A21207">
        <w:rPr>
          <w:rFonts w:ascii="Times New Roman" w:hAnsi="Times New Roman" w:cs="Times New Roman"/>
        </w:rPr>
        <w:t>“What is particularly worrying about Trenberth’s [2011] train of thought is that it highlights that some climate scientists (</w:t>
      </w:r>
      <w:r w:rsidR="00F162A3" w:rsidRPr="00A21207">
        <w:rPr>
          <w:rFonts w:ascii="Times New Roman" w:hAnsi="Times New Roman" w:cs="Times New Roman"/>
          <w:i/>
          <w:iCs/>
        </w:rPr>
        <w:t>alarmists</w:t>
      </w:r>
      <w:r w:rsidR="00F162A3" w:rsidRPr="00A21207">
        <w:rPr>
          <w:rFonts w:ascii="Times New Roman" w:hAnsi="Times New Roman" w:cs="Times New Roman"/>
        </w:rPr>
        <w:t xml:space="preserve">) consider that climate science is somehow different from the rest of science, believing that </w:t>
      </w:r>
      <w:r w:rsidR="00F162A3" w:rsidRPr="00A21207">
        <w:rPr>
          <w:rFonts w:ascii="Times New Roman" w:hAnsi="Times New Roman" w:cs="Times New Roman"/>
          <w:i/>
          <w:iCs/>
        </w:rPr>
        <w:t>in the name of precaution</w:t>
      </w:r>
      <w:r w:rsidR="00F162A3" w:rsidRPr="00A21207">
        <w:rPr>
          <w:rFonts w:ascii="Times New Roman" w:hAnsi="Times New Roman" w:cs="Times New Roman"/>
        </w:rPr>
        <w:t>, they can turn 400 years of scientific thought on its head” (Bryce &amp; Day 2014</w:t>
      </w:r>
      <w:r w:rsidR="006D27D4">
        <w:rPr>
          <w:rFonts w:ascii="Times New Roman" w:hAnsi="Times New Roman" w:cs="Times New Roman"/>
        </w:rPr>
        <w:t xml:space="preserve">, </w:t>
      </w:r>
      <w:r w:rsidR="006D27D4" w:rsidRPr="00212C58">
        <w:rPr>
          <w:rFonts w:ascii="Times New Roman" w:hAnsi="Times New Roman" w:cs="Times New Roman"/>
          <w:i/>
          <w:iCs/>
        </w:rPr>
        <w:t>my emphasis</w:t>
      </w:r>
      <w:r w:rsidR="00F162A3" w:rsidRPr="00A21207">
        <w:rPr>
          <w:rFonts w:ascii="Times New Roman" w:hAnsi="Times New Roman" w:cs="Times New Roman"/>
        </w:rPr>
        <w:t>).</w:t>
      </w:r>
    </w:p>
    <w:p w14:paraId="2C8F4B13" w14:textId="77777777" w:rsidR="00A21207" w:rsidRDefault="00A21207" w:rsidP="00A15ED0">
      <w:pPr>
        <w:rPr>
          <w:rFonts w:ascii="Times New Roman" w:hAnsi="Times New Roman" w:cs="Times New Roman"/>
        </w:rPr>
      </w:pPr>
    </w:p>
    <w:p w14:paraId="78B974FE" w14:textId="53C9C72B" w:rsidR="003A7696" w:rsidRDefault="00A12C29" w:rsidP="00A15ED0">
      <w:pPr>
        <w:ind w:firstLine="720"/>
        <w:rPr>
          <w:rFonts w:ascii="Times New Roman" w:hAnsi="Times New Roman" w:cs="Times New Roman"/>
        </w:rPr>
      </w:pPr>
      <w:r w:rsidRPr="00A12C29">
        <w:rPr>
          <w:rFonts w:ascii="Times New Roman" w:hAnsi="Times New Roman" w:cs="Times New Roman"/>
        </w:rPr>
        <w:t xml:space="preserve">In </w:t>
      </w:r>
      <w:r w:rsidR="006D27D4">
        <w:rPr>
          <w:rFonts w:ascii="Times New Roman" w:hAnsi="Times New Roman" w:cs="Times New Roman"/>
        </w:rPr>
        <w:t>sum</w:t>
      </w:r>
      <w:r w:rsidR="00212C58">
        <w:rPr>
          <w:rFonts w:ascii="Times New Roman" w:hAnsi="Times New Roman" w:cs="Times New Roman"/>
        </w:rPr>
        <w:t xml:space="preserve">, </w:t>
      </w:r>
      <w:r w:rsidRPr="00A12C29">
        <w:rPr>
          <w:rFonts w:ascii="Times New Roman" w:hAnsi="Times New Roman" w:cs="Times New Roman"/>
        </w:rPr>
        <w:t xml:space="preserve">D&amp;A </w:t>
      </w:r>
      <w:r w:rsidR="006D27D4">
        <w:rPr>
          <w:rFonts w:ascii="Times New Roman" w:hAnsi="Times New Roman" w:cs="Times New Roman"/>
        </w:rPr>
        <w:t xml:space="preserve">of extreme </w:t>
      </w:r>
      <w:r w:rsidR="00BC4CB3">
        <w:rPr>
          <w:rFonts w:ascii="Times New Roman" w:hAnsi="Times New Roman" w:cs="Times New Roman"/>
        </w:rPr>
        <w:t>events</w:t>
      </w:r>
      <w:r w:rsidR="006D27D4">
        <w:rPr>
          <w:rFonts w:ascii="Times New Roman" w:hAnsi="Times New Roman" w:cs="Times New Roman"/>
        </w:rPr>
        <w:t xml:space="preserve"> </w:t>
      </w:r>
      <w:r w:rsidRPr="00A12C29">
        <w:rPr>
          <w:rFonts w:ascii="Times New Roman" w:hAnsi="Times New Roman" w:cs="Times New Roman"/>
        </w:rPr>
        <w:t xml:space="preserve">is a field </w:t>
      </w:r>
      <w:r w:rsidR="005D5D81">
        <w:rPr>
          <w:rFonts w:ascii="Times New Roman" w:hAnsi="Times New Roman" w:cs="Times New Roman"/>
        </w:rPr>
        <w:t xml:space="preserve">navigating </w:t>
      </w:r>
      <w:r w:rsidR="00C54594">
        <w:rPr>
          <w:rFonts w:ascii="Times New Roman" w:hAnsi="Times New Roman" w:cs="Times New Roman"/>
        </w:rPr>
        <w:t xml:space="preserve">significant </w:t>
      </w:r>
      <w:r w:rsidRPr="00A12C29">
        <w:rPr>
          <w:rFonts w:ascii="Times New Roman" w:hAnsi="Times New Roman" w:cs="Times New Roman"/>
        </w:rPr>
        <w:t xml:space="preserve">methodological </w:t>
      </w:r>
      <w:r w:rsidR="006D27D4">
        <w:rPr>
          <w:rFonts w:ascii="Times New Roman" w:hAnsi="Times New Roman" w:cs="Times New Roman"/>
        </w:rPr>
        <w:t>innovation</w:t>
      </w:r>
      <w:r w:rsidR="005D5D81">
        <w:rPr>
          <w:rFonts w:ascii="Times New Roman" w:hAnsi="Times New Roman" w:cs="Times New Roman"/>
        </w:rPr>
        <w:t>s</w:t>
      </w:r>
      <w:r w:rsidRPr="00A12C29">
        <w:rPr>
          <w:rFonts w:ascii="Times New Roman" w:hAnsi="Times New Roman" w:cs="Times New Roman"/>
        </w:rPr>
        <w:t>.</w:t>
      </w:r>
      <w:r w:rsidR="003A7696">
        <w:rPr>
          <w:rFonts w:ascii="Times New Roman" w:hAnsi="Times New Roman" w:cs="Times New Roman"/>
        </w:rPr>
        <w:t xml:space="preserve"> </w:t>
      </w:r>
      <w:r w:rsidR="00C54594">
        <w:rPr>
          <w:rFonts w:ascii="Times New Roman" w:hAnsi="Times New Roman" w:cs="Times New Roman"/>
        </w:rPr>
        <w:t>T</w:t>
      </w:r>
      <w:r w:rsidR="003A7696">
        <w:rPr>
          <w:rFonts w:ascii="Times New Roman" w:hAnsi="Times New Roman" w:cs="Times New Roman"/>
        </w:rPr>
        <w:t xml:space="preserve">he </w:t>
      </w:r>
      <w:r w:rsidR="00BC4CB3">
        <w:rPr>
          <w:rFonts w:ascii="Times New Roman" w:hAnsi="Times New Roman" w:cs="Times New Roman"/>
        </w:rPr>
        <w:t xml:space="preserve">argument </w:t>
      </w:r>
      <w:r w:rsidR="003A7696">
        <w:rPr>
          <w:rFonts w:ascii="Times New Roman" w:hAnsi="Times New Roman" w:cs="Times New Roman"/>
        </w:rPr>
        <w:t xml:space="preserve">for </w:t>
      </w:r>
      <w:r w:rsidR="001C25C4">
        <w:rPr>
          <w:rFonts w:ascii="Times New Roman" w:hAnsi="Times New Roman" w:cs="Times New Roman"/>
        </w:rPr>
        <w:t xml:space="preserve">adopting </w:t>
      </w:r>
      <w:r w:rsidR="003A7696">
        <w:rPr>
          <w:rFonts w:ascii="Times New Roman" w:hAnsi="Times New Roman" w:cs="Times New Roman"/>
        </w:rPr>
        <w:t xml:space="preserve">the storyline approach </w:t>
      </w:r>
      <w:r w:rsidR="005D5D81">
        <w:rPr>
          <w:rFonts w:ascii="Times New Roman" w:hAnsi="Times New Roman" w:cs="Times New Roman"/>
        </w:rPr>
        <w:t>is compelling</w:t>
      </w:r>
      <w:r w:rsidR="00920D8F">
        <w:rPr>
          <w:rFonts w:ascii="Times New Roman" w:hAnsi="Times New Roman" w:cs="Times New Roman"/>
        </w:rPr>
        <w:t xml:space="preserve"> in various research contexts</w:t>
      </w:r>
      <w:r w:rsidR="005D5D81">
        <w:rPr>
          <w:rFonts w:ascii="Times New Roman" w:hAnsi="Times New Roman" w:cs="Times New Roman"/>
        </w:rPr>
        <w:t xml:space="preserve">, </w:t>
      </w:r>
      <w:r w:rsidR="00C54594">
        <w:rPr>
          <w:rFonts w:ascii="Times New Roman" w:hAnsi="Times New Roman" w:cs="Times New Roman"/>
        </w:rPr>
        <w:t xml:space="preserve">yet its broader impact </w:t>
      </w:r>
      <w:r w:rsidR="001C25C4">
        <w:rPr>
          <w:rFonts w:ascii="Times New Roman" w:hAnsi="Times New Roman" w:cs="Times New Roman"/>
        </w:rPr>
        <w:t xml:space="preserve">is often </w:t>
      </w:r>
      <w:r w:rsidR="00C54594">
        <w:rPr>
          <w:rFonts w:ascii="Times New Roman" w:hAnsi="Times New Roman" w:cs="Times New Roman"/>
        </w:rPr>
        <w:t xml:space="preserve">constrained by </w:t>
      </w:r>
      <w:r w:rsidR="003A7696">
        <w:rPr>
          <w:rFonts w:ascii="Times New Roman" w:hAnsi="Times New Roman" w:cs="Times New Roman"/>
        </w:rPr>
        <w:t xml:space="preserve">active resistance </w:t>
      </w:r>
      <w:r w:rsidR="0077724E">
        <w:rPr>
          <w:rFonts w:ascii="Times New Roman" w:hAnsi="Times New Roman" w:cs="Times New Roman"/>
        </w:rPr>
        <w:t>or p</w:t>
      </w:r>
      <w:r w:rsidR="003A7696">
        <w:rPr>
          <w:rFonts w:ascii="Times New Roman" w:hAnsi="Times New Roman" w:cs="Times New Roman"/>
        </w:rPr>
        <w:t>assive</w:t>
      </w:r>
      <w:r w:rsidR="0077724E">
        <w:rPr>
          <w:rFonts w:ascii="Times New Roman" w:hAnsi="Times New Roman" w:cs="Times New Roman"/>
        </w:rPr>
        <w:t xml:space="preserve"> </w:t>
      </w:r>
      <w:r w:rsidR="005D5D81">
        <w:rPr>
          <w:rFonts w:ascii="Times New Roman" w:hAnsi="Times New Roman" w:cs="Times New Roman"/>
        </w:rPr>
        <w:t xml:space="preserve">adherence to </w:t>
      </w:r>
      <w:r w:rsidR="0077724E">
        <w:rPr>
          <w:rFonts w:ascii="Times New Roman" w:hAnsi="Times New Roman" w:cs="Times New Roman"/>
        </w:rPr>
        <w:t xml:space="preserve">traditional methods. </w:t>
      </w:r>
      <w:r w:rsidR="00C54594">
        <w:rPr>
          <w:rFonts w:ascii="Times New Roman" w:hAnsi="Times New Roman" w:cs="Times New Roman"/>
        </w:rPr>
        <w:t xml:space="preserve">To be clear, </w:t>
      </w:r>
      <w:r w:rsidR="0077724E">
        <w:rPr>
          <w:rFonts w:ascii="Times New Roman" w:hAnsi="Times New Roman" w:cs="Times New Roman"/>
        </w:rPr>
        <w:t xml:space="preserve">the </w:t>
      </w:r>
      <w:r w:rsidR="005D5D81">
        <w:rPr>
          <w:rFonts w:ascii="Times New Roman" w:hAnsi="Times New Roman" w:cs="Times New Roman"/>
        </w:rPr>
        <w:t xml:space="preserve">value </w:t>
      </w:r>
      <w:r w:rsidR="0077724E">
        <w:rPr>
          <w:rFonts w:ascii="Times New Roman" w:hAnsi="Times New Roman" w:cs="Times New Roman"/>
        </w:rPr>
        <w:t xml:space="preserve">of </w:t>
      </w:r>
      <w:r w:rsidR="00540B16">
        <w:rPr>
          <w:rFonts w:ascii="Times New Roman" w:hAnsi="Times New Roman" w:cs="Times New Roman"/>
        </w:rPr>
        <w:t xml:space="preserve">the storyline approach </w:t>
      </w:r>
      <w:r w:rsidR="0077724E">
        <w:rPr>
          <w:rFonts w:ascii="Times New Roman" w:hAnsi="Times New Roman" w:cs="Times New Roman"/>
        </w:rPr>
        <w:t xml:space="preserve">is </w:t>
      </w:r>
      <w:r w:rsidR="00C54594">
        <w:rPr>
          <w:rFonts w:ascii="Times New Roman" w:hAnsi="Times New Roman" w:cs="Times New Roman"/>
        </w:rPr>
        <w:t xml:space="preserve">increasingly </w:t>
      </w:r>
      <w:r w:rsidR="00540B16">
        <w:rPr>
          <w:rFonts w:ascii="Times New Roman" w:hAnsi="Times New Roman" w:cs="Times New Roman"/>
        </w:rPr>
        <w:t xml:space="preserve">more </w:t>
      </w:r>
      <w:r w:rsidR="00C54594">
        <w:rPr>
          <w:rFonts w:ascii="Times New Roman" w:hAnsi="Times New Roman" w:cs="Times New Roman"/>
        </w:rPr>
        <w:t xml:space="preserve">recognized </w:t>
      </w:r>
      <w:r w:rsidR="00D225A5">
        <w:rPr>
          <w:rFonts w:ascii="Times New Roman" w:hAnsi="Times New Roman" w:cs="Times New Roman"/>
        </w:rPr>
        <w:t>(Baldissera Pacchetti et al. 2024</w:t>
      </w:r>
      <w:r w:rsidR="00BC4CB3">
        <w:rPr>
          <w:rFonts w:ascii="Times New Roman" w:hAnsi="Times New Roman" w:cs="Times New Roman"/>
        </w:rPr>
        <w:t>; IPCC 2021</w:t>
      </w:r>
      <w:r w:rsidR="00D225A5">
        <w:rPr>
          <w:rFonts w:ascii="Times New Roman" w:hAnsi="Times New Roman" w:cs="Times New Roman"/>
        </w:rPr>
        <w:t xml:space="preserve">). </w:t>
      </w:r>
      <w:r w:rsidR="00C54594">
        <w:rPr>
          <w:rFonts w:ascii="Times New Roman" w:hAnsi="Times New Roman" w:cs="Times New Roman"/>
        </w:rPr>
        <w:t xml:space="preserve">Nonetheless, </w:t>
      </w:r>
      <w:r w:rsidR="0077724E">
        <w:rPr>
          <w:rFonts w:ascii="Times New Roman" w:hAnsi="Times New Roman" w:cs="Times New Roman"/>
        </w:rPr>
        <w:t>tensions between the storyline and risk-based approaches</w:t>
      </w:r>
      <w:r w:rsidR="00C54594">
        <w:rPr>
          <w:rFonts w:ascii="Times New Roman" w:hAnsi="Times New Roman" w:cs="Times New Roman"/>
        </w:rPr>
        <w:t xml:space="preserve"> persist</w:t>
      </w:r>
      <w:r w:rsidR="005D5D81">
        <w:rPr>
          <w:rFonts w:ascii="Times New Roman" w:hAnsi="Times New Roman" w:cs="Times New Roman"/>
        </w:rPr>
        <w:t xml:space="preserve">, particularly </w:t>
      </w:r>
      <w:r w:rsidR="0077724E">
        <w:rPr>
          <w:rFonts w:ascii="Times New Roman" w:hAnsi="Times New Roman" w:cs="Times New Roman"/>
        </w:rPr>
        <w:t xml:space="preserve">when they </w:t>
      </w:r>
      <w:r w:rsidR="005D5D81">
        <w:rPr>
          <w:rFonts w:ascii="Times New Roman" w:hAnsi="Times New Roman" w:cs="Times New Roman"/>
        </w:rPr>
        <w:t xml:space="preserve">yield </w:t>
      </w:r>
      <w:r w:rsidR="0077724E">
        <w:rPr>
          <w:rFonts w:ascii="Times New Roman" w:hAnsi="Times New Roman" w:cs="Times New Roman"/>
        </w:rPr>
        <w:t xml:space="preserve">conflicting </w:t>
      </w:r>
      <w:r w:rsidR="00BC4CB3">
        <w:rPr>
          <w:rFonts w:ascii="Times New Roman" w:hAnsi="Times New Roman" w:cs="Times New Roman"/>
        </w:rPr>
        <w:t>conclusions</w:t>
      </w:r>
      <w:r w:rsidR="0077724E">
        <w:rPr>
          <w:rFonts w:ascii="Times New Roman" w:hAnsi="Times New Roman" w:cs="Times New Roman"/>
        </w:rPr>
        <w:t xml:space="preserve">. These tensions </w:t>
      </w:r>
      <w:r w:rsidRPr="00A12C29">
        <w:rPr>
          <w:rFonts w:ascii="Times New Roman" w:hAnsi="Times New Roman" w:cs="Times New Roman"/>
        </w:rPr>
        <w:t xml:space="preserve">underscore the challenge </w:t>
      </w:r>
      <w:r w:rsidR="005D5D81">
        <w:rPr>
          <w:rFonts w:ascii="Times New Roman" w:hAnsi="Times New Roman" w:cs="Times New Roman"/>
        </w:rPr>
        <w:t>of</w:t>
      </w:r>
      <w:r w:rsidRPr="00A12C29">
        <w:rPr>
          <w:rFonts w:ascii="Times New Roman" w:hAnsi="Times New Roman" w:cs="Times New Roman"/>
        </w:rPr>
        <w:t xml:space="preserve"> balancing different </w:t>
      </w:r>
      <w:r>
        <w:rPr>
          <w:rFonts w:ascii="Times New Roman" w:hAnsi="Times New Roman" w:cs="Times New Roman"/>
        </w:rPr>
        <w:t>research questions,</w:t>
      </w:r>
      <w:r w:rsidRPr="00A12C29">
        <w:rPr>
          <w:rFonts w:ascii="Times New Roman" w:hAnsi="Times New Roman" w:cs="Times New Roman"/>
        </w:rPr>
        <w:t xml:space="preserve"> epistemic risks</w:t>
      </w:r>
      <w:r w:rsidR="006D27D4">
        <w:rPr>
          <w:rFonts w:ascii="Times New Roman" w:hAnsi="Times New Roman" w:cs="Times New Roman"/>
        </w:rPr>
        <w:t>, and overall interests</w:t>
      </w:r>
      <w:r w:rsidR="0077724E">
        <w:rPr>
          <w:rFonts w:ascii="Times New Roman" w:hAnsi="Times New Roman" w:cs="Times New Roman"/>
        </w:rPr>
        <w:t xml:space="preserve"> </w:t>
      </w:r>
      <w:r w:rsidR="005D5D81">
        <w:rPr>
          <w:rFonts w:ascii="Times New Roman" w:hAnsi="Times New Roman" w:cs="Times New Roman"/>
        </w:rPr>
        <w:t>inherent to each method</w:t>
      </w:r>
      <w:r w:rsidRPr="00A12C29">
        <w:rPr>
          <w:rFonts w:ascii="Times New Roman" w:hAnsi="Times New Roman" w:cs="Times New Roman"/>
        </w:rPr>
        <w:t xml:space="preserve">. As the </w:t>
      </w:r>
      <w:r w:rsidR="00540B16" w:rsidRPr="00A12C29">
        <w:rPr>
          <w:rFonts w:ascii="Times New Roman" w:hAnsi="Times New Roman" w:cs="Times New Roman"/>
        </w:rPr>
        <w:t xml:space="preserve">D&amp;A </w:t>
      </w:r>
      <w:r w:rsidRPr="00A12C29">
        <w:rPr>
          <w:rFonts w:ascii="Times New Roman" w:hAnsi="Times New Roman" w:cs="Times New Roman"/>
        </w:rPr>
        <w:t xml:space="preserve">field </w:t>
      </w:r>
      <w:r w:rsidR="0077724E">
        <w:rPr>
          <w:rFonts w:ascii="Times New Roman" w:hAnsi="Times New Roman" w:cs="Times New Roman"/>
        </w:rPr>
        <w:t xml:space="preserve">develops, </w:t>
      </w:r>
      <w:r w:rsidR="005D5D81">
        <w:rPr>
          <w:rFonts w:ascii="Times New Roman" w:hAnsi="Times New Roman" w:cs="Times New Roman"/>
        </w:rPr>
        <w:t xml:space="preserve">it is crucial for </w:t>
      </w:r>
      <w:r w:rsidR="0077724E">
        <w:rPr>
          <w:rFonts w:ascii="Times New Roman" w:hAnsi="Times New Roman" w:cs="Times New Roman"/>
        </w:rPr>
        <w:t xml:space="preserve">scientists to </w:t>
      </w:r>
      <w:r w:rsidR="00D444E7">
        <w:rPr>
          <w:rFonts w:ascii="Times New Roman" w:hAnsi="Times New Roman" w:cs="Times New Roman"/>
        </w:rPr>
        <w:t xml:space="preserve">acknowledge the distinct contributions each </w:t>
      </w:r>
      <w:r w:rsidR="005D5D81">
        <w:rPr>
          <w:rFonts w:ascii="Times New Roman" w:hAnsi="Times New Roman" w:cs="Times New Roman"/>
        </w:rPr>
        <w:t>approach offers to advancing their collective aims.</w:t>
      </w:r>
      <w:r w:rsidR="00D444E7">
        <w:rPr>
          <w:rFonts w:ascii="Times New Roman" w:hAnsi="Times New Roman" w:cs="Times New Roman"/>
        </w:rPr>
        <w:t xml:space="preserve"> </w:t>
      </w:r>
    </w:p>
    <w:p w14:paraId="5FA3DBA7" w14:textId="77777777" w:rsidR="00A12C29" w:rsidRDefault="00A12C29" w:rsidP="00A15ED0">
      <w:pPr>
        <w:rPr>
          <w:rFonts w:ascii="Times New Roman" w:hAnsi="Times New Roman" w:cs="Times New Roman"/>
        </w:rPr>
      </w:pPr>
    </w:p>
    <w:p w14:paraId="0DBC0A9C" w14:textId="6CC8CA21" w:rsidR="00A12C29" w:rsidRDefault="004B7E62" w:rsidP="00B11BD1">
      <w:pPr>
        <w:pStyle w:val="ListParagraph"/>
        <w:numPr>
          <w:ilvl w:val="0"/>
          <w:numId w:val="4"/>
        </w:numPr>
        <w:outlineLvl w:val="0"/>
        <w:rPr>
          <w:rFonts w:ascii="Times New Roman" w:hAnsi="Times New Roman" w:cs="Times New Roman"/>
        </w:rPr>
      </w:pPr>
      <w:r w:rsidRPr="00305966">
        <w:rPr>
          <w:rFonts w:ascii="Times New Roman" w:hAnsi="Times New Roman" w:cs="Times New Roman"/>
        </w:rPr>
        <w:t>The “Philosophers of Science” Story</w:t>
      </w:r>
      <w:r w:rsidR="00CC1963" w:rsidRPr="00305966">
        <w:rPr>
          <w:rFonts w:ascii="Times New Roman" w:hAnsi="Times New Roman" w:cs="Times New Roman"/>
        </w:rPr>
        <w:t>:</w:t>
      </w:r>
      <w:r w:rsidR="00974092" w:rsidRPr="00305966">
        <w:rPr>
          <w:rFonts w:ascii="Times New Roman" w:hAnsi="Times New Roman" w:cs="Times New Roman"/>
        </w:rPr>
        <w:t xml:space="preserve"> </w:t>
      </w:r>
      <w:r w:rsidR="00865025">
        <w:rPr>
          <w:rFonts w:ascii="Times New Roman" w:hAnsi="Times New Roman" w:cs="Times New Roman"/>
        </w:rPr>
        <w:t>C</w:t>
      </w:r>
      <w:r w:rsidR="00CC1963" w:rsidRPr="00305966">
        <w:rPr>
          <w:rFonts w:ascii="Times New Roman" w:hAnsi="Times New Roman" w:cs="Times New Roman"/>
        </w:rPr>
        <w:t xml:space="preserve">onflict </w:t>
      </w:r>
      <w:r w:rsidR="00D83935">
        <w:rPr>
          <w:rFonts w:ascii="Times New Roman" w:hAnsi="Times New Roman" w:cs="Times New Roman"/>
        </w:rPr>
        <w:t>B</w:t>
      </w:r>
      <w:r w:rsidR="00CC1963" w:rsidRPr="00305966">
        <w:rPr>
          <w:rFonts w:ascii="Times New Roman" w:hAnsi="Times New Roman" w:cs="Times New Roman"/>
        </w:rPr>
        <w:t xml:space="preserve">etween </w:t>
      </w:r>
      <w:r w:rsidR="00D83935">
        <w:rPr>
          <w:rFonts w:ascii="Times New Roman" w:hAnsi="Times New Roman" w:cs="Times New Roman"/>
        </w:rPr>
        <w:t>O</w:t>
      </w:r>
      <w:r w:rsidR="008536F0">
        <w:rPr>
          <w:rFonts w:ascii="Times New Roman" w:hAnsi="Times New Roman" w:cs="Times New Roman"/>
        </w:rPr>
        <w:t xml:space="preserve">pposing </w:t>
      </w:r>
      <w:r w:rsidR="00D83935">
        <w:rPr>
          <w:rFonts w:ascii="Times New Roman" w:hAnsi="Times New Roman" w:cs="Times New Roman"/>
        </w:rPr>
        <w:t>F</w:t>
      </w:r>
      <w:r w:rsidR="00CC1963" w:rsidRPr="00305966">
        <w:rPr>
          <w:rFonts w:ascii="Times New Roman" w:hAnsi="Times New Roman" w:cs="Times New Roman"/>
        </w:rPr>
        <w:t>orces</w:t>
      </w:r>
    </w:p>
    <w:p w14:paraId="7E8F25FD" w14:textId="77777777" w:rsidR="00A12C29" w:rsidRDefault="00A12C29" w:rsidP="00A15ED0">
      <w:pPr>
        <w:rPr>
          <w:rFonts w:ascii="Times New Roman" w:hAnsi="Times New Roman" w:cs="Times New Roman"/>
        </w:rPr>
      </w:pPr>
    </w:p>
    <w:p w14:paraId="07A26842" w14:textId="4B38C201" w:rsidR="00717049" w:rsidRDefault="00717049" w:rsidP="00B11BD1">
      <w:pPr>
        <w:pStyle w:val="ListParagraph"/>
        <w:numPr>
          <w:ilvl w:val="1"/>
          <w:numId w:val="4"/>
        </w:numPr>
        <w:outlineLvl w:val="1"/>
        <w:rPr>
          <w:rFonts w:ascii="Times New Roman" w:hAnsi="Times New Roman" w:cs="Times New Roman"/>
        </w:rPr>
      </w:pPr>
      <w:r>
        <w:rPr>
          <w:rFonts w:ascii="Times New Roman" w:hAnsi="Times New Roman" w:cs="Times New Roman"/>
        </w:rPr>
        <w:t xml:space="preserve"> Setting the </w:t>
      </w:r>
      <w:r w:rsidR="00CC5505">
        <w:rPr>
          <w:rFonts w:ascii="Times New Roman" w:hAnsi="Times New Roman" w:cs="Times New Roman"/>
        </w:rPr>
        <w:t>Sc</w:t>
      </w:r>
      <w:r>
        <w:rPr>
          <w:rFonts w:ascii="Times New Roman" w:hAnsi="Times New Roman" w:cs="Times New Roman"/>
        </w:rPr>
        <w:t xml:space="preserve">ene: The </w:t>
      </w:r>
      <w:r w:rsidR="00CC5505">
        <w:rPr>
          <w:rFonts w:ascii="Times New Roman" w:hAnsi="Times New Roman" w:cs="Times New Roman"/>
        </w:rPr>
        <w:t>F</w:t>
      </w:r>
      <w:r>
        <w:rPr>
          <w:rFonts w:ascii="Times New Roman" w:hAnsi="Times New Roman" w:cs="Times New Roman"/>
        </w:rPr>
        <w:t xml:space="preserve">activity </w:t>
      </w:r>
      <w:r w:rsidR="00CC5505">
        <w:rPr>
          <w:rFonts w:ascii="Times New Roman" w:hAnsi="Times New Roman" w:cs="Times New Roman"/>
        </w:rPr>
        <w:t>D</w:t>
      </w:r>
      <w:r>
        <w:rPr>
          <w:rFonts w:ascii="Times New Roman" w:hAnsi="Times New Roman" w:cs="Times New Roman"/>
        </w:rPr>
        <w:t>ebate</w:t>
      </w:r>
    </w:p>
    <w:p w14:paraId="1CB01A68" w14:textId="77777777" w:rsidR="00717049" w:rsidRPr="00717049" w:rsidRDefault="00717049" w:rsidP="00A15ED0">
      <w:pPr>
        <w:rPr>
          <w:rFonts w:ascii="Times New Roman" w:hAnsi="Times New Roman" w:cs="Times New Roman"/>
        </w:rPr>
      </w:pPr>
    </w:p>
    <w:p w14:paraId="4DDC45AE" w14:textId="35CE1D8C" w:rsidR="00737B5C" w:rsidRDefault="0087556B" w:rsidP="00737B5C">
      <w:pPr>
        <w:ind w:firstLine="720"/>
        <w:rPr>
          <w:rFonts w:ascii="Times New Roman" w:hAnsi="Times New Roman" w:cs="Times New Roman"/>
          <w:color w:val="000000" w:themeColor="text1"/>
        </w:rPr>
      </w:pPr>
      <w:r>
        <w:rPr>
          <w:rFonts w:ascii="Times New Roman" w:hAnsi="Times New Roman" w:cs="Times New Roman"/>
        </w:rPr>
        <w:lastRenderedPageBreak/>
        <w:t>The philosophy of scientific understanding has g</w:t>
      </w:r>
      <w:r w:rsidR="00A31022">
        <w:rPr>
          <w:rFonts w:ascii="Times New Roman" w:hAnsi="Times New Roman" w:cs="Times New Roman"/>
        </w:rPr>
        <w:t>ained significant traction</w:t>
      </w:r>
      <w:r w:rsidR="0027056F">
        <w:rPr>
          <w:rFonts w:ascii="Times New Roman" w:hAnsi="Times New Roman" w:cs="Times New Roman"/>
        </w:rPr>
        <w:t xml:space="preserve"> in the fields of </w:t>
      </w:r>
      <w:r>
        <w:rPr>
          <w:rFonts w:ascii="Times New Roman" w:hAnsi="Times New Roman" w:cs="Times New Roman"/>
        </w:rPr>
        <w:t xml:space="preserve">philosophy of science </w:t>
      </w:r>
      <w:r w:rsidR="00723003">
        <w:rPr>
          <w:rFonts w:ascii="Times New Roman" w:hAnsi="Times New Roman" w:cs="Times New Roman"/>
        </w:rPr>
        <w:t xml:space="preserve">and epistemology </w:t>
      </w:r>
      <w:r>
        <w:rPr>
          <w:rFonts w:ascii="Times New Roman" w:hAnsi="Times New Roman" w:cs="Times New Roman"/>
        </w:rPr>
        <w:t xml:space="preserve">over </w:t>
      </w:r>
      <w:r w:rsidR="0027056F">
        <w:rPr>
          <w:rFonts w:ascii="Times New Roman" w:hAnsi="Times New Roman" w:cs="Times New Roman"/>
        </w:rPr>
        <w:t xml:space="preserve">the past </w:t>
      </w:r>
      <w:r>
        <w:rPr>
          <w:rFonts w:ascii="Times New Roman" w:hAnsi="Times New Roman" w:cs="Times New Roman"/>
        </w:rPr>
        <w:t>two decades (</w:t>
      </w:r>
      <w:r w:rsidR="00723003">
        <w:rPr>
          <w:rFonts w:ascii="Times New Roman" w:hAnsi="Times New Roman" w:cs="Times New Roman"/>
        </w:rPr>
        <w:t>see Hannon 2021</w:t>
      </w:r>
      <w:r w:rsidR="00EF1BFC">
        <w:rPr>
          <w:rFonts w:ascii="Times New Roman" w:hAnsi="Times New Roman" w:cs="Times New Roman"/>
        </w:rPr>
        <w:t xml:space="preserve"> for an overview</w:t>
      </w:r>
      <w:r w:rsidR="00723003">
        <w:rPr>
          <w:rFonts w:ascii="Times New Roman" w:hAnsi="Times New Roman" w:cs="Times New Roman"/>
        </w:rPr>
        <w:t xml:space="preserve">). </w:t>
      </w:r>
      <w:r w:rsidR="00737B5C">
        <w:rPr>
          <w:rFonts w:ascii="Times New Roman" w:hAnsi="Times New Roman" w:cs="Times New Roman"/>
        </w:rPr>
        <w:t>Yet</w:t>
      </w:r>
      <w:r w:rsidR="00AB083D">
        <w:rPr>
          <w:rFonts w:ascii="Times New Roman" w:hAnsi="Times New Roman" w:cs="Times New Roman"/>
        </w:rPr>
        <w:t xml:space="preserve"> </w:t>
      </w:r>
      <w:r w:rsidR="00737B5C">
        <w:rPr>
          <w:rFonts w:ascii="Times New Roman" w:hAnsi="Times New Roman" w:cs="Times New Roman"/>
        </w:rPr>
        <w:t xml:space="preserve">foundational </w:t>
      </w:r>
      <w:r w:rsidR="007414E1">
        <w:rPr>
          <w:rFonts w:ascii="Times New Roman" w:hAnsi="Times New Roman" w:cs="Times New Roman"/>
        </w:rPr>
        <w:t xml:space="preserve">issues </w:t>
      </w:r>
      <w:r w:rsidR="00737B5C">
        <w:rPr>
          <w:rFonts w:ascii="Times New Roman" w:hAnsi="Times New Roman" w:cs="Times New Roman"/>
        </w:rPr>
        <w:t xml:space="preserve">remain </w:t>
      </w:r>
      <w:r w:rsidR="007414E1">
        <w:rPr>
          <w:rFonts w:ascii="Times New Roman" w:hAnsi="Times New Roman" w:cs="Times New Roman"/>
        </w:rPr>
        <w:t>contested</w:t>
      </w:r>
      <w:r w:rsidR="0027056F">
        <w:rPr>
          <w:rFonts w:ascii="Times New Roman" w:hAnsi="Times New Roman" w:cs="Times New Roman"/>
        </w:rPr>
        <w:t xml:space="preserve">. </w:t>
      </w:r>
      <w:r w:rsidR="00737B5C">
        <w:rPr>
          <w:rFonts w:ascii="Times New Roman" w:hAnsi="Times New Roman" w:cs="Times New Roman"/>
        </w:rPr>
        <w:t>C</w:t>
      </w:r>
      <w:r w:rsidR="0027056F" w:rsidRPr="00737B5C">
        <w:rPr>
          <w:rFonts w:ascii="Times New Roman" w:hAnsi="Times New Roman" w:cs="Times New Roman"/>
          <w:color w:val="000000" w:themeColor="text1"/>
        </w:rPr>
        <w:t xml:space="preserve">entral </w:t>
      </w:r>
      <w:r w:rsidR="00737B5C">
        <w:rPr>
          <w:rFonts w:ascii="Times New Roman" w:hAnsi="Times New Roman" w:cs="Times New Roman"/>
          <w:color w:val="000000" w:themeColor="text1"/>
        </w:rPr>
        <w:t xml:space="preserve">among these is the question of what constitutes </w:t>
      </w:r>
      <w:r w:rsidR="00CB7AB7" w:rsidRPr="00737B5C">
        <w:rPr>
          <w:rFonts w:ascii="Times New Roman" w:hAnsi="Times New Roman" w:cs="Times New Roman"/>
          <w:color w:val="000000" w:themeColor="text1"/>
        </w:rPr>
        <w:t xml:space="preserve">genuine </w:t>
      </w:r>
      <w:r w:rsidR="005D452C" w:rsidRPr="00737B5C">
        <w:rPr>
          <w:rFonts w:ascii="Times New Roman" w:hAnsi="Times New Roman" w:cs="Times New Roman"/>
          <w:color w:val="000000" w:themeColor="text1"/>
        </w:rPr>
        <w:t>scientific understanding</w:t>
      </w:r>
      <w:r w:rsidR="0027056F" w:rsidRPr="00737B5C">
        <w:rPr>
          <w:rFonts w:ascii="Times New Roman" w:hAnsi="Times New Roman" w:cs="Times New Roman"/>
          <w:color w:val="000000" w:themeColor="text1"/>
        </w:rPr>
        <w:t xml:space="preserve">, </w:t>
      </w:r>
      <w:r w:rsidR="00737B5C">
        <w:rPr>
          <w:rFonts w:ascii="Times New Roman" w:hAnsi="Times New Roman" w:cs="Times New Roman"/>
          <w:color w:val="000000" w:themeColor="text1"/>
        </w:rPr>
        <w:t xml:space="preserve">particularly </w:t>
      </w:r>
      <w:r w:rsidR="00EF1BFC">
        <w:rPr>
          <w:rFonts w:ascii="Times New Roman" w:hAnsi="Times New Roman" w:cs="Times New Roman"/>
          <w:color w:val="000000" w:themeColor="text1"/>
        </w:rPr>
        <w:t xml:space="preserve">in </w:t>
      </w:r>
      <w:r w:rsidR="00737B5C">
        <w:rPr>
          <w:rFonts w:ascii="Times New Roman" w:hAnsi="Times New Roman" w:cs="Times New Roman"/>
          <w:color w:val="000000" w:themeColor="text1"/>
        </w:rPr>
        <w:t>r</w:t>
      </w:r>
      <w:r w:rsidR="0027056F" w:rsidRPr="00737B5C">
        <w:rPr>
          <w:rFonts w:ascii="Times New Roman" w:hAnsi="Times New Roman" w:cs="Times New Roman"/>
          <w:color w:val="000000" w:themeColor="text1"/>
        </w:rPr>
        <w:t xml:space="preserve">elation </w:t>
      </w:r>
      <w:r w:rsidR="00737B5C">
        <w:rPr>
          <w:rFonts w:ascii="Times New Roman" w:hAnsi="Times New Roman" w:cs="Times New Roman"/>
          <w:color w:val="000000" w:themeColor="text1"/>
        </w:rPr>
        <w:t xml:space="preserve">to </w:t>
      </w:r>
      <w:r w:rsidR="00822096" w:rsidRPr="00737B5C">
        <w:rPr>
          <w:rFonts w:ascii="Times New Roman" w:hAnsi="Times New Roman" w:cs="Times New Roman"/>
          <w:color w:val="000000" w:themeColor="text1"/>
        </w:rPr>
        <w:t>tru</w:t>
      </w:r>
      <w:r w:rsidR="00723003" w:rsidRPr="00737B5C">
        <w:rPr>
          <w:rFonts w:ascii="Times New Roman" w:hAnsi="Times New Roman" w:cs="Times New Roman"/>
          <w:color w:val="000000" w:themeColor="text1"/>
        </w:rPr>
        <w:t>th and fact</w:t>
      </w:r>
      <w:r w:rsidR="00F95A97" w:rsidRPr="00737B5C">
        <w:rPr>
          <w:rFonts w:ascii="Times New Roman" w:hAnsi="Times New Roman" w:cs="Times New Roman"/>
          <w:color w:val="000000" w:themeColor="text1"/>
        </w:rPr>
        <w:t>s</w:t>
      </w:r>
      <w:r w:rsidR="0070313A">
        <w:rPr>
          <w:rFonts w:ascii="Times New Roman" w:hAnsi="Times New Roman" w:cs="Times New Roman"/>
          <w:color w:val="000000" w:themeColor="text1"/>
        </w:rPr>
        <w:t xml:space="preserve">, as </w:t>
      </w:r>
      <w:r w:rsidR="00EF1BFC">
        <w:rPr>
          <w:rFonts w:ascii="Times New Roman" w:hAnsi="Times New Roman" w:cs="Times New Roman"/>
          <w:color w:val="000000" w:themeColor="text1"/>
        </w:rPr>
        <w:t xml:space="preserve">issue </w:t>
      </w:r>
      <w:r w:rsidR="0070313A">
        <w:rPr>
          <w:rFonts w:ascii="Times New Roman" w:hAnsi="Times New Roman" w:cs="Times New Roman"/>
          <w:color w:val="000000" w:themeColor="text1"/>
        </w:rPr>
        <w:t>t</w:t>
      </w:r>
      <w:r w:rsidR="00EF1BFC">
        <w:rPr>
          <w:rFonts w:ascii="Times New Roman" w:hAnsi="Times New Roman" w:cs="Times New Roman"/>
          <w:color w:val="000000" w:themeColor="text1"/>
        </w:rPr>
        <w:t>ypically</w:t>
      </w:r>
      <w:r w:rsidR="00737B5C">
        <w:rPr>
          <w:rFonts w:ascii="Times New Roman" w:hAnsi="Times New Roman" w:cs="Times New Roman"/>
          <w:color w:val="000000" w:themeColor="text1"/>
        </w:rPr>
        <w:t xml:space="preserve"> </w:t>
      </w:r>
      <w:r w:rsidR="00EF1BFC">
        <w:rPr>
          <w:rFonts w:ascii="Times New Roman" w:hAnsi="Times New Roman" w:cs="Times New Roman"/>
          <w:color w:val="000000" w:themeColor="text1"/>
        </w:rPr>
        <w:t xml:space="preserve">framed as </w:t>
      </w:r>
      <w:r w:rsidR="00737B5C">
        <w:rPr>
          <w:rFonts w:ascii="Times New Roman" w:hAnsi="Times New Roman" w:cs="Times New Roman"/>
          <w:color w:val="000000" w:themeColor="text1"/>
        </w:rPr>
        <w:t xml:space="preserve">the “factivity” debate. </w:t>
      </w:r>
      <w:r w:rsidR="0027089E">
        <w:rPr>
          <w:rFonts w:ascii="Times New Roman" w:hAnsi="Times New Roman" w:cs="Times New Roman"/>
          <w:color w:val="000000" w:themeColor="text1"/>
        </w:rPr>
        <w:t xml:space="preserve">To engage </w:t>
      </w:r>
      <w:r w:rsidR="00EF1BFC">
        <w:rPr>
          <w:rFonts w:ascii="Times New Roman" w:hAnsi="Times New Roman" w:cs="Times New Roman"/>
          <w:color w:val="000000" w:themeColor="text1"/>
        </w:rPr>
        <w:t xml:space="preserve">properly </w:t>
      </w:r>
      <w:r w:rsidR="0027089E">
        <w:rPr>
          <w:rFonts w:ascii="Times New Roman" w:hAnsi="Times New Roman" w:cs="Times New Roman"/>
          <w:color w:val="000000" w:themeColor="text1"/>
        </w:rPr>
        <w:t xml:space="preserve">with this </w:t>
      </w:r>
      <w:r w:rsidR="00EF1BFC">
        <w:rPr>
          <w:rFonts w:ascii="Times New Roman" w:hAnsi="Times New Roman" w:cs="Times New Roman"/>
          <w:color w:val="000000" w:themeColor="text1"/>
        </w:rPr>
        <w:t>debate</w:t>
      </w:r>
      <w:r w:rsidR="00737B5C">
        <w:rPr>
          <w:rFonts w:ascii="Times New Roman" w:hAnsi="Times New Roman" w:cs="Times New Roman"/>
          <w:color w:val="000000" w:themeColor="text1"/>
        </w:rPr>
        <w:t xml:space="preserve">, </w:t>
      </w:r>
      <w:r w:rsidR="00737B5C" w:rsidRPr="00737B5C">
        <w:rPr>
          <w:rFonts w:ascii="Times New Roman" w:hAnsi="Times New Roman" w:cs="Times New Roman"/>
          <w:color w:val="000000" w:themeColor="text1"/>
        </w:rPr>
        <w:t xml:space="preserve">I </w:t>
      </w:r>
      <w:r w:rsidR="002B5F87">
        <w:rPr>
          <w:rFonts w:ascii="Times New Roman" w:hAnsi="Times New Roman" w:cs="Times New Roman"/>
          <w:color w:val="000000" w:themeColor="text1"/>
        </w:rPr>
        <w:t xml:space="preserve">briefly </w:t>
      </w:r>
      <w:r w:rsidR="00737B5C">
        <w:rPr>
          <w:rFonts w:ascii="Times New Roman" w:hAnsi="Times New Roman" w:cs="Times New Roman"/>
          <w:color w:val="000000" w:themeColor="text1"/>
        </w:rPr>
        <w:t>outlin</w:t>
      </w:r>
      <w:r w:rsidR="002B5F87">
        <w:rPr>
          <w:rFonts w:ascii="Times New Roman" w:hAnsi="Times New Roman" w:cs="Times New Roman"/>
          <w:color w:val="000000" w:themeColor="text1"/>
        </w:rPr>
        <w:t xml:space="preserve">e </w:t>
      </w:r>
      <w:r w:rsidR="00737B5C">
        <w:rPr>
          <w:rFonts w:ascii="Times New Roman" w:hAnsi="Times New Roman" w:cs="Times New Roman"/>
          <w:color w:val="000000" w:themeColor="text1"/>
        </w:rPr>
        <w:t>some gen</w:t>
      </w:r>
      <w:r w:rsidR="00737B5C" w:rsidRPr="00737B5C">
        <w:rPr>
          <w:rFonts w:ascii="Times New Roman" w:hAnsi="Times New Roman" w:cs="Times New Roman"/>
          <w:color w:val="000000" w:themeColor="text1"/>
        </w:rPr>
        <w:t xml:space="preserve">eral assumptions about </w:t>
      </w:r>
      <w:r w:rsidR="00B139DC">
        <w:rPr>
          <w:rFonts w:ascii="Times New Roman" w:hAnsi="Times New Roman" w:cs="Times New Roman"/>
          <w:color w:val="000000" w:themeColor="text1"/>
        </w:rPr>
        <w:t xml:space="preserve">truth and </w:t>
      </w:r>
      <w:r w:rsidR="00737B5C" w:rsidRPr="00737B5C">
        <w:rPr>
          <w:rFonts w:ascii="Times New Roman" w:hAnsi="Times New Roman" w:cs="Times New Roman"/>
          <w:color w:val="000000" w:themeColor="text1"/>
        </w:rPr>
        <w:t>facts</w:t>
      </w:r>
      <w:r w:rsidR="00737B5C">
        <w:rPr>
          <w:rFonts w:ascii="Times New Roman" w:hAnsi="Times New Roman" w:cs="Times New Roman"/>
          <w:color w:val="000000" w:themeColor="text1"/>
        </w:rPr>
        <w:t xml:space="preserve">, </w:t>
      </w:r>
      <w:r w:rsidR="0027089E">
        <w:rPr>
          <w:rFonts w:ascii="Times New Roman" w:hAnsi="Times New Roman" w:cs="Times New Roman"/>
          <w:color w:val="000000" w:themeColor="text1"/>
        </w:rPr>
        <w:t xml:space="preserve">tailored </w:t>
      </w:r>
      <w:r w:rsidR="00737B5C">
        <w:rPr>
          <w:rFonts w:ascii="Times New Roman" w:hAnsi="Times New Roman" w:cs="Times New Roman"/>
          <w:color w:val="000000" w:themeColor="text1"/>
        </w:rPr>
        <w:t>to the scope of this paper</w:t>
      </w:r>
      <w:r w:rsidR="00ED4AD6">
        <w:rPr>
          <w:rFonts w:ascii="Times New Roman" w:hAnsi="Times New Roman" w:cs="Times New Roman"/>
          <w:color w:val="000000" w:themeColor="text1"/>
        </w:rPr>
        <w:t xml:space="preserve">. This </w:t>
      </w:r>
      <w:r w:rsidR="00EF1BFC">
        <w:rPr>
          <w:rFonts w:ascii="Times New Roman" w:hAnsi="Times New Roman" w:cs="Times New Roman"/>
          <w:color w:val="000000" w:themeColor="text1"/>
        </w:rPr>
        <w:t xml:space="preserve">allows me to bracket </w:t>
      </w:r>
      <w:r w:rsidR="00737B5C" w:rsidRPr="00737B5C">
        <w:rPr>
          <w:rFonts w:ascii="Times New Roman" w:hAnsi="Times New Roman" w:cs="Times New Roman"/>
          <w:color w:val="000000" w:themeColor="text1"/>
        </w:rPr>
        <w:t xml:space="preserve">extensive </w:t>
      </w:r>
      <w:r w:rsidR="007E502E">
        <w:rPr>
          <w:rFonts w:ascii="Times New Roman" w:hAnsi="Times New Roman" w:cs="Times New Roman"/>
          <w:color w:val="000000" w:themeColor="text1"/>
        </w:rPr>
        <w:t xml:space="preserve">and long-standing </w:t>
      </w:r>
      <w:r w:rsidR="00737B5C" w:rsidRPr="00737B5C">
        <w:rPr>
          <w:rFonts w:ascii="Times New Roman" w:hAnsi="Times New Roman" w:cs="Times New Roman"/>
          <w:color w:val="000000" w:themeColor="text1"/>
        </w:rPr>
        <w:t xml:space="preserve">philosophical </w:t>
      </w:r>
      <w:r w:rsidR="00ED4AD6">
        <w:rPr>
          <w:rFonts w:ascii="Times New Roman" w:hAnsi="Times New Roman" w:cs="Times New Roman"/>
          <w:color w:val="000000" w:themeColor="text1"/>
        </w:rPr>
        <w:t xml:space="preserve">discussions about </w:t>
      </w:r>
      <w:r w:rsidR="00737B5C" w:rsidRPr="00737B5C">
        <w:rPr>
          <w:rFonts w:ascii="Times New Roman" w:hAnsi="Times New Roman" w:cs="Times New Roman"/>
          <w:color w:val="000000" w:themeColor="text1"/>
        </w:rPr>
        <w:t>the</w:t>
      </w:r>
      <w:r w:rsidR="00CC655A">
        <w:rPr>
          <w:rFonts w:ascii="Times New Roman" w:hAnsi="Times New Roman" w:cs="Times New Roman"/>
          <w:color w:val="000000" w:themeColor="text1"/>
        </w:rPr>
        <w:t>ir</w:t>
      </w:r>
      <w:r w:rsidR="00ED4AD6">
        <w:rPr>
          <w:rFonts w:ascii="Times New Roman" w:hAnsi="Times New Roman" w:cs="Times New Roman"/>
          <w:color w:val="000000" w:themeColor="text1"/>
        </w:rPr>
        <w:t xml:space="preserve"> </w:t>
      </w:r>
      <w:r w:rsidR="00737B5C" w:rsidRPr="00737B5C">
        <w:rPr>
          <w:rFonts w:ascii="Times New Roman" w:hAnsi="Times New Roman" w:cs="Times New Roman"/>
          <w:color w:val="000000" w:themeColor="text1"/>
        </w:rPr>
        <w:t xml:space="preserve">metaphysical, ontological, and semantical </w:t>
      </w:r>
      <w:r w:rsidR="007E502E" w:rsidRPr="00737B5C">
        <w:rPr>
          <w:rFonts w:ascii="Times New Roman" w:hAnsi="Times New Roman" w:cs="Times New Roman"/>
          <w:color w:val="000000" w:themeColor="text1"/>
        </w:rPr>
        <w:t>st</w:t>
      </w:r>
      <w:r w:rsidR="007E502E">
        <w:rPr>
          <w:rFonts w:ascii="Times New Roman" w:hAnsi="Times New Roman" w:cs="Times New Roman"/>
          <w:color w:val="000000" w:themeColor="text1"/>
        </w:rPr>
        <w:t>anding</w:t>
      </w:r>
      <w:r w:rsidR="00737B5C" w:rsidRPr="00737B5C">
        <w:rPr>
          <w:rFonts w:ascii="Times New Roman" w:hAnsi="Times New Roman" w:cs="Times New Roman"/>
          <w:color w:val="000000" w:themeColor="text1"/>
        </w:rPr>
        <w:t xml:space="preserve">. </w:t>
      </w:r>
    </w:p>
    <w:p w14:paraId="5CB7B5A7" w14:textId="77777777" w:rsidR="00737B5C" w:rsidRDefault="00737B5C" w:rsidP="00737B5C">
      <w:pPr>
        <w:rPr>
          <w:rFonts w:ascii="Times New Roman" w:hAnsi="Times New Roman" w:cs="Times New Roman"/>
          <w:color w:val="000000" w:themeColor="text1"/>
        </w:rPr>
      </w:pPr>
    </w:p>
    <w:p w14:paraId="6B636CA5" w14:textId="30CAB0C2" w:rsidR="00737B5C" w:rsidRPr="00737B5C" w:rsidRDefault="00737B5C" w:rsidP="00737B5C">
      <w:pPr>
        <w:ind w:firstLine="720"/>
        <w:rPr>
          <w:rFonts w:ascii="Times New Roman" w:hAnsi="Times New Roman" w:cs="Times New Roman"/>
          <w:color w:val="000000" w:themeColor="text1"/>
        </w:rPr>
      </w:pPr>
      <w:r w:rsidRPr="00737B5C">
        <w:rPr>
          <w:rFonts w:ascii="Times New Roman" w:hAnsi="Times New Roman" w:cs="Times New Roman"/>
          <w:color w:val="000000" w:themeColor="text1"/>
        </w:rPr>
        <w:t xml:space="preserve">I </w:t>
      </w:r>
      <w:r w:rsidR="002B5F87">
        <w:rPr>
          <w:rFonts w:ascii="Times New Roman" w:hAnsi="Times New Roman" w:cs="Times New Roman"/>
          <w:color w:val="000000" w:themeColor="text1"/>
        </w:rPr>
        <w:t>use the term ‘</w:t>
      </w:r>
      <w:r w:rsidRPr="00737B5C">
        <w:rPr>
          <w:rFonts w:ascii="Times New Roman" w:hAnsi="Times New Roman" w:cs="Times New Roman"/>
          <w:color w:val="000000" w:themeColor="text1"/>
        </w:rPr>
        <w:t>facts</w:t>
      </w:r>
      <w:r w:rsidR="002B5F87">
        <w:rPr>
          <w:rFonts w:ascii="Times New Roman" w:hAnsi="Times New Roman" w:cs="Times New Roman"/>
          <w:color w:val="000000" w:themeColor="text1"/>
        </w:rPr>
        <w:t xml:space="preserve">’ to refer to </w:t>
      </w:r>
      <w:r w:rsidRPr="00737B5C">
        <w:rPr>
          <w:rFonts w:ascii="Times New Roman" w:hAnsi="Times New Roman" w:cs="Times New Roman"/>
          <w:color w:val="000000" w:themeColor="text1"/>
        </w:rPr>
        <w:t>either true truth-bearers – t</w:t>
      </w:r>
      <w:r w:rsidR="00ED4AD6">
        <w:rPr>
          <w:rFonts w:ascii="Times New Roman" w:hAnsi="Times New Roman" w:cs="Times New Roman"/>
          <w:color w:val="000000" w:themeColor="text1"/>
        </w:rPr>
        <w:t>ypically</w:t>
      </w:r>
      <w:r w:rsidR="002B5F87">
        <w:rPr>
          <w:rFonts w:ascii="Times New Roman" w:hAnsi="Times New Roman" w:cs="Times New Roman"/>
          <w:color w:val="000000" w:themeColor="text1"/>
        </w:rPr>
        <w:t>,</w:t>
      </w:r>
      <w:r w:rsidRPr="00737B5C">
        <w:rPr>
          <w:rFonts w:ascii="Times New Roman" w:hAnsi="Times New Roman" w:cs="Times New Roman"/>
          <w:color w:val="000000" w:themeColor="text1"/>
        </w:rPr>
        <w:t xml:space="preserve"> true propositions – or </w:t>
      </w:r>
      <w:r w:rsidR="002B5F87">
        <w:rPr>
          <w:rFonts w:ascii="Times New Roman" w:hAnsi="Times New Roman" w:cs="Times New Roman"/>
          <w:color w:val="000000" w:themeColor="text1"/>
        </w:rPr>
        <w:t xml:space="preserve">to </w:t>
      </w:r>
      <w:r w:rsidRPr="00737B5C">
        <w:rPr>
          <w:rFonts w:ascii="Times New Roman" w:hAnsi="Times New Roman" w:cs="Times New Roman"/>
          <w:color w:val="000000" w:themeColor="text1"/>
        </w:rPr>
        <w:t xml:space="preserve">their corresponding truth-makers, such as </w:t>
      </w:r>
      <w:r w:rsidR="002B5F87">
        <w:rPr>
          <w:rFonts w:ascii="Times New Roman" w:hAnsi="Times New Roman" w:cs="Times New Roman"/>
          <w:color w:val="000000" w:themeColor="text1"/>
        </w:rPr>
        <w:t>obtaining</w:t>
      </w:r>
      <w:r w:rsidRPr="00737B5C">
        <w:rPr>
          <w:rFonts w:ascii="Times New Roman" w:hAnsi="Times New Roman" w:cs="Times New Roman"/>
          <w:color w:val="000000" w:themeColor="text1"/>
        </w:rPr>
        <w:t xml:space="preserve"> state</w:t>
      </w:r>
      <w:r w:rsidR="00030589">
        <w:rPr>
          <w:rFonts w:ascii="Times New Roman" w:hAnsi="Times New Roman" w:cs="Times New Roman"/>
          <w:color w:val="000000" w:themeColor="text1"/>
        </w:rPr>
        <w:t>s</w:t>
      </w:r>
      <w:r w:rsidRPr="00737B5C">
        <w:rPr>
          <w:rFonts w:ascii="Times New Roman" w:hAnsi="Times New Roman" w:cs="Times New Roman"/>
          <w:color w:val="000000" w:themeColor="text1"/>
        </w:rPr>
        <w:t xml:space="preserve"> of affairs to whic</w:t>
      </w:r>
      <w:r w:rsidR="002B5F87">
        <w:rPr>
          <w:rFonts w:ascii="Times New Roman" w:hAnsi="Times New Roman" w:cs="Times New Roman"/>
          <w:color w:val="000000" w:themeColor="text1"/>
        </w:rPr>
        <w:t xml:space="preserve">h true propositions refer </w:t>
      </w:r>
      <w:r w:rsidRPr="00737B5C">
        <w:rPr>
          <w:rFonts w:ascii="Times New Roman" w:hAnsi="Times New Roman" w:cs="Times New Roman"/>
          <w:color w:val="000000" w:themeColor="text1"/>
        </w:rPr>
        <w:t>(Mulligan and Correia 2021). In doing so, I implicitly adopt a</w:t>
      </w:r>
      <w:r w:rsidR="0070313A">
        <w:rPr>
          <w:rFonts w:ascii="Times New Roman" w:hAnsi="Times New Roman" w:cs="Times New Roman"/>
          <w:color w:val="000000" w:themeColor="text1"/>
        </w:rPr>
        <w:t xml:space="preserve"> </w:t>
      </w:r>
      <w:r w:rsidRPr="00737B5C">
        <w:rPr>
          <w:rFonts w:ascii="Times New Roman" w:hAnsi="Times New Roman" w:cs="Times New Roman"/>
          <w:color w:val="000000" w:themeColor="text1"/>
        </w:rPr>
        <w:t xml:space="preserve">broad </w:t>
      </w:r>
      <w:r w:rsidR="002B5F87">
        <w:rPr>
          <w:rFonts w:ascii="Times New Roman" w:hAnsi="Times New Roman" w:cs="Times New Roman"/>
          <w:color w:val="000000" w:themeColor="text1"/>
        </w:rPr>
        <w:t xml:space="preserve">version </w:t>
      </w:r>
      <w:r w:rsidRPr="00737B5C">
        <w:rPr>
          <w:rFonts w:ascii="Times New Roman" w:hAnsi="Times New Roman" w:cs="Times New Roman"/>
          <w:color w:val="000000" w:themeColor="text1"/>
        </w:rPr>
        <w:t>of the correspondence theory of truth</w:t>
      </w:r>
      <w:r w:rsidR="0072724E">
        <w:rPr>
          <w:rFonts w:ascii="Times New Roman" w:hAnsi="Times New Roman" w:cs="Times New Roman"/>
          <w:color w:val="000000" w:themeColor="text1"/>
        </w:rPr>
        <w:t xml:space="preserve">, </w:t>
      </w:r>
      <w:r w:rsidR="002B5F87">
        <w:rPr>
          <w:rFonts w:ascii="Times New Roman" w:hAnsi="Times New Roman" w:cs="Times New Roman"/>
          <w:color w:val="000000" w:themeColor="text1"/>
        </w:rPr>
        <w:t xml:space="preserve">in </w:t>
      </w:r>
      <w:r w:rsidR="007950B8">
        <w:rPr>
          <w:rFonts w:ascii="Times New Roman" w:hAnsi="Times New Roman" w:cs="Times New Roman"/>
          <w:color w:val="000000" w:themeColor="text1"/>
        </w:rPr>
        <w:t>which</w:t>
      </w:r>
      <w:r w:rsidR="0072724E">
        <w:rPr>
          <w:rFonts w:ascii="Times New Roman" w:hAnsi="Times New Roman" w:cs="Times New Roman"/>
          <w:color w:val="000000" w:themeColor="text1"/>
        </w:rPr>
        <w:t xml:space="preserve"> truth consists in a certain </w:t>
      </w:r>
      <w:r w:rsidR="00B139DC">
        <w:rPr>
          <w:rFonts w:ascii="Times New Roman" w:hAnsi="Times New Roman" w:cs="Times New Roman"/>
          <w:color w:val="000000" w:themeColor="text1"/>
        </w:rPr>
        <w:t xml:space="preserve">correspondence </w:t>
      </w:r>
      <w:r w:rsidR="0072724E">
        <w:rPr>
          <w:rFonts w:ascii="Times New Roman" w:hAnsi="Times New Roman" w:cs="Times New Roman"/>
          <w:color w:val="000000" w:themeColor="text1"/>
        </w:rPr>
        <w:t xml:space="preserve">relation to reality. In </w:t>
      </w:r>
      <w:r w:rsidR="00CF1C0C">
        <w:rPr>
          <w:rFonts w:ascii="Times New Roman" w:hAnsi="Times New Roman" w:cs="Times New Roman"/>
          <w:color w:val="000000" w:themeColor="text1"/>
        </w:rPr>
        <w:t xml:space="preserve">articulating </w:t>
      </w:r>
      <w:r w:rsidR="0072724E">
        <w:rPr>
          <w:rFonts w:ascii="Times New Roman" w:hAnsi="Times New Roman" w:cs="Times New Roman"/>
          <w:color w:val="000000" w:themeColor="text1"/>
        </w:rPr>
        <w:t xml:space="preserve">this relation, </w:t>
      </w:r>
      <w:r w:rsidRPr="00737B5C">
        <w:rPr>
          <w:rFonts w:ascii="Times New Roman" w:hAnsi="Times New Roman" w:cs="Times New Roman"/>
          <w:color w:val="000000" w:themeColor="text1"/>
        </w:rPr>
        <w:t xml:space="preserve">I </w:t>
      </w:r>
      <w:r w:rsidR="0070313A">
        <w:rPr>
          <w:rFonts w:ascii="Times New Roman" w:hAnsi="Times New Roman" w:cs="Times New Roman"/>
          <w:color w:val="000000" w:themeColor="text1"/>
        </w:rPr>
        <w:t xml:space="preserve">embrace </w:t>
      </w:r>
      <w:r w:rsidRPr="00737B5C">
        <w:rPr>
          <w:rFonts w:ascii="Times New Roman" w:hAnsi="Times New Roman" w:cs="Times New Roman"/>
          <w:color w:val="000000" w:themeColor="text1"/>
        </w:rPr>
        <w:t xml:space="preserve">Teller’s </w:t>
      </w:r>
      <w:r w:rsidR="007E502E">
        <w:rPr>
          <w:rFonts w:ascii="Times New Roman" w:hAnsi="Times New Roman" w:cs="Times New Roman"/>
          <w:color w:val="000000" w:themeColor="text1"/>
        </w:rPr>
        <w:t>(2012)</w:t>
      </w:r>
      <w:r w:rsidR="0070313A">
        <w:rPr>
          <w:rFonts w:ascii="Times New Roman" w:hAnsi="Times New Roman" w:cs="Times New Roman"/>
          <w:color w:val="000000" w:themeColor="text1"/>
        </w:rPr>
        <w:t xml:space="preserve"> </w:t>
      </w:r>
      <w:r w:rsidR="00443B73">
        <w:rPr>
          <w:rFonts w:ascii="Times New Roman" w:hAnsi="Times New Roman" w:cs="Times New Roman"/>
          <w:color w:val="000000" w:themeColor="text1"/>
        </w:rPr>
        <w:t>“</w:t>
      </w:r>
      <w:r w:rsidRPr="00737B5C">
        <w:rPr>
          <w:rFonts w:ascii="Times New Roman" w:hAnsi="Times New Roman" w:cs="Times New Roman"/>
          <w:color w:val="000000" w:themeColor="text1"/>
        </w:rPr>
        <w:t>modelling attitude</w:t>
      </w:r>
      <w:r w:rsidR="00443B73">
        <w:rPr>
          <w:rFonts w:ascii="Times New Roman" w:hAnsi="Times New Roman" w:cs="Times New Roman"/>
          <w:color w:val="000000" w:themeColor="text1"/>
        </w:rPr>
        <w:t>”</w:t>
      </w:r>
      <w:r w:rsidRPr="00737B5C">
        <w:rPr>
          <w:rFonts w:ascii="Times New Roman" w:hAnsi="Times New Roman" w:cs="Times New Roman"/>
          <w:color w:val="000000" w:themeColor="text1"/>
        </w:rPr>
        <w:t xml:space="preserve">, which </w:t>
      </w:r>
      <w:r w:rsidR="002B5F87">
        <w:rPr>
          <w:rFonts w:ascii="Times New Roman" w:hAnsi="Times New Roman" w:cs="Times New Roman"/>
          <w:color w:val="000000" w:themeColor="text1"/>
        </w:rPr>
        <w:t xml:space="preserve">treats </w:t>
      </w:r>
      <w:r w:rsidRPr="00737B5C">
        <w:rPr>
          <w:rFonts w:ascii="Times New Roman" w:hAnsi="Times New Roman" w:cs="Times New Roman"/>
          <w:color w:val="000000" w:themeColor="text1"/>
        </w:rPr>
        <w:t xml:space="preserve">truth not as absolute but as a matter of degree, </w:t>
      </w:r>
      <w:r w:rsidR="002B5F87">
        <w:rPr>
          <w:rFonts w:ascii="Times New Roman" w:hAnsi="Times New Roman" w:cs="Times New Roman"/>
          <w:color w:val="000000" w:themeColor="text1"/>
        </w:rPr>
        <w:t xml:space="preserve">varying in </w:t>
      </w:r>
      <w:r w:rsidRPr="00737B5C">
        <w:rPr>
          <w:rFonts w:ascii="Times New Roman" w:hAnsi="Times New Roman" w:cs="Times New Roman"/>
          <w:color w:val="000000" w:themeColor="text1"/>
        </w:rPr>
        <w:t>precision and accuracy</w:t>
      </w:r>
      <w:r w:rsidR="002B5F87">
        <w:rPr>
          <w:rFonts w:ascii="Times New Roman" w:hAnsi="Times New Roman" w:cs="Times New Roman"/>
          <w:color w:val="000000" w:themeColor="text1"/>
        </w:rPr>
        <w:t xml:space="preserve"> according </w:t>
      </w:r>
      <w:r w:rsidRPr="00737B5C">
        <w:rPr>
          <w:rFonts w:ascii="Times New Roman" w:hAnsi="Times New Roman" w:cs="Times New Roman"/>
          <w:color w:val="000000" w:themeColor="text1"/>
        </w:rPr>
        <w:t xml:space="preserve">to pragmatic criteria. </w:t>
      </w:r>
      <w:r w:rsidR="002B5F87">
        <w:rPr>
          <w:rFonts w:ascii="Times New Roman" w:hAnsi="Times New Roman" w:cs="Times New Roman"/>
          <w:color w:val="000000" w:themeColor="text1"/>
        </w:rPr>
        <w:t>On this view,</w:t>
      </w:r>
      <w:r w:rsidRPr="00737B5C">
        <w:rPr>
          <w:rFonts w:ascii="Times New Roman" w:hAnsi="Times New Roman" w:cs="Times New Roman"/>
          <w:color w:val="000000" w:themeColor="text1"/>
        </w:rPr>
        <w:t xml:space="preserve"> propositions are not </w:t>
      </w:r>
      <w:r w:rsidR="002B5F87">
        <w:rPr>
          <w:rFonts w:ascii="Times New Roman" w:hAnsi="Times New Roman" w:cs="Times New Roman"/>
          <w:color w:val="000000" w:themeColor="text1"/>
        </w:rPr>
        <w:t>simply true or false, but t</w:t>
      </w:r>
      <w:r w:rsidRPr="00737B5C">
        <w:rPr>
          <w:rFonts w:ascii="Times New Roman" w:hAnsi="Times New Roman" w:cs="Times New Roman"/>
          <w:color w:val="000000" w:themeColor="text1"/>
        </w:rPr>
        <w:t xml:space="preserve">rue to some extent, </w:t>
      </w:r>
      <w:r w:rsidR="002B5F87">
        <w:rPr>
          <w:rFonts w:ascii="Times New Roman" w:hAnsi="Times New Roman" w:cs="Times New Roman"/>
          <w:color w:val="000000" w:themeColor="text1"/>
        </w:rPr>
        <w:t xml:space="preserve">depending on </w:t>
      </w:r>
      <w:r w:rsidRPr="00737B5C">
        <w:rPr>
          <w:rFonts w:ascii="Times New Roman" w:hAnsi="Times New Roman" w:cs="Times New Roman"/>
          <w:color w:val="000000" w:themeColor="text1"/>
        </w:rPr>
        <w:t xml:space="preserve">context or purpose. This attitude </w:t>
      </w:r>
      <w:r w:rsidR="002B5F87">
        <w:rPr>
          <w:rFonts w:ascii="Times New Roman" w:hAnsi="Times New Roman" w:cs="Times New Roman"/>
          <w:color w:val="000000" w:themeColor="text1"/>
        </w:rPr>
        <w:t xml:space="preserve">remains </w:t>
      </w:r>
      <w:r w:rsidRPr="00737B5C">
        <w:rPr>
          <w:rFonts w:ascii="Times New Roman" w:hAnsi="Times New Roman" w:cs="Times New Roman"/>
          <w:color w:val="000000" w:themeColor="text1"/>
        </w:rPr>
        <w:t xml:space="preserve">compatible with a correspondence theory of truth, </w:t>
      </w:r>
      <w:r w:rsidR="002B5F87">
        <w:rPr>
          <w:rFonts w:ascii="Times New Roman" w:hAnsi="Times New Roman" w:cs="Times New Roman"/>
          <w:color w:val="000000" w:themeColor="text1"/>
        </w:rPr>
        <w:t>so long as we acknowledge that t</w:t>
      </w:r>
      <w:r w:rsidRPr="00737B5C">
        <w:rPr>
          <w:rFonts w:ascii="Times New Roman" w:hAnsi="Times New Roman" w:cs="Times New Roman"/>
          <w:color w:val="000000" w:themeColor="text1"/>
        </w:rPr>
        <w:t xml:space="preserve">he standards by which truth-makers make truth-bearers true are </w:t>
      </w:r>
      <w:r w:rsidR="002B5F87">
        <w:rPr>
          <w:rFonts w:ascii="Times New Roman" w:hAnsi="Times New Roman" w:cs="Times New Roman"/>
          <w:color w:val="000000" w:themeColor="text1"/>
        </w:rPr>
        <w:t xml:space="preserve">themselves </w:t>
      </w:r>
      <w:r w:rsidRPr="00737B5C">
        <w:rPr>
          <w:rFonts w:ascii="Times New Roman" w:hAnsi="Times New Roman" w:cs="Times New Roman"/>
          <w:color w:val="000000" w:themeColor="text1"/>
        </w:rPr>
        <w:t xml:space="preserve">pragmatically shaped. </w:t>
      </w:r>
    </w:p>
    <w:p w14:paraId="115141F2" w14:textId="77777777" w:rsidR="007950B8" w:rsidRDefault="007950B8" w:rsidP="004923BB">
      <w:pPr>
        <w:rPr>
          <w:rFonts w:ascii="Times New Roman" w:hAnsi="Times New Roman" w:cs="Times New Roman"/>
          <w:color w:val="FF0000"/>
        </w:rPr>
      </w:pPr>
    </w:p>
    <w:p w14:paraId="3D41BEEE" w14:textId="44B5EA69" w:rsidR="007950B8" w:rsidRPr="004923BB" w:rsidRDefault="00D239B5" w:rsidP="007950B8">
      <w:pPr>
        <w:ind w:firstLine="720"/>
        <w:rPr>
          <w:rFonts w:ascii="Times New Roman" w:hAnsi="Times New Roman" w:cs="Times New Roman"/>
          <w:color w:val="000000" w:themeColor="text1"/>
        </w:rPr>
      </w:pPr>
      <w:r>
        <w:rPr>
          <w:rFonts w:ascii="Times New Roman" w:hAnsi="Times New Roman" w:cs="Times New Roman"/>
          <w:color w:val="000000" w:themeColor="text1"/>
        </w:rPr>
        <w:t>T</w:t>
      </w:r>
      <w:r w:rsidR="004923BB">
        <w:rPr>
          <w:rFonts w:ascii="Times New Roman" w:hAnsi="Times New Roman" w:cs="Times New Roman"/>
          <w:color w:val="000000" w:themeColor="text1"/>
        </w:rPr>
        <w:t xml:space="preserve">he relation between </w:t>
      </w:r>
      <w:r w:rsidR="007950B8" w:rsidRPr="004923BB">
        <w:rPr>
          <w:rFonts w:ascii="Times New Roman" w:hAnsi="Times New Roman" w:cs="Times New Roman"/>
          <w:color w:val="000000" w:themeColor="text1"/>
        </w:rPr>
        <w:t>facts</w:t>
      </w:r>
      <w:r w:rsidR="004923BB">
        <w:rPr>
          <w:rFonts w:ascii="Times New Roman" w:hAnsi="Times New Roman" w:cs="Times New Roman"/>
          <w:color w:val="000000" w:themeColor="text1"/>
        </w:rPr>
        <w:t xml:space="preserve"> and</w:t>
      </w:r>
      <w:r w:rsidR="007950B8" w:rsidRPr="004923BB">
        <w:rPr>
          <w:rFonts w:ascii="Times New Roman" w:hAnsi="Times New Roman" w:cs="Times New Roman"/>
          <w:color w:val="000000" w:themeColor="text1"/>
        </w:rPr>
        <w:t xml:space="preserve"> scientific representations </w:t>
      </w:r>
      <w:r w:rsidR="004D14A4">
        <w:rPr>
          <w:rFonts w:ascii="Times New Roman" w:hAnsi="Times New Roman" w:cs="Times New Roman"/>
          <w:color w:val="000000" w:themeColor="text1"/>
        </w:rPr>
        <w:t>warrants careful attention</w:t>
      </w:r>
      <w:r w:rsidR="007950B8" w:rsidRPr="004923BB">
        <w:rPr>
          <w:rFonts w:ascii="Times New Roman" w:hAnsi="Times New Roman" w:cs="Times New Roman"/>
          <w:color w:val="000000" w:themeColor="text1"/>
        </w:rPr>
        <w:t>,</w:t>
      </w:r>
      <w:r w:rsidR="004D14A4">
        <w:rPr>
          <w:rFonts w:ascii="Times New Roman" w:hAnsi="Times New Roman" w:cs="Times New Roman"/>
          <w:color w:val="000000" w:themeColor="text1"/>
        </w:rPr>
        <w:t xml:space="preserve"> given the </w:t>
      </w:r>
      <w:r w:rsidR="004923BB">
        <w:rPr>
          <w:rFonts w:ascii="Times New Roman" w:hAnsi="Times New Roman" w:cs="Times New Roman"/>
          <w:color w:val="000000" w:themeColor="text1"/>
        </w:rPr>
        <w:t>c</w:t>
      </w:r>
      <w:r w:rsidR="007950B8" w:rsidRPr="004923BB">
        <w:rPr>
          <w:rFonts w:ascii="Times New Roman" w:hAnsi="Times New Roman" w:cs="Times New Roman"/>
          <w:color w:val="000000" w:themeColor="text1"/>
        </w:rPr>
        <w:t xml:space="preserve">entral role </w:t>
      </w:r>
      <w:r w:rsidR="004D14A4">
        <w:rPr>
          <w:rFonts w:ascii="Times New Roman" w:hAnsi="Times New Roman" w:cs="Times New Roman"/>
          <w:color w:val="000000" w:themeColor="text1"/>
        </w:rPr>
        <w:t xml:space="preserve">representations </w:t>
      </w:r>
      <w:r w:rsidR="007950B8" w:rsidRPr="004923BB">
        <w:rPr>
          <w:rFonts w:ascii="Times New Roman" w:hAnsi="Times New Roman" w:cs="Times New Roman"/>
          <w:color w:val="000000" w:themeColor="text1"/>
        </w:rPr>
        <w:t xml:space="preserve">play in scientific practices. </w:t>
      </w:r>
      <w:r w:rsidR="004D14A4">
        <w:rPr>
          <w:rFonts w:ascii="Times New Roman" w:hAnsi="Times New Roman" w:cs="Times New Roman"/>
          <w:color w:val="000000" w:themeColor="text1"/>
        </w:rPr>
        <w:t>T</w:t>
      </w:r>
      <w:r w:rsidR="007950B8" w:rsidRPr="004923BB">
        <w:rPr>
          <w:rFonts w:ascii="Times New Roman" w:hAnsi="Times New Roman" w:cs="Times New Roman"/>
          <w:color w:val="000000" w:themeColor="text1"/>
        </w:rPr>
        <w:t>o convey facts, scientific representations must</w:t>
      </w:r>
      <w:r w:rsidR="004D14A4">
        <w:rPr>
          <w:rFonts w:ascii="Times New Roman" w:hAnsi="Times New Roman" w:cs="Times New Roman"/>
          <w:color w:val="000000" w:themeColor="text1"/>
        </w:rPr>
        <w:t xml:space="preserve"> meet </w:t>
      </w:r>
      <w:r w:rsidR="007950B8" w:rsidRPr="004923BB">
        <w:rPr>
          <w:rFonts w:ascii="Times New Roman" w:hAnsi="Times New Roman" w:cs="Times New Roman"/>
          <w:color w:val="000000" w:themeColor="text1"/>
        </w:rPr>
        <w:t xml:space="preserve">a veridicality condition (de Regt and Gijsbers 2017). </w:t>
      </w:r>
      <w:r w:rsidR="004D14A4">
        <w:rPr>
          <w:rFonts w:ascii="Times New Roman" w:hAnsi="Times New Roman" w:cs="Times New Roman"/>
          <w:color w:val="000000" w:themeColor="text1"/>
        </w:rPr>
        <w:t xml:space="preserve">For </w:t>
      </w:r>
      <w:r w:rsidR="007950B8" w:rsidRPr="004923BB">
        <w:rPr>
          <w:rFonts w:ascii="Times New Roman" w:hAnsi="Times New Roman" w:cs="Times New Roman"/>
          <w:color w:val="000000" w:themeColor="text1"/>
        </w:rPr>
        <w:t>propositional representations, th</w:t>
      </w:r>
      <w:r w:rsidR="004D14A4">
        <w:rPr>
          <w:rFonts w:ascii="Times New Roman" w:hAnsi="Times New Roman" w:cs="Times New Roman"/>
          <w:color w:val="000000" w:themeColor="text1"/>
        </w:rPr>
        <w:t xml:space="preserve">is </w:t>
      </w:r>
      <w:r w:rsidR="007950B8" w:rsidRPr="004923BB">
        <w:rPr>
          <w:rFonts w:ascii="Times New Roman" w:hAnsi="Times New Roman" w:cs="Times New Roman"/>
          <w:color w:val="000000" w:themeColor="text1"/>
        </w:rPr>
        <w:t xml:space="preserve">condition </w:t>
      </w:r>
      <w:r w:rsidR="004D14A4">
        <w:rPr>
          <w:rFonts w:ascii="Times New Roman" w:hAnsi="Times New Roman" w:cs="Times New Roman"/>
          <w:color w:val="000000" w:themeColor="text1"/>
        </w:rPr>
        <w:t xml:space="preserve">amounts to their </w:t>
      </w:r>
      <w:r w:rsidR="007950B8" w:rsidRPr="004923BB">
        <w:rPr>
          <w:rFonts w:ascii="Times New Roman" w:hAnsi="Times New Roman" w:cs="Times New Roman"/>
          <w:color w:val="000000" w:themeColor="text1"/>
        </w:rPr>
        <w:t>(approximate) truth</w:t>
      </w:r>
      <w:r w:rsidR="004D14A4">
        <w:rPr>
          <w:rFonts w:ascii="Times New Roman" w:hAnsi="Times New Roman" w:cs="Times New Roman"/>
          <w:color w:val="000000" w:themeColor="text1"/>
        </w:rPr>
        <w:t xml:space="preserve">. </w:t>
      </w:r>
      <w:r w:rsidR="0070313A">
        <w:rPr>
          <w:rFonts w:ascii="Times New Roman" w:hAnsi="Times New Roman" w:cs="Times New Roman"/>
          <w:color w:val="000000" w:themeColor="text1"/>
        </w:rPr>
        <w:t>However, t</w:t>
      </w:r>
      <w:r w:rsidR="004923BB" w:rsidRPr="004923BB">
        <w:rPr>
          <w:rFonts w:ascii="Times New Roman" w:hAnsi="Times New Roman" w:cs="Times New Roman"/>
          <w:color w:val="000000" w:themeColor="text1"/>
        </w:rPr>
        <w:t xml:space="preserve">he situation is less clear for non-propositional </w:t>
      </w:r>
      <w:r w:rsidR="007950B8" w:rsidRPr="004923BB">
        <w:rPr>
          <w:rFonts w:ascii="Times New Roman" w:hAnsi="Times New Roman" w:cs="Times New Roman"/>
          <w:color w:val="000000" w:themeColor="text1"/>
        </w:rPr>
        <w:t xml:space="preserve">representations. </w:t>
      </w:r>
      <w:r w:rsidR="004D14A4">
        <w:rPr>
          <w:rFonts w:ascii="Times New Roman" w:hAnsi="Times New Roman" w:cs="Times New Roman"/>
          <w:color w:val="000000" w:themeColor="text1"/>
        </w:rPr>
        <w:t xml:space="preserve">Many of these rest on implicit </w:t>
      </w:r>
      <w:r w:rsidR="007950B8" w:rsidRPr="004923BB">
        <w:rPr>
          <w:rFonts w:ascii="Times New Roman" w:hAnsi="Times New Roman" w:cs="Times New Roman"/>
          <w:color w:val="000000" w:themeColor="text1"/>
        </w:rPr>
        <w:t>propositional structure</w:t>
      </w:r>
      <w:r w:rsidR="0070313A">
        <w:rPr>
          <w:rFonts w:ascii="Times New Roman" w:hAnsi="Times New Roman" w:cs="Times New Roman"/>
          <w:color w:val="000000" w:themeColor="text1"/>
        </w:rPr>
        <w:t>s</w:t>
      </w:r>
      <w:r w:rsidR="007950B8" w:rsidRPr="004923BB">
        <w:rPr>
          <w:rFonts w:ascii="Times New Roman" w:hAnsi="Times New Roman" w:cs="Times New Roman"/>
          <w:color w:val="000000" w:themeColor="text1"/>
        </w:rPr>
        <w:t xml:space="preserve"> </w:t>
      </w:r>
      <w:r w:rsidR="008463C7">
        <w:rPr>
          <w:rFonts w:ascii="Times New Roman" w:hAnsi="Times New Roman" w:cs="Times New Roman"/>
          <w:color w:val="000000" w:themeColor="text1"/>
        </w:rPr>
        <w:t>which</w:t>
      </w:r>
      <w:r w:rsidR="004D14A4">
        <w:rPr>
          <w:rFonts w:ascii="Times New Roman" w:hAnsi="Times New Roman" w:cs="Times New Roman"/>
          <w:color w:val="000000" w:themeColor="text1"/>
        </w:rPr>
        <w:t>,</w:t>
      </w:r>
      <w:r w:rsidR="008463C7">
        <w:rPr>
          <w:rFonts w:ascii="Times New Roman" w:hAnsi="Times New Roman" w:cs="Times New Roman"/>
          <w:color w:val="000000" w:themeColor="text1"/>
        </w:rPr>
        <w:t xml:space="preserve"> </w:t>
      </w:r>
      <w:r w:rsidR="00B139DC">
        <w:rPr>
          <w:rFonts w:ascii="Times New Roman" w:hAnsi="Times New Roman" w:cs="Times New Roman"/>
          <w:color w:val="000000" w:themeColor="text1"/>
        </w:rPr>
        <w:t xml:space="preserve">once </w:t>
      </w:r>
      <w:r w:rsidR="004D14A4">
        <w:rPr>
          <w:rFonts w:ascii="Times New Roman" w:hAnsi="Times New Roman" w:cs="Times New Roman"/>
          <w:color w:val="000000" w:themeColor="text1"/>
        </w:rPr>
        <w:t xml:space="preserve">reconstructed, </w:t>
      </w:r>
      <w:r w:rsidR="004923BB" w:rsidRPr="004923BB">
        <w:rPr>
          <w:rFonts w:ascii="Times New Roman" w:hAnsi="Times New Roman" w:cs="Times New Roman"/>
          <w:color w:val="000000" w:themeColor="text1"/>
        </w:rPr>
        <w:t>allow</w:t>
      </w:r>
      <w:r w:rsidR="008463C7">
        <w:rPr>
          <w:rFonts w:ascii="Times New Roman" w:hAnsi="Times New Roman" w:cs="Times New Roman"/>
          <w:color w:val="000000" w:themeColor="text1"/>
        </w:rPr>
        <w:t xml:space="preserve">s </w:t>
      </w:r>
      <w:r w:rsidR="004923BB" w:rsidRPr="004923BB">
        <w:rPr>
          <w:rFonts w:ascii="Times New Roman" w:hAnsi="Times New Roman" w:cs="Times New Roman"/>
          <w:color w:val="000000" w:themeColor="text1"/>
        </w:rPr>
        <w:t xml:space="preserve">veridicality </w:t>
      </w:r>
      <w:r w:rsidR="004D14A4">
        <w:rPr>
          <w:rFonts w:ascii="Times New Roman" w:hAnsi="Times New Roman" w:cs="Times New Roman"/>
          <w:color w:val="000000" w:themeColor="text1"/>
        </w:rPr>
        <w:t xml:space="preserve">to be assessed </w:t>
      </w:r>
      <w:r w:rsidR="00955FB9">
        <w:rPr>
          <w:rFonts w:ascii="Times New Roman" w:hAnsi="Times New Roman" w:cs="Times New Roman"/>
          <w:color w:val="000000" w:themeColor="text1"/>
        </w:rPr>
        <w:t xml:space="preserve">in terms of propositional </w:t>
      </w:r>
      <w:r w:rsidR="004923BB" w:rsidRPr="004923BB">
        <w:rPr>
          <w:rFonts w:ascii="Times New Roman" w:hAnsi="Times New Roman" w:cs="Times New Roman"/>
          <w:color w:val="000000" w:themeColor="text1"/>
        </w:rPr>
        <w:t>truth</w:t>
      </w:r>
      <w:r w:rsidR="00955FB9">
        <w:rPr>
          <w:rFonts w:ascii="Times New Roman" w:hAnsi="Times New Roman" w:cs="Times New Roman"/>
          <w:color w:val="000000" w:themeColor="text1"/>
        </w:rPr>
        <w:t xml:space="preserve"> </w:t>
      </w:r>
      <w:r w:rsidR="00955FB9" w:rsidRPr="004923BB">
        <w:rPr>
          <w:rFonts w:ascii="Times New Roman" w:hAnsi="Times New Roman" w:cs="Times New Roman"/>
          <w:color w:val="000000" w:themeColor="text1"/>
        </w:rPr>
        <w:t>(Doyle et al. 2019, 348)</w:t>
      </w:r>
      <w:r w:rsidR="004923BB" w:rsidRPr="004923BB">
        <w:rPr>
          <w:rFonts w:ascii="Times New Roman" w:hAnsi="Times New Roman" w:cs="Times New Roman"/>
          <w:color w:val="000000" w:themeColor="text1"/>
        </w:rPr>
        <w:t xml:space="preserve">. </w:t>
      </w:r>
      <w:r w:rsidR="00955FB9">
        <w:rPr>
          <w:rFonts w:ascii="Times New Roman" w:hAnsi="Times New Roman" w:cs="Times New Roman"/>
          <w:color w:val="000000" w:themeColor="text1"/>
        </w:rPr>
        <w:t>Yet, f</w:t>
      </w:r>
      <w:r w:rsidR="007950B8" w:rsidRPr="004923BB">
        <w:rPr>
          <w:rFonts w:ascii="Times New Roman" w:hAnsi="Times New Roman" w:cs="Times New Roman"/>
          <w:color w:val="000000" w:themeColor="text1"/>
        </w:rPr>
        <w:t xml:space="preserve">or representations lacking </w:t>
      </w:r>
      <w:r w:rsidR="00B139DC">
        <w:rPr>
          <w:rFonts w:ascii="Times New Roman" w:hAnsi="Times New Roman" w:cs="Times New Roman"/>
          <w:color w:val="000000" w:themeColor="text1"/>
        </w:rPr>
        <w:t xml:space="preserve">propositional </w:t>
      </w:r>
      <w:r w:rsidR="007950B8" w:rsidRPr="004923BB">
        <w:rPr>
          <w:rFonts w:ascii="Times New Roman" w:hAnsi="Times New Roman" w:cs="Times New Roman"/>
          <w:color w:val="000000" w:themeColor="text1"/>
        </w:rPr>
        <w:t>structure</w:t>
      </w:r>
      <w:r w:rsidR="00955FB9">
        <w:rPr>
          <w:rFonts w:ascii="Times New Roman" w:hAnsi="Times New Roman" w:cs="Times New Roman"/>
          <w:color w:val="000000" w:themeColor="text1"/>
        </w:rPr>
        <w:t xml:space="preserve"> – such as maps or diagrams – </w:t>
      </w:r>
      <w:r w:rsidR="007950B8" w:rsidRPr="004923BB">
        <w:rPr>
          <w:rFonts w:ascii="Times New Roman" w:hAnsi="Times New Roman" w:cs="Times New Roman"/>
          <w:color w:val="000000" w:themeColor="text1"/>
        </w:rPr>
        <w:t xml:space="preserve">veridicality must be </w:t>
      </w:r>
      <w:r w:rsidR="00955FB9">
        <w:rPr>
          <w:rFonts w:ascii="Times New Roman" w:hAnsi="Times New Roman" w:cs="Times New Roman"/>
          <w:color w:val="000000" w:themeColor="text1"/>
        </w:rPr>
        <w:t>interpreted differently</w:t>
      </w:r>
      <w:r w:rsidR="007950B8" w:rsidRPr="004923BB">
        <w:rPr>
          <w:rFonts w:ascii="Times New Roman" w:hAnsi="Times New Roman" w:cs="Times New Roman"/>
          <w:color w:val="000000" w:themeColor="text1"/>
        </w:rPr>
        <w:t xml:space="preserve">. As de Regt and Gijsbers (2017) </w:t>
      </w:r>
      <w:r w:rsidR="00955FB9">
        <w:rPr>
          <w:rFonts w:ascii="Times New Roman" w:hAnsi="Times New Roman" w:cs="Times New Roman"/>
          <w:color w:val="000000" w:themeColor="text1"/>
        </w:rPr>
        <w:t>put it</w:t>
      </w:r>
      <w:r w:rsidR="007950B8" w:rsidRPr="004923BB">
        <w:rPr>
          <w:rFonts w:ascii="Times New Roman" w:hAnsi="Times New Roman" w:cs="Times New Roman"/>
          <w:color w:val="000000" w:themeColor="text1"/>
        </w:rPr>
        <w:t xml:space="preserve">, </w:t>
      </w:r>
      <w:r w:rsidR="00955FB9">
        <w:rPr>
          <w:rFonts w:ascii="Times New Roman" w:hAnsi="Times New Roman" w:cs="Times New Roman"/>
          <w:color w:val="000000" w:themeColor="text1"/>
        </w:rPr>
        <w:t>in these cas</w:t>
      </w:r>
      <w:r w:rsidR="008463C7">
        <w:rPr>
          <w:rFonts w:ascii="Times New Roman" w:hAnsi="Times New Roman" w:cs="Times New Roman"/>
          <w:color w:val="000000" w:themeColor="text1"/>
        </w:rPr>
        <w:t>es</w:t>
      </w:r>
      <w:r w:rsidR="00955FB9">
        <w:rPr>
          <w:rFonts w:ascii="Times New Roman" w:hAnsi="Times New Roman" w:cs="Times New Roman"/>
          <w:color w:val="000000" w:themeColor="text1"/>
        </w:rPr>
        <w:t xml:space="preserve">, </w:t>
      </w:r>
      <w:r w:rsidR="007950B8" w:rsidRPr="004923BB">
        <w:rPr>
          <w:rFonts w:ascii="Times New Roman" w:hAnsi="Times New Roman" w:cs="Times New Roman"/>
          <w:color w:val="000000" w:themeColor="text1"/>
        </w:rPr>
        <w:t>veridicality “equals some other suitable way of spelling out that the device [i.e., representation] shows us what is really going on in the world” (51).</w:t>
      </w:r>
    </w:p>
    <w:p w14:paraId="24708AA2" w14:textId="77777777" w:rsidR="00737B5C" w:rsidRPr="00737B5C" w:rsidRDefault="00737B5C" w:rsidP="004923BB">
      <w:pPr>
        <w:rPr>
          <w:rFonts w:ascii="Times New Roman" w:hAnsi="Times New Roman" w:cs="Times New Roman"/>
          <w:color w:val="000000" w:themeColor="text1"/>
        </w:rPr>
      </w:pPr>
    </w:p>
    <w:p w14:paraId="2D2619F1" w14:textId="147BE605" w:rsidR="007D5627" w:rsidRDefault="00737B5C" w:rsidP="002B6CF3">
      <w:pPr>
        <w:ind w:firstLine="720"/>
        <w:rPr>
          <w:rFonts w:ascii="Times New Roman" w:hAnsi="Times New Roman" w:cs="Times New Roman"/>
          <w:color w:val="000000" w:themeColor="text1"/>
        </w:rPr>
      </w:pPr>
      <w:r w:rsidRPr="00737B5C">
        <w:rPr>
          <w:rFonts w:ascii="Times New Roman" w:hAnsi="Times New Roman" w:cs="Times New Roman"/>
          <w:color w:val="000000" w:themeColor="text1"/>
        </w:rPr>
        <w:t xml:space="preserve">Wilkenfeld (2017) </w:t>
      </w:r>
      <w:r w:rsidR="00ED6C53">
        <w:rPr>
          <w:rFonts w:ascii="Times New Roman" w:hAnsi="Times New Roman" w:cs="Times New Roman"/>
          <w:color w:val="000000" w:themeColor="text1"/>
        </w:rPr>
        <w:t xml:space="preserve">offers a </w:t>
      </w:r>
      <w:r w:rsidR="002B6CF3">
        <w:rPr>
          <w:rFonts w:ascii="Times New Roman" w:hAnsi="Times New Roman" w:cs="Times New Roman"/>
          <w:color w:val="000000" w:themeColor="text1"/>
        </w:rPr>
        <w:t xml:space="preserve">useful account of veridicality in terms of </w:t>
      </w:r>
      <w:r w:rsidRPr="00737B5C">
        <w:rPr>
          <w:rFonts w:ascii="Times New Roman" w:hAnsi="Times New Roman" w:cs="Times New Roman"/>
          <w:color w:val="000000" w:themeColor="text1"/>
        </w:rPr>
        <w:t xml:space="preserve">“representational accuracy”, conceived as similarity between the actual world and </w:t>
      </w:r>
      <w:r w:rsidR="002B6CF3">
        <w:rPr>
          <w:rFonts w:ascii="Times New Roman" w:hAnsi="Times New Roman" w:cs="Times New Roman"/>
          <w:color w:val="000000" w:themeColor="text1"/>
        </w:rPr>
        <w:t xml:space="preserve">the one </w:t>
      </w:r>
      <w:r w:rsidRPr="00737B5C">
        <w:rPr>
          <w:rFonts w:ascii="Times New Roman" w:hAnsi="Times New Roman" w:cs="Times New Roman"/>
          <w:color w:val="000000" w:themeColor="text1"/>
        </w:rPr>
        <w:t xml:space="preserve">depicted </w:t>
      </w:r>
      <w:r w:rsidR="002B6CF3">
        <w:rPr>
          <w:rFonts w:ascii="Times New Roman" w:hAnsi="Times New Roman" w:cs="Times New Roman"/>
          <w:color w:val="000000" w:themeColor="text1"/>
        </w:rPr>
        <w:t xml:space="preserve">by a </w:t>
      </w:r>
      <w:r w:rsidRPr="00737B5C">
        <w:rPr>
          <w:rFonts w:ascii="Times New Roman" w:hAnsi="Times New Roman" w:cs="Times New Roman"/>
          <w:color w:val="000000" w:themeColor="text1"/>
        </w:rPr>
        <w:t xml:space="preserve">representation. </w:t>
      </w:r>
      <w:r w:rsidR="002B6CF3">
        <w:rPr>
          <w:rFonts w:ascii="Times New Roman" w:hAnsi="Times New Roman" w:cs="Times New Roman"/>
          <w:color w:val="000000" w:themeColor="text1"/>
        </w:rPr>
        <w:t xml:space="preserve">While he does not develop an explicit theory of similarity, this omission is justifiable given the added complexity such a task would entail. Similarly, I adopt a non-committal </w:t>
      </w:r>
      <w:r w:rsidR="00382BAD">
        <w:rPr>
          <w:rFonts w:ascii="Times New Roman" w:hAnsi="Times New Roman" w:cs="Times New Roman"/>
          <w:color w:val="000000" w:themeColor="text1"/>
        </w:rPr>
        <w:t>attitude</w:t>
      </w:r>
      <w:r w:rsidR="0070313A">
        <w:rPr>
          <w:rFonts w:ascii="Times New Roman" w:hAnsi="Times New Roman" w:cs="Times New Roman"/>
          <w:color w:val="000000" w:themeColor="text1"/>
        </w:rPr>
        <w:t xml:space="preserve"> toward similarity</w:t>
      </w:r>
      <w:r w:rsidR="002B6CF3">
        <w:rPr>
          <w:rFonts w:ascii="Times New Roman" w:hAnsi="Times New Roman" w:cs="Times New Roman"/>
          <w:color w:val="000000" w:themeColor="text1"/>
        </w:rPr>
        <w:t xml:space="preserve">, though I find it worth </w:t>
      </w:r>
      <w:r w:rsidR="0070313A">
        <w:rPr>
          <w:rFonts w:ascii="Times New Roman" w:hAnsi="Times New Roman" w:cs="Times New Roman"/>
          <w:color w:val="000000" w:themeColor="text1"/>
        </w:rPr>
        <w:t xml:space="preserve">mentioning </w:t>
      </w:r>
      <w:r w:rsidR="002B6CF3">
        <w:rPr>
          <w:rFonts w:ascii="Times New Roman" w:hAnsi="Times New Roman" w:cs="Times New Roman"/>
          <w:color w:val="000000" w:themeColor="text1"/>
        </w:rPr>
        <w:t>some prominent approach</w:t>
      </w:r>
      <w:r w:rsidR="00382BAD">
        <w:rPr>
          <w:rFonts w:ascii="Times New Roman" w:hAnsi="Times New Roman" w:cs="Times New Roman"/>
          <w:color w:val="000000" w:themeColor="text1"/>
        </w:rPr>
        <w:t>es</w:t>
      </w:r>
      <w:r w:rsidR="002B6CF3">
        <w:rPr>
          <w:rFonts w:ascii="Times New Roman" w:hAnsi="Times New Roman" w:cs="Times New Roman"/>
          <w:color w:val="000000" w:themeColor="text1"/>
        </w:rPr>
        <w:t xml:space="preserve">. One class involves </w:t>
      </w:r>
      <w:r w:rsidRPr="00737B5C">
        <w:rPr>
          <w:rFonts w:ascii="Times New Roman" w:hAnsi="Times New Roman" w:cs="Times New Roman"/>
          <w:color w:val="000000" w:themeColor="text1"/>
        </w:rPr>
        <w:t>morphisms</w:t>
      </w:r>
      <w:r w:rsidR="002B6CF3">
        <w:rPr>
          <w:rFonts w:ascii="Times New Roman" w:hAnsi="Times New Roman" w:cs="Times New Roman"/>
          <w:color w:val="000000" w:themeColor="text1"/>
        </w:rPr>
        <w:t xml:space="preserve">, which are </w:t>
      </w:r>
      <w:r w:rsidRPr="00737B5C">
        <w:rPr>
          <w:rFonts w:ascii="Times New Roman" w:hAnsi="Times New Roman" w:cs="Times New Roman"/>
          <w:color w:val="000000" w:themeColor="text1"/>
        </w:rPr>
        <w:t xml:space="preserve">mappings </w:t>
      </w:r>
      <w:r w:rsidR="002B6CF3">
        <w:rPr>
          <w:rFonts w:ascii="Times New Roman" w:hAnsi="Times New Roman" w:cs="Times New Roman"/>
          <w:color w:val="000000" w:themeColor="text1"/>
        </w:rPr>
        <w:t xml:space="preserve">that reflect </w:t>
      </w:r>
      <w:r w:rsidRPr="00737B5C">
        <w:rPr>
          <w:rFonts w:ascii="Times New Roman" w:hAnsi="Times New Roman" w:cs="Times New Roman"/>
          <w:color w:val="000000" w:themeColor="text1"/>
        </w:rPr>
        <w:t xml:space="preserve">mathematical or structural correspondences between </w:t>
      </w:r>
      <w:r w:rsidR="00067B30">
        <w:rPr>
          <w:rFonts w:ascii="Times New Roman" w:hAnsi="Times New Roman" w:cs="Times New Roman"/>
          <w:color w:val="000000" w:themeColor="text1"/>
        </w:rPr>
        <w:t>representation and target</w:t>
      </w:r>
      <w:r w:rsidRPr="00737B5C">
        <w:rPr>
          <w:rFonts w:ascii="Times New Roman" w:hAnsi="Times New Roman" w:cs="Times New Roman"/>
          <w:color w:val="000000" w:themeColor="text1"/>
        </w:rPr>
        <w:t>. Philosophers have ex</w:t>
      </w:r>
      <w:r w:rsidR="002B6CF3">
        <w:rPr>
          <w:rFonts w:ascii="Times New Roman" w:hAnsi="Times New Roman" w:cs="Times New Roman"/>
          <w:color w:val="000000" w:themeColor="text1"/>
        </w:rPr>
        <w:t xml:space="preserve">amined </w:t>
      </w:r>
      <w:r w:rsidRPr="00737B5C">
        <w:rPr>
          <w:rFonts w:ascii="Times New Roman" w:hAnsi="Times New Roman" w:cs="Times New Roman"/>
          <w:color w:val="000000" w:themeColor="text1"/>
        </w:rPr>
        <w:t xml:space="preserve">the merits of isomorphisms (e.g., van Fraassen, 2008), partial isomorphisms (e.g., da Costa and French 2003), and homomorphisms (e.g., Bartels 2006). Other approaches </w:t>
      </w:r>
      <w:r w:rsidR="002B6CF3">
        <w:rPr>
          <w:rFonts w:ascii="Times New Roman" w:hAnsi="Times New Roman" w:cs="Times New Roman"/>
          <w:color w:val="000000" w:themeColor="text1"/>
        </w:rPr>
        <w:t xml:space="preserve">move beyond structural </w:t>
      </w:r>
      <w:r w:rsidR="001C5E7F">
        <w:rPr>
          <w:rFonts w:ascii="Times New Roman" w:hAnsi="Times New Roman" w:cs="Times New Roman"/>
          <w:color w:val="000000" w:themeColor="text1"/>
        </w:rPr>
        <w:t xml:space="preserve">matching. </w:t>
      </w:r>
      <w:r w:rsidRPr="00737B5C">
        <w:rPr>
          <w:rFonts w:ascii="Times New Roman" w:hAnsi="Times New Roman" w:cs="Times New Roman"/>
          <w:color w:val="000000" w:themeColor="text1"/>
        </w:rPr>
        <w:t>Weisberg</w:t>
      </w:r>
      <w:r w:rsidR="002B6CF3">
        <w:rPr>
          <w:rFonts w:ascii="Times New Roman" w:hAnsi="Times New Roman" w:cs="Times New Roman"/>
          <w:color w:val="000000" w:themeColor="text1"/>
        </w:rPr>
        <w:t xml:space="preserve"> (2012), for instance, proposes a similarity framework </w:t>
      </w:r>
      <w:r w:rsidR="0076013D">
        <w:rPr>
          <w:rFonts w:ascii="Times New Roman" w:hAnsi="Times New Roman" w:cs="Times New Roman"/>
          <w:color w:val="000000" w:themeColor="text1"/>
        </w:rPr>
        <w:t xml:space="preserve">based on shared features, modulated by </w:t>
      </w:r>
      <w:r w:rsidR="002B6CF3">
        <w:rPr>
          <w:rFonts w:ascii="Times New Roman" w:hAnsi="Times New Roman" w:cs="Times New Roman"/>
          <w:color w:val="000000" w:themeColor="text1"/>
        </w:rPr>
        <w:t xml:space="preserve">contextual </w:t>
      </w:r>
      <w:r w:rsidR="0076013D">
        <w:rPr>
          <w:rFonts w:ascii="Times New Roman" w:hAnsi="Times New Roman" w:cs="Times New Roman"/>
          <w:color w:val="000000" w:themeColor="text1"/>
        </w:rPr>
        <w:t>weighting functions and background theories</w:t>
      </w:r>
      <w:r w:rsidRPr="00737B5C">
        <w:rPr>
          <w:rFonts w:ascii="Times New Roman" w:hAnsi="Times New Roman" w:cs="Times New Roman"/>
          <w:color w:val="000000" w:themeColor="text1"/>
        </w:rPr>
        <w:t xml:space="preserve">. </w:t>
      </w:r>
      <w:r w:rsidR="0076013D">
        <w:rPr>
          <w:rFonts w:ascii="Times New Roman" w:hAnsi="Times New Roman" w:cs="Times New Roman"/>
          <w:color w:val="000000" w:themeColor="text1"/>
        </w:rPr>
        <w:t xml:space="preserve">In a </w:t>
      </w:r>
      <w:r w:rsidR="002B6CF3">
        <w:rPr>
          <w:rFonts w:ascii="Times New Roman" w:hAnsi="Times New Roman" w:cs="Times New Roman"/>
          <w:color w:val="000000" w:themeColor="text1"/>
        </w:rPr>
        <w:t xml:space="preserve">related </w:t>
      </w:r>
      <w:r w:rsidR="0076013D">
        <w:rPr>
          <w:rFonts w:ascii="Times New Roman" w:hAnsi="Times New Roman" w:cs="Times New Roman"/>
          <w:color w:val="000000" w:themeColor="text1"/>
        </w:rPr>
        <w:t xml:space="preserve">view, </w:t>
      </w:r>
      <w:r w:rsidRPr="00737B5C">
        <w:rPr>
          <w:rFonts w:ascii="Times New Roman" w:hAnsi="Times New Roman" w:cs="Times New Roman"/>
          <w:color w:val="000000" w:themeColor="text1"/>
        </w:rPr>
        <w:t xml:space="preserve">Giere (1988) argues that similarity </w:t>
      </w:r>
      <w:r w:rsidR="002B6CF3">
        <w:rPr>
          <w:rFonts w:ascii="Times New Roman" w:hAnsi="Times New Roman" w:cs="Times New Roman"/>
          <w:color w:val="000000" w:themeColor="text1"/>
        </w:rPr>
        <w:t xml:space="preserve">holds </w:t>
      </w:r>
      <w:r w:rsidRPr="00737B5C">
        <w:rPr>
          <w:rFonts w:ascii="Times New Roman" w:hAnsi="Times New Roman" w:cs="Times New Roman"/>
          <w:color w:val="000000" w:themeColor="text1"/>
        </w:rPr>
        <w:t xml:space="preserve">between model and target </w:t>
      </w:r>
      <w:r w:rsidR="002B6CF3">
        <w:rPr>
          <w:rFonts w:ascii="Times New Roman" w:hAnsi="Times New Roman" w:cs="Times New Roman"/>
          <w:color w:val="000000" w:themeColor="text1"/>
        </w:rPr>
        <w:t xml:space="preserve">only </w:t>
      </w:r>
      <w:r w:rsidR="001C5E7F">
        <w:rPr>
          <w:rFonts w:ascii="Times New Roman" w:hAnsi="Times New Roman" w:cs="Times New Roman"/>
          <w:color w:val="000000" w:themeColor="text1"/>
        </w:rPr>
        <w:t xml:space="preserve">in certain </w:t>
      </w:r>
      <w:r w:rsidRPr="00737B5C">
        <w:rPr>
          <w:rFonts w:ascii="Times New Roman" w:hAnsi="Times New Roman" w:cs="Times New Roman"/>
          <w:color w:val="000000" w:themeColor="text1"/>
        </w:rPr>
        <w:t>respects and to a limited degree</w:t>
      </w:r>
      <w:r w:rsidR="002B6CF3">
        <w:rPr>
          <w:rFonts w:ascii="Times New Roman" w:hAnsi="Times New Roman" w:cs="Times New Roman"/>
          <w:color w:val="000000" w:themeColor="text1"/>
        </w:rPr>
        <w:t>, emphasizing its context-dependence (</w:t>
      </w:r>
      <w:r w:rsidRPr="00737B5C">
        <w:rPr>
          <w:rFonts w:ascii="Times New Roman" w:hAnsi="Times New Roman" w:cs="Times New Roman"/>
          <w:color w:val="000000" w:themeColor="text1"/>
        </w:rPr>
        <w:t>see also “model view” in Teller 2001).</w:t>
      </w:r>
      <w:r w:rsidR="00ED4AD6">
        <w:rPr>
          <w:rFonts w:ascii="Times New Roman" w:hAnsi="Times New Roman" w:cs="Times New Roman"/>
          <w:color w:val="000000" w:themeColor="text1"/>
        </w:rPr>
        <w:t xml:space="preserve"> </w:t>
      </w:r>
      <w:r w:rsidR="00ED6C53" w:rsidRPr="001C5E7F">
        <w:rPr>
          <w:rFonts w:ascii="Times New Roman" w:hAnsi="Times New Roman" w:cs="Times New Roman"/>
          <w:color w:val="000000" w:themeColor="text1"/>
        </w:rPr>
        <w:t xml:space="preserve">Having outlined </w:t>
      </w:r>
      <w:r w:rsidR="00ED4AD6">
        <w:rPr>
          <w:rFonts w:ascii="Times New Roman" w:hAnsi="Times New Roman" w:cs="Times New Roman"/>
          <w:color w:val="000000" w:themeColor="text1"/>
        </w:rPr>
        <w:t>these</w:t>
      </w:r>
      <w:r w:rsidR="00ED6C53" w:rsidRPr="001C5E7F">
        <w:rPr>
          <w:rFonts w:ascii="Times New Roman" w:hAnsi="Times New Roman" w:cs="Times New Roman"/>
          <w:color w:val="000000" w:themeColor="text1"/>
        </w:rPr>
        <w:t xml:space="preserve"> general assumptions about facts, truth</w:t>
      </w:r>
      <w:r w:rsidR="001C5E7F" w:rsidRPr="001C5E7F">
        <w:rPr>
          <w:rFonts w:ascii="Times New Roman" w:hAnsi="Times New Roman" w:cs="Times New Roman"/>
          <w:color w:val="000000" w:themeColor="text1"/>
        </w:rPr>
        <w:t xml:space="preserve">, </w:t>
      </w:r>
      <w:r w:rsidR="00ED6C53" w:rsidRPr="001C5E7F">
        <w:rPr>
          <w:rFonts w:ascii="Times New Roman" w:hAnsi="Times New Roman" w:cs="Times New Roman"/>
          <w:color w:val="000000" w:themeColor="text1"/>
        </w:rPr>
        <w:t>and accura</w:t>
      </w:r>
      <w:r w:rsidR="00CC655A">
        <w:rPr>
          <w:rFonts w:ascii="Times New Roman" w:hAnsi="Times New Roman" w:cs="Times New Roman"/>
          <w:color w:val="000000" w:themeColor="text1"/>
        </w:rPr>
        <w:t>cy</w:t>
      </w:r>
      <w:r w:rsidR="00ED6C53" w:rsidRPr="001C5E7F">
        <w:rPr>
          <w:rFonts w:ascii="Times New Roman" w:hAnsi="Times New Roman" w:cs="Times New Roman"/>
          <w:color w:val="000000" w:themeColor="text1"/>
        </w:rPr>
        <w:t>, I</w:t>
      </w:r>
      <w:r w:rsidR="002B6CF3">
        <w:rPr>
          <w:rFonts w:ascii="Times New Roman" w:hAnsi="Times New Roman" w:cs="Times New Roman"/>
          <w:color w:val="000000" w:themeColor="text1"/>
        </w:rPr>
        <w:t xml:space="preserve"> </w:t>
      </w:r>
      <w:r w:rsidR="00ED6C53" w:rsidRPr="001C5E7F">
        <w:rPr>
          <w:rFonts w:ascii="Times New Roman" w:hAnsi="Times New Roman" w:cs="Times New Roman"/>
          <w:color w:val="000000" w:themeColor="text1"/>
        </w:rPr>
        <w:t xml:space="preserve">now </w:t>
      </w:r>
      <w:r w:rsidR="002B6CF3">
        <w:rPr>
          <w:rFonts w:ascii="Times New Roman" w:hAnsi="Times New Roman" w:cs="Times New Roman"/>
          <w:color w:val="000000" w:themeColor="text1"/>
        </w:rPr>
        <w:t xml:space="preserve">turn to </w:t>
      </w:r>
      <w:r w:rsidR="00ED6C53" w:rsidRPr="001C5E7F">
        <w:rPr>
          <w:rFonts w:ascii="Times New Roman" w:hAnsi="Times New Roman" w:cs="Times New Roman"/>
          <w:color w:val="000000" w:themeColor="text1"/>
        </w:rPr>
        <w:t xml:space="preserve">the factivity debate. </w:t>
      </w:r>
    </w:p>
    <w:p w14:paraId="76F777A6" w14:textId="77777777" w:rsidR="007D5627" w:rsidRDefault="007D5627" w:rsidP="007D5627">
      <w:pPr>
        <w:ind w:firstLine="720"/>
        <w:rPr>
          <w:rFonts w:ascii="Times New Roman" w:hAnsi="Times New Roman" w:cs="Times New Roman"/>
          <w:color w:val="000000" w:themeColor="text1"/>
        </w:rPr>
      </w:pPr>
    </w:p>
    <w:p w14:paraId="1926958A" w14:textId="32EB05AB" w:rsidR="001657A1" w:rsidRDefault="001C5E7F" w:rsidP="00382BAD">
      <w:pPr>
        <w:ind w:firstLine="720"/>
        <w:rPr>
          <w:rFonts w:ascii="Times New Roman" w:hAnsi="Times New Roman" w:cs="Times New Roman"/>
          <w:color w:val="000000" w:themeColor="text1"/>
        </w:rPr>
      </w:pPr>
      <w:r>
        <w:rPr>
          <w:rFonts w:ascii="Times New Roman" w:hAnsi="Times New Roman" w:cs="Times New Roman"/>
          <w:color w:val="000000" w:themeColor="text1"/>
        </w:rPr>
        <w:lastRenderedPageBreak/>
        <w:t>P</w:t>
      </w:r>
      <w:r w:rsidRPr="001C5E7F">
        <w:rPr>
          <w:rFonts w:ascii="Times New Roman" w:hAnsi="Times New Roman" w:cs="Times New Roman"/>
          <w:color w:val="000000" w:themeColor="text1"/>
        </w:rPr>
        <w:t xml:space="preserve">hilosophers are divided </w:t>
      </w:r>
      <w:r>
        <w:rPr>
          <w:rFonts w:ascii="Times New Roman" w:hAnsi="Times New Roman" w:cs="Times New Roman"/>
          <w:color w:val="000000" w:themeColor="text1"/>
        </w:rPr>
        <w:t xml:space="preserve">on the </w:t>
      </w:r>
      <w:r w:rsidRPr="001C5E7F">
        <w:rPr>
          <w:rFonts w:ascii="Times New Roman" w:hAnsi="Times New Roman" w:cs="Times New Roman"/>
          <w:color w:val="000000" w:themeColor="text1"/>
        </w:rPr>
        <w:t xml:space="preserve">nature of scientific understanding. </w:t>
      </w:r>
      <w:r w:rsidR="009B2CA5">
        <w:rPr>
          <w:rFonts w:ascii="Times New Roman" w:hAnsi="Times New Roman" w:cs="Times New Roman"/>
          <w:color w:val="000000" w:themeColor="text1"/>
        </w:rPr>
        <w:t xml:space="preserve">One </w:t>
      </w:r>
      <w:r w:rsidR="00382BAD">
        <w:rPr>
          <w:rFonts w:ascii="Times New Roman" w:hAnsi="Times New Roman" w:cs="Times New Roman"/>
          <w:color w:val="000000" w:themeColor="text1"/>
        </w:rPr>
        <w:t xml:space="preserve">influential view </w:t>
      </w:r>
      <w:r w:rsidR="009B2CA5">
        <w:rPr>
          <w:rFonts w:ascii="Times New Roman" w:hAnsi="Times New Roman" w:cs="Times New Roman"/>
          <w:color w:val="000000" w:themeColor="text1"/>
        </w:rPr>
        <w:t xml:space="preserve">holds that </w:t>
      </w:r>
      <w:r w:rsidR="00ED6C53" w:rsidRPr="001C5E7F">
        <w:rPr>
          <w:rFonts w:ascii="Times New Roman" w:hAnsi="Times New Roman" w:cs="Times New Roman"/>
          <w:color w:val="000000" w:themeColor="text1"/>
        </w:rPr>
        <w:t>understanding is factive</w:t>
      </w:r>
      <w:r w:rsidR="00382BAD">
        <w:rPr>
          <w:rFonts w:ascii="Times New Roman" w:hAnsi="Times New Roman" w:cs="Times New Roman"/>
          <w:color w:val="000000" w:themeColor="text1"/>
        </w:rPr>
        <w:t xml:space="preserve">. Proponents of this view are typically aligned with some form of </w:t>
      </w:r>
      <w:r w:rsidR="009B2CA5">
        <w:rPr>
          <w:rFonts w:ascii="Times New Roman" w:hAnsi="Times New Roman" w:cs="Times New Roman"/>
          <w:color w:val="000000" w:themeColor="text1"/>
        </w:rPr>
        <w:t xml:space="preserve">scientific realism, </w:t>
      </w:r>
      <w:r w:rsidR="00382BAD">
        <w:rPr>
          <w:rFonts w:ascii="Times New Roman" w:hAnsi="Times New Roman" w:cs="Times New Roman"/>
          <w:color w:val="000000" w:themeColor="text1"/>
        </w:rPr>
        <w:t xml:space="preserve">maintaining that </w:t>
      </w:r>
      <w:r w:rsidR="009B2CA5">
        <w:rPr>
          <w:rFonts w:ascii="Times New Roman" w:hAnsi="Times New Roman" w:cs="Times New Roman"/>
          <w:color w:val="000000" w:themeColor="text1"/>
        </w:rPr>
        <w:t xml:space="preserve">science affords understanding only </w:t>
      </w:r>
      <w:r w:rsidR="00382BAD">
        <w:rPr>
          <w:rFonts w:ascii="Times New Roman" w:hAnsi="Times New Roman" w:cs="Times New Roman"/>
          <w:color w:val="000000" w:themeColor="text1"/>
        </w:rPr>
        <w:t xml:space="preserve">insofar as </w:t>
      </w:r>
      <w:r w:rsidR="009B2CA5">
        <w:rPr>
          <w:rFonts w:ascii="Times New Roman" w:hAnsi="Times New Roman" w:cs="Times New Roman"/>
          <w:color w:val="000000" w:themeColor="text1"/>
        </w:rPr>
        <w:t xml:space="preserve">its theories – and representations more broadly – are (approximately) true or (sufficiently) accurate </w:t>
      </w:r>
      <w:r w:rsidR="00382BAD">
        <w:rPr>
          <w:rFonts w:ascii="Times New Roman" w:hAnsi="Times New Roman" w:cs="Times New Roman"/>
          <w:color w:val="000000" w:themeColor="text1"/>
        </w:rPr>
        <w:t xml:space="preserve">depictions </w:t>
      </w:r>
      <w:r w:rsidR="009B2CA5">
        <w:rPr>
          <w:rFonts w:ascii="Times New Roman" w:hAnsi="Times New Roman" w:cs="Times New Roman"/>
          <w:color w:val="000000" w:themeColor="text1"/>
        </w:rPr>
        <w:t>of reality</w:t>
      </w:r>
      <w:r w:rsidR="009B2CA5" w:rsidRPr="001C5E7F">
        <w:rPr>
          <w:rFonts w:ascii="Times New Roman" w:hAnsi="Times New Roman" w:cs="Times New Roman"/>
          <w:color w:val="000000" w:themeColor="text1"/>
        </w:rPr>
        <w:t xml:space="preserve"> (de Regt 2015, 3783).</w:t>
      </w:r>
      <w:r w:rsidR="009B2CA5">
        <w:rPr>
          <w:rFonts w:ascii="Times New Roman" w:hAnsi="Times New Roman" w:cs="Times New Roman"/>
          <w:color w:val="000000" w:themeColor="text1"/>
        </w:rPr>
        <w:t xml:space="preserve"> </w:t>
      </w:r>
      <w:r w:rsidR="004459A9">
        <w:rPr>
          <w:rFonts w:ascii="Times New Roman" w:hAnsi="Times New Roman" w:cs="Times New Roman"/>
          <w:color w:val="000000" w:themeColor="text1"/>
        </w:rPr>
        <w:t xml:space="preserve">This </w:t>
      </w:r>
      <w:r>
        <w:rPr>
          <w:rFonts w:ascii="Times New Roman" w:hAnsi="Times New Roman" w:cs="Times New Roman"/>
          <w:color w:val="000000" w:themeColor="text1"/>
        </w:rPr>
        <w:t xml:space="preserve">view can be </w:t>
      </w:r>
      <w:r w:rsidR="00382BAD">
        <w:rPr>
          <w:rFonts w:ascii="Times New Roman" w:hAnsi="Times New Roman" w:cs="Times New Roman"/>
          <w:color w:val="000000" w:themeColor="text1"/>
        </w:rPr>
        <w:t xml:space="preserve">formulated using the </w:t>
      </w:r>
      <w:r w:rsidR="001657A1">
        <w:rPr>
          <w:rFonts w:ascii="Times New Roman" w:hAnsi="Times New Roman" w:cs="Times New Roman"/>
          <w:color w:val="000000" w:themeColor="text1"/>
        </w:rPr>
        <w:t xml:space="preserve">two </w:t>
      </w:r>
      <w:r w:rsidR="00382BAD">
        <w:rPr>
          <w:rFonts w:ascii="Times New Roman" w:hAnsi="Times New Roman" w:cs="Times New Roman"/>
          <w:color w:val="000000" w:themeColor="text1"/>
        </w:rPr>
        <w:t xml:space="preserve">conceptions </w:t>
      </w:r>
      <w:r w:rsidR="004459A9">
        <w:rPr>
          <w:rFonts w:ascii="Times New Roman" w:hAnsi="Times New Roman" w:cs="Times New Roman"/>
          <w:color w:val="000000" w:themeColor="text1"/>
        </w:rPr>
        <w:t xml:space="preserve">of </w:t>
      </w:r>
      <w:r w:rsidR="001657A1">
        <w:rPr>
          <w:rFonts w:ascii="Times New Roman" w:hAnsi="Times New Roman" w:cs="Times New Roman"/>
          <w:color w:val="000000" w:themeColor="text1"/>
        </w:rPr>
        <w:t xml:space="preserve">facts </w:t>
      </w:r>
      <w:r w:rsidR="00382BAD">
        <w:rPr>
          <w:rFonts w:ascii="Times New Roman" w:hAnsi="Times New Roman" w:cs="Times New Roman"/>
          <w:color w:val="000000" w:themeColor="text1"/>
        </w:rPr>
        <w:t>discussed earlier</w:t>
      </w:r>
      <w:r w:rsidR="001657A1">
        <w:rPr>
          <w:rFonts w:ascii="Times New Roman" w:hAnsi="Times New Roman" w:cs="Times New Roman"/>
          <w:color w:val="000000" w:themeColor="text1"/>
        </w:rPr>
        <w:t xml:space="preserve">: </w:t>
      </w:r>
    </w:p>
    <w:p w14:paraId="23E1154A" w14:textId="7A0232B0" w:rsidR="00ED6C53" w:rsidRPr="001C5E7F" w:rsidRDefault="00ED6C53" w:rsidP="00ED6C53">
      <w:pPr>
        <w:pStyle w:val="ListParagraph"/>
        <w:numPr>
          <w:ilvl w:val="0"/>
          <w:numId w:val="27"/>
        </w:numPr>
        <w:rPr>
          <w:rFonts w:ascii="Times New Roman" w:hAnsi="Times New Roman" w:cs="Times New Roman"/>
          <w:color w:val="000000" w:themeColor="text1"/>
        </w:rPr>
      </w:pPr>
      <w:r w:rsidRPr="001C5E7F">
        <w:rPr>
          <w:rFonts w:ascii="Times New Roman" w:hAnsi="Times New Roman" w:cs="Times New Roman"/>
          <w:color w:val="000000" w:themeColor="text1"/>
        </w:rPr>
        <w:t xml:space="preserve">If </w:t>
      </w:r>
      <w:r w:rsidRPr="004C5BEF">
        <w:rPr>
          <w:rFonts w:ascii="Times New Roman" w:hAnsi="Times New Roman" w:cs="Times New Roman"/>
          <w:i/>
          <w:iCs/>
          <w:color w:val="000000" w:themeColor="text1"/>
        </w:rPr>
        <w:t>x</w:t>
      </w:r>
      <w:r w:rsidRPr="001C5E7F">
        <w:rPr>
          <w:rFonts w:ascii="Times New Roman" w:hAnsi="Times New Roman" w:cs="Times New Roman"/>
          <w:color w:val="000000" w:themeColor="text1"/>
        </w:rPr>
        <w:t xml:space="preserve"> understands that </w:t>
      </w:r>
      <w:r w:rsidRPr="004C5BEF">
        <w:rPr>
          <w:rFonts w:ascii="Times New Roman" w:hAnsi="Times New Roman" w:cs="Times New Roman"/>
          <w:i/>
          <w:iCs/>
          <w:color w:val="000000" w:themeColor="text1"/>
        </w:rPr>
        <w:t>p</w:t>
      </w:r>
      <w:r w:rsidRPr="001C5E7F">
        <w:rPr>
          <w:rFonts w:ascii="Times New Roman" w:hAnsi="Times New Roman" w:cs="Times New Roman"/>
          <w:color w:val="000000" w:themeColor="text1"/>
        </w:rPr>
        <w:t xml:space="preserve">, then </w:t>
      </w:r>
      <w:r w:rsidRPr="004C5BEF">
        <w:rPr>
          <w:rFonts w:ascii="Times New Roman" w:hAnsi="Times New Roman" w:cs="Times New Roman"/>
          <w:i/>
          <w:iCs/>
          <w:color w:val="000000" w:themeColor="text1"/>
        </w:rPr>
        <w:t>p</w:t>
      </w:r>
      <w:r w:rsidRPr="001C5E7F">
        <w:rPr>
          <w:rFonts w:ascii="Times New Roman" w:hAnsi="Times New Roman" w:cs="Times New Roman"/>
          <w:color w:val="000000" w:themeColor="text1"/>
        </w:rPr>
        <w:t xml:space="preserve"> is an (approximately) true proposition. </w:t>
      </w:r>
    </w:p>
    <w:p w14:paraId="0CFA885C" w14:textId="77777777" w:rsidR="00ED6C53" w:rsidRDefault="00ED6C53" w:rsidP="00ED6C53">
      <w:pPr>
        <w:pStyle w:val="ListParagraph"/>
        <w:numPr>
          <w:ilvl w:val="0"/>
          <w:numId w:val="27"/>
        </w:numPr>
        <w:rPr>
          <w:rFonts w:ascii="Times New Roman" w:hAnsi="Times New Roman" w:cs="Times New Roman"/>
          <w:color w:val="000000" w:themeColor="text1"/>
        </w:rPr>
      </w:pPr>
      <w:r w:rsidRPr="001C5E7F">
        <w:rPr>
          <w:rFonts w:ascii="Times New Roman" w:hAnsi="Times New Roman" w:cs="Times New Roman"/>
          <w:color w:val="000000" w:themeColor="text1"/>
        </w:rPr>
        <w:t xml:space="preserve">If </w:t>
      </w:r>
      <w:r w:rsidRPr="004C5BEF">
        <w:rPr>
          <w:rFonts w:ascii="Times New Roman" w:hAnsi="Times New Roman" w:cs="Times New Roman"/>
          <w:i/>
          <w:iCs/>
          <w:color w:val="000000" w:themeColor="text1"/>
        </w:rPr>
        <w:t>x</w:t>
      </w:r>
      <w:r w:rsidRPr="001C5E7F">
        <w:rPr>
          <w:rFonts w:ascii="Times New Roman" w:hAnsi="Times New Roman" w:cs="Times New Roman"/>
          <w:color w:val="000000" w:themeColor="text1"/>
        </w:rPr>
        <w:t xml:space="preserve"> understands </w:t>
      </w:r>
      <w:r w:rsidRPr="004C5BEF">
        <w:rPr>
          <w:rFonts w:ascii="Times New Roman" w:hAnsi="Times New Roman" w:cs="Times New Roman"/>
          <w:i/>
          <w:iCs/>
          <w:color w:val="000000" w:themeColor="text1"/>
        </w:rPr>
        <w:t>q</w:t>
      </w:r>
      <w:r w:rsidRPr="001C5E7F">
        <w:rPr>
          <w:rFonts w:ascii="Times New Roman" w:hAnsi="Times New Roman" w:cs="Times New Roman"/>
          <w:color w:val="000000" w:themeColor="text1"/>
        </w:rPr>
        <w:t xml:space="preserve">, then </w:t>
      </w:r>
      <w:r w:rsidRPr="004C5BEF">
        <w:rPr>
          <w:rFonts w:ascii="Times New Roman" w:hAnsi="Times New Roman" w:cs="Times New Roman"/>
          <w:i/>
          <w:iCs/>
          <w:color w:val="000000" w:themeColor="text1"/>
        </w:rPr>
        <w:t>q</w:t>
      </w:r>
      <w:r w:rsidRPr="001C5E7F">
        <w:rPr>
          <w:rFonts w:ascii="Times New Roman" w:hAnsi="Times New Roman" w:cs="Times New Roman"/>
          <w:color w:val="000000" w:themeColor="text1"/>
        </w:rPr>
        <w:t xml:space="preserve"> is an obtaining state of affairs.</w:t>
      </w:r>
    </w:p>
    <w:p w14:paraId="3EE2FD2D" w14:textId="52025527" w:rsidR="00382BAD" w:rsidRDefault="009B2CA5" w:rsidP="001657A1">
      <w:pPr>
        <w:rPr>
          <w:rFonts w:ascii="Times New Roman" w:hAnsi="Times New Roman" w:cs="Times New Roman"/>
          <w:color w:val="000000" w:themeColor="text1"/>
        </w:rPr>
      </w:pPr>
      <w:r>
        <w:rPr>
          <w:rFonts w:ascii="Times New Roman" w:hAnsi="Times New Roman" w:cs="Times New Roman"/>
          <w:color w:val="000000" w:themeColor="text1"/>
        </w:rPr>
        <w:t xml:space="preserve">However, </w:t>
      </w:r>
      <w:r w:rsidR="00382BAD">
        <w:rPr>
          <w:rFonts w:ascii="Times New Roman" w:hAnsi="Times New Roman" w:cs="Times New Roman"/>
          <w:color w:val="000000" w:themeColor="text1"/>
        </w:rPr>
        <w:t>since scientific understanding is often mediated by representations, it is helpful to foreground a third formulation:</w:t>
      </w:r>
    </w:p>
    <w:p w14:paraId="024DF38D" w14:textId="382A580A" w:rsidR="00ED6C53" w:rsidRDefault="00ED6C53" w:rsidP="00ED6C53">
      <w:pPr>
        <w:pStyle w:val="ListParagraph"/>
        <w:numPr>
          <w:ilvl w:val="0"/>
          <w:numId w:val="27"/>
        </w:numPr>
        <w:rPr>
          <w:rFonts w:ascii="Times New Roman" w:hAnsi="Times New Roman" w:cs="Times New Roman"/>
          <w:color w:val="000000" w:themeColor="text1"/>
        </w:rPr>
      </w:pPr>
      <w:r w:rsidRPr="001C5E7F">
        <w:rPr>
          <w:rFonts w:ascii="Times New Roman" w:hAnsi="Times New Roman" w:cs="Times New Roman"/>
          <w:color w:val="000000" w:themeColor="text1"/>
        </w:rPr>
        <w:t xml:space="preserve">If </w:t>
      </w:r>
      <w:r w:rsidRPr="004C5BEF">
        <w:rPr>
          <w:rFonts w:ascii="Times New Roman" w:hAnsi="Times New Roman" w:cs="Times New Roman"/>
          <w:i/>
          <w:iCs/>
          <w:color w:val="000000" w:themeColor="text1"/>
        </w:rPr>
        <w:t>x</w:t>
      </w:r>
      <w:r w:rsidRPr="001C5E7F">
        <w:rPr>
          <w:rFonts w:ascii="Times New Roman" w:hAnsi="Times New Roman" w:cs="Times New Roman"/>
          <w:color w:val="000000" w:themeColor="text1"/>
        </w:rPr>
        <w:t xml:space="preserve"> understands </w:t>
      </w:r>
      <w:r w:rsidRPr="004C5BEF">
        <w:rPr>
          <w:rFonts w:ascii="Times New Roman" w:hAnsi="Times New Roman" w:cs="Times New Roman"/>
          <w:i/>
          <w:iCs/>
          <w:color w:val="000000" w:themeColor="text1"/>
        </w:rPr>
        <w:t>q</w:t>
      </w:r>
      <w:r w:rsidRPr="001C5E7F">
        <w:rPr>
          <w:rFonts w:ascii="Times New Roman" w:hAnsi="Times New Roman" w:cs="Times New Roman"/>
          <w:color w:val="000000" w:themeColor="text1"/>
        </w:rPr>
        <w:t xml:space="preserve"> as represented by </w:t>
      </w:r>
      <w:r w:rsidRPr="004C5BEF">
        <w:rPr>
          <w:rFonts w:ascii="Times New Roman" w:hAnsi="Times New Roman" w:cs="Times New Roman"/>
          <w:i/>
          <w:iCs/>
          <w:color w:val="000000" w:themeColor="text1"/>
        </w:rPr>
        <w:t>m</w:t>
      </w:r>
      <w:r w:rsidRPr="001C5E7F">
        <w:rPr>
          <w:rFonts w:ascii="Times New Roman" w:hAnsi="Times New Roman" w:cs="Times New Roman"/>
          <w:color w:val="000000" w:themeColor="text1"/>
        </w:rPr>
        <w:t xml:space="preserve">, then </w:t>
      </w:r>
      <w:r w:rsidRPr="004C5BEF">
        <w:rPr>
          <w:rFonts w:ascii="Times New Roman" w:hAnsi="Times New Roman" w:cs="Times New Roman"/>
          <w:i/>
          <w:iCs/>
          <w:color w:val="000000" w:themeColor="text1"/>
        </w:rPr>
        <w:t>m</w:t>
      </w:r>
      <w:r w:rsidRPr="001C5E7F">
        <w:rPr>
          <w:rFonts w:ascii="Times New Roman" w:hAnsi="Times New Roman" w:cs="Times New Roman"/>
          <w:color w:val="000000" w:themeColor="text1"/>
        </w:rPr>
        <w:t xml:space="preserve"> is </w:t>
      </w:r>
      <w:r w:rsidR="004C5BEF">
        <w:rPr>
          <w:rFonts w:ascii="Times New Roman" w:hAnsi="Times New Roman" w:cs="Times New Roman"/>
          <w:color w:val="000000" w:themeColor="text1"/>
        </w:rPr>
        <w:t xml:space="preserve">a </w:t>
      </w:r>
      <w:r w:rsidR="004459A9">
        <w:rPr>
          <w:rFonts w:ascii="Times New Roman" w:hAnsi="Times New Roman" w:cs="Times New Roman"/>
          <w:color w:val="000000" w:themeColor="text1"/>
        </w:rPr>
        <w:t xml:space="preserve">veridical </w:t>
      </w:r>
      <w:r w:rsidRPr="001C5E7F">
        <w:rPr>
          <w:rFonts w:ascii="Times New Roman" w:hAnsi="Times New Roman" w:cs="Times New Roman"/>
          <w:color w:val="000000" w:themeColor="text1"/>
        </w:rPr>
        <w:t xml:space="preserve">representation of </w:t>
      </w:r>
      <w:r w:rsidRPr="004C5BEF">
        <w:rPr>
          <w:rFonts w:ascii="Times New Roman" w:hAnsi="Times New Roman" w:cs="Times New Roman"/>
          <w:i/>
          <w:iCs/>
          <w:color w:val="000000" w:themeColor="text1"/>
        </w:rPr>
        <w:t>q</w:t>
      </w:r>
      <w:r w:rsidRPr="001C5E7F">
        <w:rPr>
          <w:rFonts w:ascii="Times New Roman" w:hAnsi="Times New Roman" w:cs="Times New Roman"/>
          <w:color w:val="000000" w:themeColor="text1"/>
        </w:rPr>
        <w:t>.</w:t>
      </w:r>
    </w:p>
    <w:p w14:paraId="5E4ADC2B" w14:textId="3B353582" w:rsidR="009B2CA5" w:rsidRDefault="00382BAD" w:rsidP="001C5E7F">
      <w:pPr>
        <w:rPr>
          <w:rFonts w:ascii="Times New Roman" w:hAnsi="Times New Roman" w:cs="Times New Roman"/>
          <w:color w:val="000000" w:themeColor="text1"/>
        </w:rPr>
      </w:pPr>
      <w:r>
        <w:rPr>
          <w:rFonts w:ascii="Times New Roman" w:hAnsi="Times New Roman" w:cs="Times New Roman"/>
          <w:color w:val="000000" w:themeColor="text1"/>
        </w:rPr>
        <w:t>Here</w:t>
      </w:r>
      <w:r w:rsidR="009B2CA5" w:rsidRPr="009B2CA5">
        <w:rPr>
          <w:rFonts w:ascii="Times New Roman" w:hAnsi="Times New Roman" w:cs="Times New Roman"/>
          <w:color w:val="000000" w:themeColor="text1"/>
        </w:rPr>
        <w:t xml:space="preserve">, the veridicality </w:t>
      </w:r>
      <w:r>
        <w:rPr>
          <w:rFonts w:ascii="Times New Roman" w:hAnsi="Times New Roman" w:cs="Times New Roman"/>
          <w:color w:val="000000" w:themeColor="text1"/>
        </w:rPr>
        <w:t xml:space="preserve">is conceived as </w:t>
      </w:r>
      <w:r w:rsidR="009B2CA5" w:rsidRPr="009B2CA5">
        <w:rPr>
          <w:rFonts w:ascii="Times New Roman" w:hAnsi="Times New Roman" w:cs="Times New Roman"/>
          <w:color w:val="000000" w:themeColor="text1"/>
        </w:rPr>
        <w:t xml:space="preserve">(approximate) truth </w:t>
      </w:r>
      <w:r>
        <w:rPr>
          <w:rFonts w:ascii="Times New Roman" w:hAnsi="Times New Roman" w:cs="Times New Roman"/>
          <w:color w:val="000000" w:themeColor="text1"/>
        </w:rPr>
        <w:t xml:space="preserve">for </w:t>
      </w:r>
      <w:r w:rsidR="009B2CA5" w:rsidRPr="009B2CA5">
        <w:rPr>
          <w:rFonts w:ascii="Times New Roman" w:hAnsi="Times New Roman" w:cs="Times New Roman"/>
          <w:color w:val="000000" w:themeColor="text1"/>
        </w:rPr>
        <w:t xml:space="preserve">propositional representations </w:t>
      </w:r>
      <w:r w:rsidR="0070313A">
        <w:rPr>
          <w:rFonts w:ascii="Times New Roman" w:hAnsi="Times New Roman" w:cs="Times New Roman"/>
          <w:color w:val="000000" w:themeColor="text1"/>
        </w:rPr>
        <w:t>or</w:t>
      </w:r>
      <w:r w:rsidR="009B2CA5" w:rsidRPr="009B2CA5">
        <w:rPr>
          <w:rFonts w:ascii="Times New Roman" w:hAnsi="Times New Roman" w:cs="Times New Roman"/>
          <w:color w:val="000000" w:themeColor="text1"/>
        </w:rPr>
        <w:t xml:space="preserve"> (sufficient) accuracy </w:t>
      </w:r>
      <w:r>
        <w:rPr>
          <w:rFonts w:ascii="Times New Roman" w:hAnsi="Times New Roman" w:cs="Times New Roman"/>
          <w:color w:val="000000" w:themeColor="text1"/>
        </w:rPr>
        <w:t xml:space="preserve">for </w:t>
      </w:r>
      <w:r w:rsidR="009B2CA5" w:rsidRPr="009B2CA5">
        <w:rPr>
          <w:rFonts w:ascii="Times New Roman" w:hAnsi="Times New Roman" w:cs="Times New Roman"/>
          <w:color w:val="000000" w:themeColor="text1"/>
        </w:rPr>
        <w:t xml:space="preserve">non-propositional </w:t>
      </w:r>
      <w:r>
        <w:rPr>
          <w:rFonts w:ascii="Times New Roman" w:hAnsi="Times New Roman" w:cs="Times New Roman"/>
          <w:color w:val="000000" w:themeColor="text1"/>
        </w:rPr>
        <w:t>ones.</w:t>
      </w:r>
    </w:p>
    <w:p w14:paraId="00E31D20" w14:textId="77777777" w:rsidR="00ED6C53" w:rsidRDefault="00ED6C53" w:rsidP="001C5E7F">
      <w:pPr>
        <w:rPr>
          <w:rFonts w:ascii="Times New Roman" w:hAnsi="Times New Roman" w:cs="Times New Roman"/>
        </w:rPr>
      </w:pPr>
    </w:p>
    <w:p w14:paraId="3323218A" w14:textId="627C39A3" w:rsidR="00FF4813" w:rsidRDefault="00ED6C53" w:rsidP="002A050B">
      <w:pPr>
        <w:ind w:firstLine="720"/>
        <w:rPr>
          <w:rFonts w:ascii="Times New Roman" w:hAnsi="Times New Roman" w:cs="Times New Roman"/>
        </w:rPr>
      </w:pPr>
      <w:r>
        <w:rPr>
          <w:rFonts w:ascii="Times New Roman" w:hAnsi="Times New Roman" w:cs="Times New Roman"/>
        </w:rPr>
        <w:t>Other</w:t>
      </w:r>
      <w:r w:rsidR="001C5E7F">
        <w:rPr>
          <w:rFonts w:ascii="Times New Roman" w:hAnsi="Times New Roman" w:cs="Times New Roman"/>
        </w:rPr>
        <w:t xml:space="preserve"> philosophers</w:t>
      </w:r>
      <w:r>
        <w:rPr>
          <w:rFonts w:ascii="Times New Roman" w:hAnsi="Times New Roman" w:cs="Times New Roman"/>
        </w:rPr>
        <w:t xml:space="preserve"> </w:t>
      </w:r>
      <w:r w:rsidR="002A050B">
        <w:rPr>
          <w:rFonts w:ascii="Times New Roman" w:hAnsi="Times New Roman" w:cs="Times New Roman"/>
        </w:rPr>
        <w:t xml:space="preserve">advance </w:t>
      </w:r>
      <w:r>
        <w:rPr>
          <w:rFonts w:ascii="Times New Roman" w:hAnsi="Times New Roman" w:cs="Times New Roman"/>
        </w:rPr>
        <w:t xml:space="preserve">a “non-factive” approach, </w:t>
      </w:r>
      <w:r w:rsidR="002A050B">
        <w:rPr>
          <w:rFonts w:ascii="Times New Roman" w:hAnsi="Times New Roman" w:cs="Times New Roman"/>
        </w:rPr>
        <w:t xml:space="preserve">arguing </w:t>
      </w:r>
      <w:r>
        <w:rPr>
          <w:rFonts w:ascii="Times New Roman" w:hAnsi="Times New Roman" w:cs="Times New Roman"/>
        </w:rPr>
        <w:t xml:space="preserve">that </w:t>
      </w:r>
      <w:r w:rsidR="009B2CA5">
        <w:rPr>
          <w:rFonts w:ascii="Times New Roman" w:hAnsi="Times New Roman" w:cs="Times New Roman"/>
        </w:rPr>
        <w:t xml:space="preserve">veridicality </w:t>
      </w:r>
      <w:r>
        <w:rPr>
          <w:rFonts w:ascii="Times New Roman" w:hAnsi="Times New Roman" w:cs="Times New Roman"/>
        </w:rPr>
        <w:t xml:space="preserve">is not necessary nor sufficient for understanding. </w:t>
      </w:r>
      <w:r w:rsidR="002A050B">
        <w:rPr>
          <w:rFonts w:ascii="Times New Roman" w:hAnsi="Times New Roman" w:cs="Times New Roman"/>
        </w:rPr>
        <w:t>N</w:t>
      </w:r>
      <w:r>
        <w:rPr>
          <w:rFonts w:ascii="Times New Roman" w:hAnsi="Times New Roman" w:cs="Times New Roman"/>
        </w:rPr>
        <w:t xml:space="preserve">on-factivists often </w:t>
      </w:r>
      <w:r w:rsidR="002A050B">
        <w:rPr>
          <w:rFonts w:ascii="Times New Roman" w:hAnsi="Times New Roman" w:cs="Times New Roman"/>
        </w:rPr>
        <w:t xml:space="preserve">emphasize </w:t>
      </w:r>
      <w:r>
        <w:rPr>
          <w:rFonts w:ascii="Times New Roman" w:hAnsi="Times New Roman" w:cs="Times New Roman"/>
        </w:rPr>
        <w:t xml:space="preserve">that falsehoods </w:t>
      </w:r>
      <w:r w:rsidR="002A050B">
        <w:rPr>
          <w:rFonts w:ascii="Times New Roman" w:hAnsi="Times New Roman" w:cs="Times New Roman"/>
        </w:rPr>
        <w:t xml:space="preserve">can </w:t>
      </w:r>
      <w:r>
        <w:rPr>
          <w:rFonts w:ascii="Times New Roman" w:hAnsi="Times New Roman" w:cs="Times New Roman"/>
        </w:rPr>
        <w:t>play an irreducible and valuable epistemic role in advancing scientific understanding.</w:t>
      </w:r>
      <w:r w:rsidR="002A050B">
        <w:rPr>
          <w:rFonts w:ascii="Times New Roman" w:hAnsi="Times New Roman" w:cs="Times New Roman"/>
        </w:rPr>
        <w:t xml:space="preserve"> </w:t>
      </w:r>
      <w:r w:rsidR="007A4091">
        <w:rPr>
          <w:rFonts w:ascii="Times New Roman" w:hAnsi="Times New Roman" w:cs="Times New Roman"/>
        </w:rPr>
        <w:t>Th</w:t>
      </w:r>
      <w:r w:rsidR="00F95A97">
        <w:rPr>
          <w:rFonts w:ascii="Times New Roman" w:hAnsi="Times New Roman" w:cs="Times New Roman"/>
        </w:rPr>
        <w:t>e non-fact</w:t>
      </w:r>
      <w:r w:rsidR="000F7590">
        <w:rPr>
          <w:rFonts w:ascii="Times New Roman" w:hAnsi="Times New Roman" w:cs="Times New Roman"/>
        </w:rPr>
        <w:t>ive</w:t>
      </w:r>
      <w:r w:rsidR="00F95A97">
        <w:rPr>
          <w:rFonts w:ascii="Times New Roman" w:hAnsi="Times New Roman" w:cs="Times New Roman"/>
        </w:rPr>
        <w:t xml:space="preserve"> approach </w:t>
      </w:r>
      <w:r w:rsidR="00CE4D30">
        <w:rPr>
          <w:rFonts w:ascii="Times New Roman" w:hAnsi="Times New Roman" w:cs="Times New Roman"/>
        </w:rPr>
        <w:t>appears</w:t>
      </w:r>
      <w:r w:rsidR="00305966" w:rsidRPr="00A12C29">
        <w:rPr>
          <w:rFonts w:ascii="Times New Roman" w:hAnsi="Times New Roman" w:cs="Times New Roman"/>
        </w:rPr>
        <w:t xml:space="preserve">, </w:t>
      </w:r>
      <w:r w:rsidR="00305966" w:rsidRPr="00A12C29">
        <w:rPr>
          <w:rFonts w:ascii="Times New Roman" w:hAnsi="Times New Roman" w:cs="Times New Roman"/>
          <w:i/>
          <w:iCs/>
        </w:rPr>
        <w:t>prima facie</w:t>
      </w:r>
      <w:r w:rsidR="00305966" w:rsidRPr="00A12C29">
        <w:rPr>
          <w:rFonts w:ascii="Times New Roman" w:hAnsi="Times New Roman" w:cs="Times New Roman"/>
        </w:rPr>
        <w:t xml:space="preserve">, </w:t>
      </w:r>
      <w:r w:rsidR="00CE4D30">
        <w:rPr>
          <w:rFonts w:ascii="Times New Roman" w:hAnsi="Times New Roman" w:cs="Times New Roman"/>
        </w:rPr>
        <w:t xml:space="preserve">better </w:t>
      </w:r>
      <w:r w:rsidR="00305966" w:rsidRPr="00A12C29">
        <w:rPr>
          <w:rFonts w:ascii="Times New Roman" w:hAnsi="Times New Roman" w:cs="Times New Roman"/>
        </w:rPr>
        <w:t>suit</w:t>
      </w:r>
      <w:r w:rsidR="00CE4D30">
        <w:rPr>
          <w:rFonts w:ascii="Times New Roman" w:hAnsi="Times New Roman" w:cs="Times New Roman"/>
        </w:rPr>
        <w:t>ed</w:t>
      </w:r>
      <w:r w:rsidR="00305966" w:rsidRPr="00A12C29">
        <w:rPr>
          <w:rFonts w:ascii="Times New Roman" w:hAnsi="Times New Roman" w:cs="Times New Roman"/>
        </w:rPr>
        <w:t xml:space="preserve"> to account for </w:t>
      </w:r>
      <w:r w:rsidR="00790414">
        <w:rPr>
          <w:rFonts w:ascii="Times New Roman" w:hAnsi="Times New Roman" w:cs="Times New Roman"/>
        </w:rPr>
        <w:t xml:space="preserve">the </w:t>
      </w:r>
      <w:r w:rsidR="00CE4D30">
        <w:rPr>
          <w:rFonts w:ascii="Times New Roman" w:hAnsi="Times New Roman" w:cs="Times New Roman"/>
        </w:rPr>
        <w:t>s</w:t>
      </w:r>
      <w:r w:rsidR="00A31022">
        <w:rPr>
          <w:rFonts w:ascii="Times New Roman" w:hAnsi="Times New Roman" w:cs="Times New Roman"/>
        </w:rPr>
        <w:t xml:space="preserve">ubstantial </w:t>
      </w:r>
      <w:r w:rsidR="00F95A97">
        <w:rPr>
          <w:rFonts w:ascii="Times New Roman" w:hAnsi="Times New Roman" w:cs="Times New Roman"/>
        </w:rPr>
        <w:t xml:space="preserve">scientific </w:t>
      </w:r>
      <w:r w:rsidR="00305966" w:rsidRPr="00A12C29">
        <w:rPr>
          <w:rFonts w:ascii="Times New Roman" w:hAnsi="Times New Roman" w:cs="Times New Roman"/>
        </w:rPr>
        <w:t xml:space="preserve">understanding derived from </w:t>
      </w:r>
      <w:r w:rsidR="00032E8D">
        <w:rPr>
          <w:rFonts w:ascii="Times New Roman" w:hAnsi="Times New Roman" w:cs="Times New Roman"/>
        </w:rPr>
        <w:t xml:space="preserve">inaccurate representations, </w:t>
      </w:r>
      <w:r w:rsidR="00305966" w:rsidRPr="00A12C29">
        <w:rPr>
          <w:rFonts w:ascii="Times New Roman" w:hAnsi="Times New Roman" w:cs="Times New Roman"/>
        </w:rPr>
        <w:t>idealized</w:t>
      </w:r>
      <w:r w:rsidR="00122AD9">
        <w:rPr>
          <w:rFonts w:ascii="Times New Roman" w:hAnsi="Times New Roman" w:cs="Times New Roman"/>
        </w:rPr>
        <w:t xml:space="preserve"> models, </w:t>
      </w:r>
      <w:r w:rsidR="000A728D">
        <w:rPr>
          <w:rFonts w:ascii="Times New Roman" w:hAnsi="Times New Roman" w:cs="Times New Roman"/>
        </w:rPr>
        <w:t>fictio</w:t>
      </w:r>
      <w:r w:rsidR="00CE4D30">
        <w:rPr>
          <w:rFonts w:ascii="Times New Roman" w:hAnsi="Times New Roman" w:cs="Times New Roman"/>
        </w:rPr>
        <w:t>nal constructs</w:t>
      </w:r>
      <w:r w:rsidR="000A728D">
        <w:rPr>
          <w:rFonts w:ascii="Times New Roman" w:hAnsi="Times New Roman" w:cs="Times New Roman"/>
        </w:rPr>
        <w:t>, and counterfactual s</w:t>
      </w:r>
      <w:r w:rsidR="0056367F">
        <w:rPr>
          <w:rFonts w:ascii="Times New Roman" w:hAnsi="Times New Roman" w:cs="Times New Roman"/>
        </w:rPr>
        <w:t>ettings</w:t>
      </w:r>
      <w:r w:rsidR="00122AD9">
        <w:rPr>
          <w:rFonts w:ascii="Times New Roman" w:hAnsi="Times New Roman" w:cs="Times New Roman"/>
        </w:rPr>
        <w:t xml:space="preserve">. </w:t>
      </w:r>
      <w:r w:rsidR="009C06A6">
        <w:rPr>
          <w:rFonts w:ascii="Times New Roman" w:hAnsi="Times New Roman" w:cs="Times New Roman"/>
        </w:rPr>
        <w:t>As Elgin (</w:t>
      </w:r>
      <w:r w:rsidR="002A050B">
        <w:rPr>
          <w:rFonts w:ascii="Times New Roman" w:hAnsi="Times New Roman" w:cs="Times New Roman"/>
        </w:rPr>
        <w:t xml:space="preserve">2017, </w:t>
      </w:r>
      <w:r w:rsidR="009C06A6">
        <w:rPr>
          <w:rFonts w:ascii="Times New Roman" w:hAnsi="Times New Roman" w:cs="Times New Roman"/>
        </w:rPr>
        <w:t xml:space="preserve">2022) </w:t>
      </w:r>
      <w:r w:rsidR="002A050B">
        <w:rPr>
          <w:rFonts w:ascii="Times New Roman" w:hAnsi="Times New Roman" w:cs="Times New Roman"/>
        </w:rPr>
        <w:t>argues</w:t>
      </w:r>
      <w:r w:rsidR="009C06A6">
        <w:rPr>
          <w:rFonts w:ascii="Times New Roman" w:hAnsi="Times New Roman" w:cs="Times New Roman"/>
        </w:rPr>
        <w:t>, s</w:t>
      </w:r>
      <w:r w:rsidR="00790414">
        <w:rPr>
          <w:rFonts w:ascii="Times New Roman" w:hAnsi="Times New Roman" w:cs="Times New Roman"/>
        </w:rPr>
        <w:t xml:space="preserve">cientists </w:t>
      </w:r>
      <w:r w:rsidR="00A31022">
        <w:rPr>
          <w:rFonts w:ascii="Times New Roman" w:hAnsi="Times New Roman" w:cs="Times New Roman"/>
        </w:rPr>
        <w:t>often</w:t>
      </w:r>
      <w:r w:rsidR="00CE4D30">
        <w:rPr>
          <w:rFonts w:ascii="Times New Roman" w:hAnsi="Times New Roman" w:cs="Times New Roman"/>
        </w:rPr>
        <w:t xml:space="preserve"> achieve</w:t>
      </w:r>
      <w:r w:rsidR="000A728D">
        <w:rPr>
          <w:rFonts w:ascii="Times New Roman" w:hAnsi="Times New Roman" w:cs="Times New Roman"/>
        </w:rPr>
        <w:t xml:space="preserve"> understanding </w:t>
      </w:r>
      <w:r w:rsidR="00CE4D30">
        <w:rPr>
          <w:rFonts w:ascii="Times New Roman" w:hAnsi="Times New Roman" w:cs="Times New Roman"/>
        </w:rPr>
        <w:t xml:space="preserve">through </w:t>
      </w:r>
      <w:r w:rsidR="00122AD9">
        <w:rPr>
          <w:rFonts w:ascii="Times New Roman" w:hAnsi="Times New Roman" w:cs="Times New Roman"/>
        </w:rPr>
        <w:t>“felicitous falsehoods</w:t>
      </w:r>
      <w:r w:rsidR="00AF688C">
        <w:rPr>
          <w:rFonts w:ascii="Times New Roman" w:hAnsi="Times New Roman" w:cs="Times New Roman"/>
        </w:rPr>
        <w:t>”</w:t>
      </w:r>
      <w:r w:rsidR="002A050B">
        <w:rPr>
          <w:rFonts w:ascii="Times New Roman" w:hAnsi="Times New Roman" w:cs="Times New Roman"/>
        </w:rPr>
        <w:t xml:space="preserve">, which are </w:t>
      </w:r>
      <w:r w:rsidR="0083274C">
        <w:rPr>
          <w:rFonts w:ascii="Times New Roman" w:hAnsi="Times New Roman" w:cs="Times New Roman"/>
        </w:rPr>
        <w:t>r</w:t>
      </w:r>
      <w:r w:rsidR="00CE4D30">
        <w:rPr>
          <w:rFonts w:ascii="Times New Roman" w:hAnsi="Times New Roman" w:cs="Times New Roman"/>
        </w:rPr>
        <w:t>epresentations that</w:t>
      </w:r>
      <w:r w:rsidR="002A050B">
        <w:rPr>
          <w:rFonts w:ascii="Times New Roman" w:hAnsi="Times New Roman" w:cs="Times New Roman"/>
        </w:rPr>
        <w:t xml:space="preserve"> mischaracterize </w:t>
      </w:r>
      <w:r w:rsidR="00CE4D30">
        <w:rPr>
          <w:rFonts w:ascii="Times New Roman" w:hAnsi="Times New Roman" w:cs="Times New Roman"/>
        </w:rPr>
        <w:t>their</w:t>
      </w:r>
      <w:r w:rsidR="00AF688C">
        <w:rPr>
          <w:rFonts w:ascii="Times New Roman" w:hAnsi="Times New Roman" w:cs="Times New Roman"/>
        </w:rPr>
        <w:t xml:space="preserve"> targets</w:t>
      </w:r>
      <w:r w:rsidR="002A050B">
        <w:rPr>
          <w:rFonts w:ascii="Times New Roman" w:hAnsi="Times New Roman" w:cs="Times New Roman"/>
        </w:rPr>
        <w:t xml:space="preserve"> yet </w:t>
      </w:r>
      <w:r w:rsidR="00CE4D30">
        <w:rPr>
          <w:rFonts w:ascii="Times New Roman" w:hAnsi="Times New Roman" w:cs="Times New Roman"/>
        </w:rPr>
        <w:t xml:space="preserve">afford </w:t>
      </w:r>
      <w:r w:rsidR="00CA51F8">
        <w:rPr>
          <w:rFonts w:ascii="Times New Roman" w:hAnsi="Times New Roman" w:cs="Times New Roman"/>
        </w:rPr>
        <w:t xml:space="preserve">epistemic access to them, not </w:t>
      </w:r>
      <w:r w:rsidR="00CE4D30">
        <w:rPr>
          <w:rFonts w:ascii="Times New Roman" w:hAnsi="Times New Roman" w:cs="Times New Roman"/>
        </w:rPr>
        <w:t xml:space="preserve">despite </w:t>
      </w:r>
      <w:r w:rsidR="00CA51F8">
        <w:rPr>
          <w:rFonts w:ascii="Times New Roman" w:hAnsi="Times New Roman" w:cs="Times New Roman"/>
        </w:rPr>
        <w:t xml:space="preserve">their inaccuracies but because of them. </w:t>
      </w:r>
      <w:r w:rsidR="009C06A6">
        <w:rPr>
          <w:rFonts w:ascii="Times New Roman" w:hAnsi="Times New Roman" w:cs="Times New Roman"/>
        </w:rPr>
        <w:t>F</w:t>
      </w:r>
      <w:r w:rsidR="005D452C">
        <w:rPr>
          <w:rFonts w:ascii="Times New Roman" w:hAnsi="Times New Roman" w:cs="Times New Roman"/>
        </w:rPr>
        <w:t xml:space="preserve">elicitous falsehoods often play an irreducible role in </w:t>
      </w:r>
      <w:r w:rsidR="002A050B">
        <w:rPr>
          <w:rFonts w:ascii="Times New Roman" w:hAnsi="Times New Roman" w:cs="Times New Roman"/>
        </w:rPr>
        <w:t xml:space="preserve">advancing </w:t>
      </w:r>
      <w:r w:rsidR="005D452C">
        <w:rPr>
          <w:rFonts w:ascii="Times New Roman" w:hAnsi="Times New Roman" w:cs="Times New Roman"/>
        </w:rPr>
        <w:t xml:space="preserve">scientific understanding, </w:t>
      </w:r>
      <w:r w:rsidR="002A050B">
        <w:rPr>
          <w:rFonts w:ascii="Times New Roman" w:hAnsi="Times New Roman" w:cs="Times New Roman"/>
        </w:rPr>
        <w:t xml:space="preserve">considering </w:t>
      </w:r>
      <w:r w:rsidR="009C06A6">
        <w:rPr>
          <w:rFonts w:ascii="Times New Roman" w:hAnsi="Times New Roman" w:cs="Times New Roman"/>
        </w:rPr>
        <w:t xml:space="preserve">the </w:t>
      </w:r>
      <w:r w:rsidR="00FF4813">
        <w:rPr>
          <w:rFonts w:ascii="Times New Roman" w:hAnsi="Times New Roman" w:cs="Times New Roman"/>
        </w:rPr>
        <w:t>cognitive limitations of</w:t>
      </w:r>
      <w:r w:rsidR="005D452C">
        <w:rPr>
          <w:rFonts w:ascii="Times New Roman" w:hAnsi="Times New Roman" w:cs="Times New Roman"/>
        </w:rPr>
        <w:t xml:space="preserve"> </w:t>
      </w:r>
      <w:r w:rsidR="009C06A6">
        <w:rPr>
          <w:rFonts w:ascii="Times New Roman" w:hAnsi="Times New Roman" w:cs="Times New Roman"/>
        </w:rPr>
        <w:t>scientists</w:t>
      </w:r>
      <w:r w:rsidR="00FF4813">
        <w:rPr>
          <w:rFonts w:ascii="Times New Roman" w:hAnsi="Times New Roman" w:cs="Times New Roman"/>
        </w:rPr>
        <w:t xml:space="preserve"> </w:t>
      </w:r>
      <w:r w:rsidR="00E51A81">
        <w:rPr>
          <w:rFonts w:ascii="Times New Roman" w:hAnsi="Times New Roman" w:cs="Times New Roman"/>
        </w:rPr>
        <w:t xml:space="preserve">– </w:t>
      </w:r>
      <w:r w:rsidR="009C06A6">
        <w:rPr>
          <w:rFonts w:ascii="Times New Roman" w:hAnsi="Times New Roman" w:cs="Times New Roman"/>
        </w:rPr>
        <w:t>as humans</w:t>
      </w:r>
      <w:r w:rsidR="00E51A81">
        <w:rPr>
          <w:rFonts w:ascii="Times New Roman" w:hAnsi="Times New Roman" w:cs="Times New Roman"/>
        </w:rPr>
        <w:t xml:space="preserve"> –</w:t>
      </w:r>
      <w:r w:rsidR="009C06A6">
        <w:rPr>
          <w:rFonts w:ascii="Times New Roman" w:hAnsi="Times New Roman" w:cs="Times New Roman"/>
        </w:rPr>
        <w:t xml:space="preserve"> </w:t>
      </w:r>
      <w:r w:rsidR="00FF4813">
        <w:rPr>
          <w:rFonts w:ascii="Times New Roman" w:hAnsi="Times New Roman" w:cs="Times New Roman"/>
        </w:rPr>
        <w:t xml:space="preserve">and the </w:t>
      </w:r>
      <w:r w:rsidR="00CE4D30">
        <w:rPr>
          <w:rFonts w:ascii="Times New Roman" w:hAnsi="Times New Roman" w:cs="Times New Roman"/>
        </w:rPr>
        <w:t xml:space="preserve">overwhelming </w:t>
      </w:r>
      <w:r w:rsidR="00FF4813">
        <w:rPr>
          <w:rFonts w:ascii="Times New Roman" w:hAnsi="Times New Roman" w:cs="Times New Roman"/>
        </w:rPr>
        <w:t>complexity of target phenomena</w:t>
      </w:r>
      <w:r w:rsidR="00CE4D30">
        <w:rPr>
          <w:rFonts w:ascii="Times New Roman" w:hAnsi="Times New Roman" w:cs="Times New Roman"/>
        </w:rPr>
        <w:t xml:space="preserve"> (Potochnik 201</w:t>
      </w:r>
      <w:r w:rsidR="00443B73">
        <w:rPr>
          <w:rFonts w:ascii="Times New Roman" w:hAnsi="Times New Roman" w:cs="Times New Roman"/>
        </w:rPr>
        <w:t>7</w:t>
      </w:r>
      <w:r w:rsidR="00CE4D30">
        <w:rPr>
          <w:rFonts w:ascii="Times New Roman" w:hAnsi="Times New Roman" w:cs="Times New Roman"/>
        </w:rPr>
        <w:t>)</w:t>
      </w:r>
      <w:r w:rsidR="00FF4813">
        <w:rPr>
          <w:rFonts w:ascii="Times New Roman" w:hAnsi="Times New Roman" w:cs="Times New Roman"/>
        </w:rPr>
        <w:t xml:space="preserve">. </w:t>
      </w:r>
      <w:r w:rsidR="002A050B">
        <w:rPr>
          <w:rFonts w:ascii="Times New Roman" w:hAnsi="Times New Roman" w:cs="Times New Roman"/>
        </w:rPr>
        <w:t xml:space="preserve">Along these lines, </w:t>
      </w:r>
      <w:r w:rsidR="007A4091">
        <w:rPr>
          <w:rFonts w:ascii="Times New Roman" w:hAnsi="Times New Roman" w:cs="Times New Roman"/>
        </w:rPr>
        <w:t>Doyle et al</w:t>
      </w:r>
      <w:r w:rsidR="003831B1">
        <w:rPr>
          <w:rFonts w:ascii="Times New Roman" w:hAnsi="Times New Roman" w:cs="Times New Roman"/>
        </w:rPr>
        <w:t>.</w:t>
      </w:r>
      <w:r w:rsidR="007A4091">
        <w:rPr>
          <w:rFonts w:ascii="Times New Roman" w:hAnsi="Times New Roman" w:cs="Times New Roman"/>
        </w:rPr>
        <w:t xml:space="preserve"> (2019) </w:t>
      </w:r>
      <w:proofErr w:type="gramStart"/>
      <w:r w:rsidR="002A050B">
        <w:rPr>
          <w:rFonts w:ascii="Times New Roman" w:hAnsi="Times New Roman" w:cs="Times New Roman"/>
        </w:rPr>
        <w:t>identify</w:t>
      </w:r>
      <w:proofErr w:type="gramEnd"/>
      <w:r w:rsidR="002A050B">
        <w:rPr>
          <w:rFonts w:ascii="Times New Roman" w:hAnsi="Times New Roman" w:cs="Times New Roman"/>
        </w:rPr>
        <w:t xml:space="preserve"> four valuable cognitive goods of using falsehoods: they enable </w:t>
      </w:r>
      <w:r w:rsidR="007A4091">
        <w:rPr>
          <w:rFonts w:ascii="Times New Roman" w:hAnsi="Times New Roman" w:cs="Times New Roman"/>
        </w:rPr>
        <w:t xml:space="preserve">simpler calculations, highlight irrelevancies, </w:t>
      </w:r>
      <w:r w:rsidR="002A050B">
        <w:rPr>
          <w:rFonts w:ascii="Times New Roman" w:hAnsi="Times New Roman" w:cs="Times New Roman"/>
        </w:rPr>
        <w:t>support</w:t>
      </w:r>
      <w:r w:rsidR="007A4091">
        <w:rPr>
          <w:rFonts w:ascii="Times New Roman" w:hAnsi="Times New Roman" w:cs="Times New Roman"/>
        </w:rPr>
        <w:t xml:space="preserve"> tractable explanations, and serv</w:t>
      </w:r>
      <w:r w:rsidR="002A050B">
        <w:rPr>
          <w:rFonts w:ascii="Times New Roman" w:hAnsi="Times New Roman" w:cs="Times New Roman"/>
        </w:rPr>
        <w:t xml:space="preserve">e </w:t>
      </w:r>
      <w:r w:rsidR="007A4091">
        <w:rPr>
          <w:rFonts w:ascii="Times New Roman" w:hAnsi="Times New Roman" w:cs="Times New Roman"/>
        </w:rPr>
        <w:t xml:space="preserve">as </w:t>
      </w:r>
      <w:r w:rsidR="002A050B">
        <w:rPr>
          <w:rFonts w:ascii="Times New Roman" w:hAnsi="Times New Roman" w:cs="Times New Roman"/>
        </w:rPr>
        <w:t xml:space="preserve">scaffolds for developing new models. </w:t>
      </w:r>
      <w:r w:rsidR="005D452C">
        <w:rPr>
          <w:rFonts w:ascii="Times New Roman" w:hAnsi="Times New Roman" w:cs="Times New Roman"/>
        </w:rPr>
        <w:t xml:space="preserve">In </w:t>
      </w:r>
      <w:r w:rsidR="002A050B">
        <w:rPr>
          <w:rFonts w:ascii="Times New Roman" w:hAnsi="Times New Roman" w:cs="Times New Roman"/>
        </w:rPr>
        <w:t>sum</w:t>
      </w:r>
      <w:r w:rsidR="005D452C">
        <w:rPr>
          <w:rFonts w:ascii="Times New Roman" w:hAnsi="Times New Roman" w:cs="Times New Roman"/>
        </w:rPr>
        <w:t xml:space="preserve">, </w:t>
      </w:r>
      <w:r w:rsidR="00CE4D30">
        <w:rPr>
          <w:rFonts w:ascii="Times New Roman" w:hAnsi="Times New Roman" w:cs="Times New Roman"/>
        </w:rPr>
        <w:t xml:space="preserve">unvarnished truth </w:t>
      </w:r>
      <w:r w:rsidR="00432753">
        <w:rPr>
          <w:rFonts w:ascii="Times New Roman" w:hAnsi="Times New Roman" w:cs="Times New Roman"/>
        </w:rPr>
        <w:t xml:space="preserve">and </w:t>
      </w:r>
      <w:r w:rsidR="00DD41BD">
        <w:rPr>
          <w:rFonts w:ascii="Times New Roman" w:hAnsi="Times New Roman" w:cs="Times New Roman"/>
        </w:rPr>
        <w:t xml:space="preserve">extreme </w:t>
      </w:r>
      <w:r w:rsidR="00432753">
        <w:rPr>
          <w:rFonts w:ascii="Times New Roman" w:hAnsi="Times New Roman" w:cs="Times New Roman"/>
        </w:rPr>
        <w:t>accura</w:t>
      </w:r>
      <w:r w:rsidR="002A050B">
        <w:rPr>
          <w:rFonts w:ascii="Times New Roman" w:hAnsi="Times New Roman" w:cs="Times New Roman"/>
        </w:rPr>
        <w:t>cy</w:t>
      </w:r>
      <w:r w:rsidR="00432753">
        <w:rPr>
          <w:rFonts w:ascii="Times New Roman" w:hAnsi="Times New Roman" w:cs="Times New Roman"/>
        </w:rPr>
        <w:t xml:space="preserve"> </w:t>
      </w:r>
      <w:r w:rsidR="005D452C">
        <w:rPr>
          <w:rFonts w:ascii="Times New Roman" w:hAnsi="Times New Roman" w:cs="Times New Roman"/>
        </w:rPr>
        <w:t>may</w:t>
      </w:r>
      <w:r w:rsidR="0083274C">
        <w:rPr>
          <w:rFonts w:ascii="Times New Roman" w:hAnsi="Times New Roman" w:cs="Times New Roman"/>
        </w:rPr>
        <w:t xml:space="preserve"> </w:t>
      </w:r>
      <w:r w:rsidR="00967311">
        <w:rPr>
          <w:rFonts w:ascii="Times New Roman" w:hAnsi="Times New Roman" w:cs="Times New Roman"/>
        </w:rPr>
        <w:t>hinder</w:t>
      </w:r>
      <w:r w:rsidR="00920D8F">
        <w:rPr>
          <w:rFonts w:ascii="Times New Roman" w:hAnsi="Times New Roman" w:cs="Times New Roman"/>
        </w:rPr>
        <w:t xml:space="preserve"> – </w:t>
      </w:r>
      <w:r w:rsidR="005D452C">
        <w:rPr>
          <w:rFonts w:ascii="Times New Roman" w:hAnsi="Times New Roman" w:cs="Times New Roman"/>
        </w:rPr>
        <w:t>not advance</w:t>
      </w:r>
      <w:r w:rsidR="00920D8F">
        <w:rPr>
          <w:rFonts w:ascii="Times New Roman" w:hAnsi="Times New Roman" w:cs="Times New Roman"/>
        </w:rPr>
        <w:t xml:space="preserve"> – </w:t>
      </w:r>
      <w:r w:rsidR="005D452C">
        <w:rPr>
          <w:rFonts w:ascii="Times New Roman" w:hAnsi="Times New Roman" w:cs="Times New Roman"/>
        </w:rPr>
        <w:t>s</w:t>
      </w:r>
      <w:r w:rsidR="00967311">
        <w:rPr>
          <w:rFonts w:ascii="Times New Roman" w:hAnsi="Times New Roman" w:cs="Times New Roman"/>
        </w:rPr>
        <w:t>cie</w:t>
      </w:r>
      <w:r w:rsidR="005D452C">
        <w:rPr>
          <w:rFonts w:ascii="Times New Roman" w:hAnsi="Times New Roman" w:cs="Times New Roman"/>
        </w:rPr>
        <w:t>n</w:t>
      </w:r>
      <w:r w:rsidR="002A050B">
        <w:rPr>
          <w:rFonts w:ascii="Times New Roman" w:hAnsi="Times New Roman" w:cs="Times New Roman"/>
        </w:rPr>
        <w:t xml:space="preserve">tific </w:t>
      </w:r>
      <w:r w:rsidR="00CE4D30">
        <w:rPr>
          <w:rFonts w:ascii="Times New Roman" w:hAnsi="Times New Roman" w:cs="Times New Roman"/>
        </w:rPr>
        <w:t>understanding.</w:t>
      </w:r>
    </w:p>
    <w:p w14:paraId="195AABEA" w14:textId="77777777" w:rsidR="00820D01" w:rsidRDefault="00820D01" w:rsidP="00A15ED0">
      <w:pPr>
        <w:ind w:firstLine="720"/>
        <w:rPr>
          <w:rFonts w:ascii="Times New Roman" w:hAnsi="Times New Roman" w:cs="Times New Roman"/>
        </w:rPr>
      </w:pPr>
    </w:p>
    <w:p w14:paraId="656E8DA4" w14:textId="31C0E1EA" w:rsidR="00820D01" w:rsidRDefault="00820D01" w:rsidP="009C443D">
      <w:pPr>
        <w:tabs>
          <w:tab w:val="left" w:pos="2268"/>
        </w:tabs>
        <w:ind w:firstLine="720"/>
        <w:rPr>
          <w:rFonts w:ascii="Times New Roman" w:hAnsi="Times New Roman" w:cs="Times New Roman"/>
        </w:rPr>
      </w:pPr>
      <w:r>
        <w:rPr>
          <w:rFonts w:ascii="Times New Roman" w:hAnsi="Times New Roman" w:cs="Times New Roman"/>
        </w:rPr>
        <w:t xml:space="preserve">A particularly influential non-factivist account </w:t>
      </w:r>
      <w:r w:rsidR="009C443D">
        <w:rPr>
          <w:rFonts w:ascii="Times New Roman" w:hAnsi="Times New Roman" w:cs="Times New Roman"/>
        </w:rPr>
        <w:t xml:space="preserve">worth outlining </w:t>
      </w:r>
      <w:r w:rsidR="00737B5C">
        <w:rPr>
          <w:rFonts w:ascii="Times New Roman" w:hAnsi="Times New Roman" w:cs="Times New Roman"/>
        </w:rPr>
        <w:t xml:space="preserve">is </w:t>
      </w:r>
      <w:r>
        <w:rPr>
          <w:rFonts w:ascii="Times New Roman" w:hAnsi="Times New Roman" w:cs="Times New Roman"/>
        </w:rPr>
        <w:t xml:space="preserve">de Regt’s (2015) contextual </w:t>
      </w:r>
      <w:r w:rsidR="00737B5C">
        <w:rPr>
          <w:rFonts w:ascii="Times New Roman" w:hAnsi="Times New Roman" w:cs="Times New Roman"/>
        </w:rPr>
        <w:t>approach</w:t>
      </w:r>
      <w:r>
        <w:rPr>
          <w:rFonts w:ascii="Times New Roman" w:hAnsi="Times New Roman" w:cs="Times New Roman"/>
        </w:rPr>
        <w:t xml:space="preserve">. </w:t>
      </w:r>
      <w:r w:rsidR="009C443D">
        <w:rPr>
          <w:rFonts w:ascii="Times New Roman" w:hAnsi="Times New Roman" w:cs="Times New Roman"/>
        </w:rPr>
        <w:t>D</w:t>
      </w:r>
      <w:r w:rsidR="00737B5C">
        <w:rPr>
          <w:rFonts w:ascii="Times New Roman" w:hAnsi="Times New Roman" w:cs="Times New Roman"/>
        </w:rPr>
        <w:t>e Regt</w:t>
      </w:r>
      <w:r w:rsidR="009C443D">
        <w:rPr>
          <w:rFonts w:ascii="Times New Roman" w:hAnsi="Times New Roman" w:cs="Times New Roman"/>
        </w:rPr>
        <w:t xml:space="preserve"> argues that </w:t>
      </w:r>
      <w:r>
        <w:rPr>
          <w:rFonts w:ascii="Times New Roman" w:hAnsi="Times New Roman" w:cs="Times New Roman"/>
        </w:rPr>
        <w:t xml:space="preserve">scientific understanding is not a form of knowledge but a skill, namely the ability to use theories and models effectively </w:t>
      </w:r>
      <w:r w:rsidR="009C443D">
        <w:rPr>
          <w:rFonts w:ascii="Times New Roman" w:hAnsi="Times New Roman" w:cs="Times New Roman"/>
        </w:rPr>
        <w:t>with</w:t>
      </w:r>
      <w:r>
        <w:rPr>
          <w:rFonts w:ascii="Times New Roman" w:hAnsi="Times New Roman" w:cs="Times New Roman"/>
        </w:rPr>
        <w:t xml:space="preserve">in </w:t>
      </w:r>
      <w:r w:rsidR="009C443D">
        <w:rPr>
          <w:rFonts w:ascii="Times New Roman" w:hAnsi="Times New Roman" w:cs="Times New Roman"/>
        </w:rPr>
        <w:t xml:space="preserve">particular </w:t>
      </w:r>
      <w:r>
        <w:rPr>
          <w:rFonts w:ascii="Times New Roman" w:hAnsi="Times New Roman" w:cs="Times New Roman"/>
        </w:rPr>
        <w:t xml:space="preserve">contexts. This </w:t>
      </w:r>
      <w:r w:rsidR="009C443D">
        <w:rPr>
          <w:rFonts w:ascii="Times New Roman" w:hAnsi="Times New Roman" w:cs="Times New Roman"/>
        </w:rPr>
        <w:t xml:space="preserve">view relaxes </w:t>
      </w:r>
      <w:r>
        <w:rPr>
          <w:rFonts w:ascii="Times New Roman" w:hAnsi="Times New Roman" w:cs="Times New Roman"/>
        </w:rPr>
        <w:t xml:space="preserve">the </w:t>
      </w:r>
      <w:r w:rsidR="00737B5C">
        <w:rPr>
          <w:rFonts w:ascii="Times New Roman" w:hAnsi="Times New Roman" w:cs="Times New Roman"/>
        </w:rPr>
        <w:t>requirement that u</w:t>
      </w:r>
      <w:r>
        <w:rPr>
          <w:rFonts w:ascii="Times New Roman" w:hAnsi="Times New Roman" w:cs="Times New Roman"/>
        </w:rPr>
        <w:t xml:space="preserve">nderstanding </w:t>
      </w:r>
      <w:r w:rsidR="009C443D">
        <w:rPr>
          <w:rFonts w:ascii="Times New Roman" w:hAnsi="Times New Roman" w:cs="Times New Roman"/>
        </w:rPr>
        <w:t xml:space="preserve">must </w:t>
      </w:r>
      <w:r>
        <w:rPr>
          <w:rFonts w:ascii="Times New Roman" w:hAnsi="Times New Roman" w:cs="Times New Roman"/>
        </w:rPr>
        <w:t xml:space="preserve">be </w:t>
      </w:r>
      <w:r w:rsidR="009C443D">
        <w:rPr>
          <w:rFonts w:ascii="Times New Roman" w:hAnsi="Times New Roman" w:cs="Times New Roman"/>
        </w:rPr>
        <w:t xml:space="preserve">grounded in </w:t>
      </w:r>
      <w:r w:rsidR="00737B5C">
        <w:rPr>
          <w:rFonts w:ascii="Times New Roman" w:hAnsi="Times New Roman" w:cs="Times New Roman"/>
        </w:rPr>
        <w:t>veridical</w:t>
      </w:r>
      <w:r>
        <w:rPr>
          <w:rFonts w:ascii="Times New Roman" w:hAnsi="Times New Roman" w:cs="Times New Roman"/>
        </w:rPr>
        <w:t xml:space="preserve"> representations, as i</w:t>
      </w:r>
      <w:r w:rsidR="00737B5C">
        <w:rPr>
          <w:rFonts w:ascii="Times New Roman" w:hAnsi="Times New Roman" w:cs="Times New Roman"/>
        </w:rPr>
        <w:t>s</w:t>
      </w:r>
      <w:r>
        <w:rPr>
          <w:rFonts w:ascii="Times New Roman" w:hAnsi="Times New Roman" w:cs="Times New Roman"/>
        </w:rPr>
        <w:t xml:space="preserve"> traditionally </w:t>
      </w:r>
      <w:r w:rsidR="00737B5C">
        <w:rPr>
          <w:rFonts w:ascii="Times New Roman" w:hAnsi="Times New Roman" w:cs="Times New Roman"/>
        </w:rPr>
        <w:t xml:space="preserve">expected of </w:t>
      </w:r>
      <w:r>
        <w:rPr>
          <w:rFonts w:ascii="Times New Roman" w:hAnsi="Times New Roman" w:cs="Times New Roman"/>
        </w:rPr>
        <w:t xml:space="preserve">knowledge. </w:t>
      </w:r>
      <w:r w:rsidR="009C443D">
        <w:rPr>
          <w:rFonts w:ascii="Times New Roman" w:hAnsi="Times New Roman" w:cs="Times New Roman"/>
        </w:rPr>
        <w:t xml:space="preserve">Importantly, </w:t>
      </w:r>
      <w:r w:rsidRPr="00A87DBE">
        <w:rPr>
          <w:rFonts w:ascii="Times New Roman" w:hAnsi="Times New Roman" w:cs="Times New Roman"/>
        </w:rPr>
        <w:t xml:space="preserve">de Regt </w:t>
      </w:r>
      <w:r w:rsidR="00737B5C">
        <w:rPr>
          <w:rFonts w:ascii="Times New Roman" w:hAnsi="Times New Roman" w:cs="Times New Roman"/>
        </w:rPr>
        <w:t>does not dismiss the</w:t>
      </w:r>
      <w:r w:rsidRPr="00A87DBE">
        <w:rPr>
          <w:rFonts w:ascii="Times New Roman" w:hAnsi="Times New Roman" w:cs="Times New Roman"/>
        </w:rPr>
        <w:t xml:space="preserve"> role </w:t>
      </w:r>
      <w:r w:rsidR="00737B5C">
        <w:rPr>
          <w:rFonts w:ascii="Times New Roman" w:hAnsi="Times New Roman" w:cs="Times New Roman"/>
        </w:rPr>
        <w:t>of</w:t>
      </w:r>
      <w:r w:rsidRPr="00A87DBE">
        <w:rPr>
          <w:rFonts w:ascii="Times New Roman" w:hAnsi="Times New Roman" w:cs="Times New Roman"/>
        </w:rPr>
        <w:t xml:space="preserve"> truth in understanding but </w:t>
      </w:r>
      <w:r w:rsidR="009C443D">
        <w:rPr>
          <w:rFonts w:ascii="Times New Roman" w:hAnsi="Times New Roman" w:cs="Times New Roman"/>
        </w:rPr>
        <w:t xml:space="preserve">rather maintains that it is context-dependent. What matters is not truth in an absolute sense, but whether a representation is true enough for the purposes at hand </w:t>
      </w:r>
      <w:r w:rsidRPr="00A87DBE">
        <w:rPr>
          <w:rFonts w:ascii="Times New Roman" w:hAnsi="Times New Roman" w:cs="Times New Roman"/>
        </w:rPr>
        <w:t>(ibid., 3791). An illustrative analogy is maps</w:t>
      </w:r>
      <w:r w:rsidR="009C443D">
        <w:rPr>
          <w:rFonts w:ascii="Times New Roman" w:hAnsi="Times New Roman" w:cs="Times New Roman"/>
        </w:rPr>
        <w:t>:</w:t>
      </w:r>
      <w:r w:rsidRPr="00A87DBE">
        <w:rPr>
          <w:rFonts w:ascii="Times New Roman" w:hAnsi="Times New Roman" w:cs="Times New Roman"/>
        </w:rPr>
        <w:t xml:space="preserve"> </w:t>
      </w:r>
      <w:r w:rsidR="009C443D">
        <w:rPr>
          <w:rFonts w:ascii="Times New Roman" w:hAnsi="Times New Roman" w:cs="Times New Roman"/>
        </w:rPr>
        <w:t xml:space="preserve">good </w:t>
      </w:r>
      <w:r w:rsidRPr="00A87DBE">
        <w:rPr>
          <w:rFonts w:ascii="Times New Roman" w:hAnsi="Times New Roman" w:cs="Times New Roman"/>
        </w:rPr>
        <w:t>maps</w:t>
      </w:r>
      <w:r>
        <w:rPr>
          <w:rFonts w:ascii="Times New Roman" w:hAnsi="Times New Roman" w:cs="Times New Roman"/>
        </w:rPr>
        <w:t xml:space="preserve"> deliberately distort aspects of reality in order to convey information that allows users to a</w:t>
      </w:r>
      <w:r w:rsidR="009C443D">
        <w:rPr>
          <w:rFonts w:ascii="Times New Roman" w:hAnsi="Times New Roman" w:cs="Times New Roman"/>
        </w:rPr>
        <w:t>ttain</w:t>
      </w:r>
      <w:r>
        <w:rPr>
          <w:rFonts w:ascii="Times New Roman" w:hAnsi="Times New Roman" w:cs="Times New Roman"/>
        </w:rPr>
        <w:t xml:space="preserve"> specific goals, such as navigation or spatial planning. Their u</w:t>
      </w:r>
      <w:r w:rsidR="009C443D">
        <w:rPr>
          <w:rFonts w:ascii="Times New Roman" w:hAnsi="Times New Roman" w:cs="Times New Roman"/>
        </w:rPr>
        <w:t xml:space="preserve">sefulness </w:t>
      </w:r>
      <w:r>
        <w:rPr>
          <w:rFonts w:ascii="Times New Roman" w:hAnsi="Times New Roman" w:cs="Times New Roman"/>
        </w:rPr>
        <w:t xml:space="preserve">lies not in strict accuracy but in their functional adequacy for guiding </w:t>
      </w:r>
      <w:r w:rsidR="0076133E">
        <w:rPr>
          <w:rFonts w:ascii="Times New Roman" w:hAnsi="Times New Roman" w:cs="Times New Roman"/>
        </w:rPr>
        <w:t xml:space="preserve">desired </w:t>
      </w:r>
      <w:r w:rsidR="009C443D">
        <w:rPr>
          <w:rFonts w:ascii="Times New Roman" w:hAnsi="Times New Roman" w:cs="Times New Roman"/>
        </w:rPr>
        <w:t>tasks</w:t>
      </w:r>
      <w:r>
        <w:rPr>
          <w:rFonts w:ascii="Times New Roman" w:hAnsi="Times New Roman" w:cs="Times New Roman"/>
        </w:rPr>
        <w:t xml:space="preserve">. </w:t>
      </w:r>
      <w:r w:rsidR="009C443D">
        <w:rPr>
          <w:rFonts w:ascii="Times New Roman" w:hAnsi="Times New Roman" w:cs="Times New Roman"/>
        </w:rPr>
        <w:t>Likewise</w:t>
      </w:r>
      <w:r>
        <w:rPr>
          <w:rFonts w:ascii="Times New Roman" w:hAnsi="Times New Roman" w:cs="Times New Roman"/>
        </w:rPr>
        <w:t xml:space="preserve">, scientific representations need not be true in </w:t>
      </w:r>
      <w:r w:rsidR="009C443D">
        <w:rPr>
          <w:rFonts w:ascii="Times New Roman" w:hAnsi="Times New Roman" w:cs="Times New Roman"/>
        </w:rPr>
        <w:t xml:space="preserve">every respect </w:t>
      </w:r>
      <w:r>
        <w:rPr>
          <w:rFonts w:ascii="Times New Roman" w:hAnsi="Times New Roman" w:cs="Times New Roman"/>
        </w:rPr>
        <w:t xml:space="preserve">to prompt genuine understanding. They </w:t>
      </w:r>
      <w:r w:rsidR="009C443D">
        <w:rPr>
          <w:rFonts w:ascii="Times New Roman" w:hAnsi="Times New Roman" w:cs="Times New Roman"/>
        </w:rPr>
        <w:t xml:space="preserve">must </w:t>
      </w:r>
      <w:r>
        <w:rPr>
          <w:rFonts w:ascii="Times New Roman" w:hAnsi="Times New Roman" w:cs="Times New Roman"/>
        </w:rPr>
        <w:t xml:space="preserve">only </w:t>
      </w:r>
      <w:r w:rsidR="009C443D">
        <w:rPr>
          <w:rFonts w:ascii="Times New Roman" w:hAnsi="Times New Roman" w:cs="Times New Roman"/>
        </w:rPr>
        <w:t xml:space="preserve">be accurate to the extent that they </w:t>
      </w:r>
      <w:r>
        <w:rPr>
          <w:rFonts w:ascii="Times New Roman" w:hAnsi="Times New Roman" w:cs="Times New Roman"/>
        </w:rPr>
        <w:t>advance specific scientific goals successfully</w:t>
      </w:r>
      <w:r w:rsidR="00552B7F">
        <w:rPr>
          <w:rFonts w:ascii="Times New Roman" w:hAnsi="Times New Roman" w:cs="Times New Roman"/>
        </w:rPr>
        <w:t xml:space="preserve"> in given contexts</w:t>
      </w:r>
      <w:r>
        <w:rPr>
          <w:rFonts w:ascii="Times New Roman" w:hAnsi="Times New Roman" w:cs="Times New Roman"/>
        </w:rPr>
        <w:t xml:space="preserve">. </w:t>
      </w:r>
    </w:p>
    <w:p w14:paraId="5D3CC284" w14:textId="77777777" w:rsidR="00820D01" w:rsidRDefault="00820D01" w:rsidP="00820D01">
      <w:pPr>
        <w:ind w:firstLine="720"/>
        <w:rPr>
          <w:rFonts w:ascii="Times New Roman" w:hAnsi="Times New Roman" w:cs="Times New Roman"/>
        </w:rPr>
      </w:pPr>
    </w:p>
    <w:p w14:paraId="01319004" w14:textId="6FA3C1D5" w:rsidR="00820D01" w:rsidRDefault="0095030F" w:rsidP="005F049E">
      <w:pPr>
        <w:ind w:firstLine="720"/>
        <w:rPr>
          <w:rFonts w:ascii="Times New Roman" w:hAnsi="Times New Roman" w:cs="Times New Roman"/>
        </w:rPr>
      </w:pPr>
      <w:r>
        <w:rPr>
          <w:rFonts w:ascii="Times New Roman" w:hAnsi="Times New Roman" w:cs="Times New Roman"/>
        </w:rPr>
        <w:t>C</w:t>
      </w:r>
      <w:r w:rsidR="00820D01" w:rsidRPr="00A03ABF">
        <w:rPr>
          <w:rFonts w:ascii="Times New Roman" w:hAnsi="Times New Roman" w:cs="Times New Roman"/>
        </w:rPr>
        <w:t xml:space="preserve">entral to this </w:t>
      </w:r>
      <w:r w:rsidR="00552B7F">
        <w:rPr>
          <w:rFonts w:ascii="Times New Roman" w:hAnsi="Times New Roman" w:cs="Times New Roman"/>
        </w:rPr>
        <w:t xml:space="preserve">contextual approach </w:t>
      </w:r>
      <w:r w:rsidR="00820D01" w:rsidRPr="00A03ABF">
        <w:rPr>
          <w:rFonts w:ascii="Times New Roman" w:hAnsi="Times New Roman" w:cs="Times New Roman"/>
        </w:rPr>
        <w:t>is</w:t>
      </w:r>
      <w:r w:rsidR="00820D01">
        <w:rPr>
          <w:rFonts w:ascii="Times New Roman" w:hAnsi="Times New Roman" w:cs="Times New Roman"/>
        </w:rPr>
        <w:t xml:space="preserve"> “intelligibility”</w:t>
      </w:r>
      <w:r w:rsidR="00552B7F">
        <w:rPr>
          <w:rFonts w:ascii="Times New Roman" w:hAnsi="Times New Roman" w:cs="Times New Roman"/>
        </w:rPr>
        <w:t>.</w:t>
      </w:r>
      <w:r w:rsidR="00820D01">
        <w:rPr>
          <w:rFonts w:ascii="Times New Roman" w:hAnsi="Times New Roman" w:cs="Times New Roman"/>
        </w:rPr>
        <w:t xml:space="preserve"> </w:t>
      </w:r>
      <w:r w:rsidR="00552B7F">
        <w:rPr>
          <w:rFonts w:ascii="Times New Roman" w:hAnsi="Times New Roman" w:cs="Times New Roman"/>
        </w:rPr>
        <w:t>A</w:t>
      </w:r>
      <w:r w:rsidR="00820D01" w:rsidRPr="00A03ABF">
        <w:rPr>
          <w:rFonts w:ascii="Times New Roman" w:hAnsi="Times New Roman" w:cs="Times New Roman"/>
        </w:rPr>
        <w:t xml:space="preserve"> representation </w:t>
      </w:r>
      <w:r w:rsidR="00FC43F5">
        <w:rPr>
          <w:rFonts w:ascii="Times New Roman" w:hAnsi="Times New Roman" w:cs="Times New Roman"/>
        </w:rPr>
        <w:t>– such as</w:t>
      </w:r>
      <w:r w:rsidR="00820D01">
        <w:rPr>
          <w:rFonts w:ascii="Times New Roman" w:hAnsi="Times New Roman" w:cs="Times New Roman"/>
        </w:rPr>
        <w:t xml:space="preserve"> </w:t>
      </w:r>
      <w:r w:rsidR="00552B7F">
        <w:rPr>
          <w:rFonts w:ascii="Times New Roman" w:hAnsi="Times New Roman" w:cs="Times New Roman"/>
        </w:rPr>
        <w:t xml:space="preserve">a </w:t>
      </w:r>
      <w:r w:rsidR="00820D01">
        <w:rPr>
          <w:rFonts w:ascii="Times New Roman" w:hAnsi="Times New Roman" w:cs="Times New Roman"/>
        </w:rPr>
        <w:t>theor</w:t>
      </w:r>
      <w:r w:rsidR="00552B7F">
        <w:rPr>
          <w:rFonts w:ascii="Times New Roman" w:hAnsi="Times New Roman" w:cs="Times New Roman"/>
        </w:rPr>
        <w:t xml:space="preserve">y or a </w:t>
      </w:r>
      <w:r w:rsidR="00820D01">
        <w:rPr>
          <w:rFonts w:ascii="Times New Roman" w:hAnsi="Times New Roman" w:cs="Times New Roman"/>
        </w:rPr>
        <w:t xml:space="preserve">model </w:t>
      </w:r>
      <w:r w:rsidR="00FC43F5">
        <w:rPr>
          <w:rFonts w:ascii="Times New Roman" w:hAnsi="Times New Roman" w:cs="Times New Roman"/>
        </w:rPr>
        <w:t xml:space="preserve">– </w:t>
      </w:r>
      <w:r w:rsidR="00820D01" w:rsidRPr="00A03ABF">
        <w:rPr>
          <w:rFonts w:ascii="Times New Roman" w:hAnsi="Times New Roman" w:cs="Times New Roman"/>
        </w:rPr>
        <w:t>is</w:t>
      </w:r>
      <w:r w:rsidR="00FC43F5">
        <w:rPr>
          <w:rFonts w:ascii="Times New Roman" w:hAnsi="Times New Roman" w:cs="Times New Roman"/>
        </w:rPr>
        <w:t xml:space="preserve"> </w:t>
      </w:r>
      <w:r w:rsidR="00820D01" w:rsidRPr="00A03ABF">
        <w:rPr>
          <w:rFonts w:ascii="Times New Roman" w:hAnsi="Times New Roman" w:cs="Times New Roman"/>
        </w:rPr>
        <w:t xml:space="preserve">intelligible, and thus capable of </w:t>
      </w:r>
      <w:r w:rsidR="00FC43F5">
        <w:rPr>
          <w:rFonts w:ascii="Times New Roman" w:hAnsi="Times New Roman" w:cs="Times New Roman"/>
        </w:rPr>
        <w:t xml:space="preserve">inducing </w:t>
      </w:r>
      <w:r w:rsidR="00820D01" w:rsidRPr="00A03ABF">
        <w:rPr>
          <w:rFonts w:ascii="Times New Roman" w:hAnsi="Times New Roman" w:cs="Times New Roman"/>
        </w:rPr>
        <w:t xml:space="preserve">understanding, when </w:t>
      </w:r>
      <w:r w:rsidR="00820D01">
        <w:rPr>
          <w:rFonts w:ascii="Times New Roman" w:hAnsi="Times New Roman" w:cs="Times New Roman"/>
        </w:rPr>
        <w:t>i</w:t>
      </w:r>
      <w:r w:rsidR="00FC43F5">
        <w:rPr>
          <w:rFonts w:ascii="Times New Roman" w:hAnsi="Times New Roman" w:cs="Times New Roman"/>
        </w:rPr>
        <w:t>t</w:t>
      </w:r>
      <w:r w:rsidR="00820D01">
        <w:rPr>
          <w:rFonts w:ascii="Times New Roman" w:hAnsi="Times New Roman" w:cs="Times New Roman"/>
        </w:rPr>
        <w:t xml:space="preserve"> possesses </w:t>
      </w:r>
      <w:r w:rsidR="00552B7F">
        <w:rPr>
          <w:rFonts w:ascii="Times New Roman" w:hAnsi="Times New Roman" w:cs="Times New Roman"/>
        </w:rPr>
        <w:t xml:space="preserve">features </w:t>
      </w:r>
      <w:r w:rsidR="00820D01">
        <w:rPr>
          <w:rFonts w:ascii="Times New Roman" w:hAnsi="Times New Roman" w:cs="Times New Roman"/>
        </w:rPr>
        <w:t xml:space="preserve">that </w:t>
      </w:r>
      <w:r w:rsidR="00FC43F5">
        <w:rPr>
          <w:rFonts w:ascii="Times New Roman" w:hAnsi="Times New Roman" w:cs="Times New Roman"/>
        </w:rPr>
        <w:t xml:space="preserve">its users </w:t>
      </w:r>
      <w:r w:rsidR="00820D01">
        <w:rPr>
          <w:rFonts w:ascii="Times New Roman" w:hAnsi="Times New Roman" w:cs="Times New Roman"/>
        </w:rPr>
        <w:t xml:space="preserve">value as facilitating the achievement of their </w:t>
      </w:r>
      <w:r w:rsidR="00FC43F5">
        <w:rPr>
          <w:rFonts w:ascii="Times New Roman" w:hAnsi="Times New Roman" w:cs="Times New Roman"/>
        </w:rPr>
        <w:t xml:space="preserve">epistemic or practical </w:t>
      </w:r>
      <w:r w:rsidR="00820D01">
        <w:rPr>
          <w:rFonts w:ascii="Times New Roman" w:hAnsi="Times New Roman" w:cs="Times New Roman"/>
        </w:rPr>
        <w:t xml:space="preserve">goals. </w:t>
      </w:r>
      <w:r w:rsidR="005F049E">
        <w:rPr>
          <w:rFonts w:ascii="Times New Roman" w:hAnsi="Times New Roman" w:cs="Times New Roman"/>
        </w:rPr>
        <w:t>A</w:t>
      </w:r>
      <w:r w:rsidR="00552B7F">
        <w:rPr>
          <w:rFonts w:ascii="Times New Roman" w:hAnsi="Times New Roman" w:cs="Times New Roman"/>
        </w:rPr>
        <w:t>ccordingly</w:t>
      </w:r>
      <w:r w:rsidR="005F049E">
        <w:rPr>
          <w:rFonts w:ascii="Times New Roman" w:hAnsi="Times New Roman" w:cs="Times New Roman"/>
        </w:rPr>
        <w:t>, intelligibility is not an intrinsic feature of a representation</w:t>
      </w:r>
      <w:r w:rsidR="0070313A">
        <w:rPr>
          <w:rFonts w:ascii="Times New Roman" w:hAnsi="Times New Roman" w:cs="Times New Roman"/>
        </w:rPr>
        <w:t xml:space="preserve"> but </w:t>
      </w:r>
      <w:r w:rsidR="005F049E">
        <w:rPr>
          <w:rFonts w:ascii="Times New Roman" w:hAnsi="Times New Roman" w:cs="Times New Roman"/>
        </w:rPr>
        <w:t xml:space="preserve">relative to </w:t>
      </w:r>
      <w:r w:rsidR="00552B7F">
        <w:rPr>
          <w:rFonts w:ascii="Times New Roman" w:hAnsi="Times New Roman" w:cs="Times New Roman"/>
        </w:rPr>
        <w:t xml:space="preserve">the skills of </w:t>
      </w:r>
      <w:r w:rsidR="005F049E">
        <w:rPr>
          <w:rFonts w:ascii="Times New Roman" w:hAnsi="Times New Roman" w:cs="Times New Roman"/>
        </w:rPr>
        <w:t>its users and the ends the</w:t>
      </w:r>
      <w:r w:rsidR="00552B7F">
        <w:rPr>
          <w:rFonts w:ascii="Times New Roman" w:hAnsi="Times New Roman" w:cs="Times New Roman"/>
        </w:rPr>
        <w:t xml:space="preserve"> latter</w:t>
      </w:r>
      <w:r w:rsidR="005F049E">
        <w:rPr>
          <w:rFonts w:ascii="Times New Roman" w:hAnsi="Times New Roman" w:cs="Times New Roman"/>
        </w:rPr>
        <w:t xml:space="preserve"> pursue. </w:t>
      </w:r>
      <w:r w:rsidR="00552B7F">
        <w:rPr>
          <w:rFonts w:ascii="Times New Roman" w:hAnsi="Times New Roman" w:cs="Times New Roman"/>
        </w:rPr>
        <w:t>While a</w:t>
      </w:r>
      <w:r w:rsidR="00F734E3">
        <w:rPr>
          <w:rFonts w:ascii="Times New Roman" w:hAnsi="Times New Roman" w:cs="Times New Roman"/>
        </w:rPr>
        <w:t>ccura</w:t>
      </w:r>
      <w:r w:rsidR="0056367F">
        <w:rPr>
          <w:rFonts w:ascii="Times New Roman" w:hAnsi="Times New Roman" w:cs="Times New Roman"/>
        </w:rPr>
        <w:t xml:space="preserve">cy </w:t>
      </w:r>
      <w:r w:rsidR="00552B7F">
        <w:rPr>
          <w:rFonts w:ascii="Times New Roman" w:hAnsi="Times New Roman" w:cs="Times New Roman"/>
        </w:rPr>
        <w:t xml:space="preserve">often contributes to intelligibility, it is neither necessary nor always paramount. Scientists achieve </w:t>
      </w:r>
      <w:r w:rsidR="00552B7F">
        <w:rPr>
          <w:rFonts w:ascii="Times New Roman" w:hAnsi="Times New Roman" w:cs="Times New Roman"/>
        </w:rPr>
        <w:lastRenderedPageBreak/>
        <w:t>g</w:t>
      </w:r>
      <w:r w:rsidR="00820D01">
        <w:rPr>
          <w:rFonts w:ascii="Times New Roman" w:hAnsi="Times New Roman" w:cs="Times New Roman"/>
        </w:rPr>
        <w:t>enuine understanding</w:t>
      </w:r>
      <w:r w:rsidR="00552B7F">
        <w:rPr>
          <w:rFonts w:ascii="Times New Roman" w:hAnsi="Times New Roman" w:cs="Times New Roman"/>
        </w:rPr>
        <w:t xml:space="preserve"> </w:t>
      </w:r>
      <w:r w:rsidR="00820D01">
        <w:rPr>
          <w:rFonts w:ascii="Times New Roman" w:hAnsi="Times New Roman" w:cs="Times New Roman"/>
        </w:rPr>
        <w:t xml:space="preserve">when </w:t>
      </w:r>
      <w:r w:rsidR="00552B7F">
        <w:rPr>
          <w:rFonts w:ascii="Times New Roman" w:hAnsi="Times New Roman" w:cs="Times New Roman"/>
        </w:rPr>
        <w:t xml:space="preserve">they can effectively </w:t>
      </w:r>
      <w:r w:rsidR="00FC43F5">
        <w:rPr>
          <w:rFonts w:ascii="Times New Roman" w:hAnsi="Times New Roman" w:cs="Times New Roman"/>
        </w:rPr>
        <w:t>u</w:t>
      </w:r>
      <w:r w:rsidR="00820D01">
        <w:rPr>
          <w:rFonts w:ascii="Times New Roman" w:hAnsi="Times New Roman" w:cs="Times New Roman"/>
        </w:rPr>
        <w:t xml:space="preserve">se representations </w:t>
      </w:r>
      <w:r w:rsidR="00552B7F">
        <w:rPr>
          <w:rFonts w:ascii="Times New Roman" w:hAnsi="Times New Roman" w:cs="Times New Roman"/>
        </w:rPr>
        <w:t xml:space="preserve">to advance their goals, </w:t>
      </w:r>
      <w:r w:rsidR="00820D01">
        <w:rPr>
          <w:rFonts w:ascii="Times New Roman" w:hAnsi="Times New Roman" w:cs="Times New Roman"/>
        </w:rPr>
        <w:t>even if th</w:t>
      </w:r>
      <w:r w:rsidR="00FC43F5">
        <w:rPr>
          <w:rFonts w:ascii="Times New Roman" w:hAnsi="Times New Roman" w:cs="Times New Roman"/>
        </w:rPr>
        <w:t>ose representations</w:t>
      </w:r>
      <w:r w:rsidR="00820D01">
        <w:rPr>
          <w:rFonts w:ascii="Times New Roman" w:hAnsi="Times New Roman" w:cs="Times New Roman"/>
        </w:rPr>
        <w:t xml:space="preserve"> do not </w:t>
      </w:r>
      <w:r w:rsidR="00FC43F5">
        <w:rPr>
          <w:rFonts w:ascii="Times New Roman" w:hAnsi="Times New Roman" w:cs="Times New Roman"/>
        </w:rPr>
        <w:t xml:space="preserve">strictly </w:t>
      </w:r>
      <w:r w:rsidR="00820D01">
        <w:rPr>
          <w:rFonts w:ascii="Times New Roman" w:hAnsi="Times New Roman" w:cs="Times New Roman"/>
        </w:rPr>
        <w:t>convey facts about their targets.</w:t>
      </w:r>
    </w:p>
    <w:p w14:paraId="698658A3" w14:textId="6CAB9F8E" w:rsidR="00FF4813" w:rsidRDefault="00FF4813" w:rsidP="00A15ED0">
      <w:pPr>
        <w:rPr>
          <w:rFonts w:ascii="Times New Roman" w:hAnsi="Times New Roman" w:cs="Times New Roman"/>
        </w:rPr>
      </w:pPr>
    </w:p>
    <w:p w14:paraId="5F6680EB" w14:textId="102FF31A" w:rsidR="00296F88" w:rsidRPr="00A91086" w:rsidRDefault="00EB4E8B" w:rsidP="00923CCB">
      <w:pPr>
        <w:ind w:firstLine="720"/>
        <w:rPr>
          <w:rFonts w:ascii="Times New Roman" w:hAnsi="Times New Roman" w:cs="Times New Roman"/>
        </w:rPr>
      </w:pPr>
      <w:r>
        <w:rPr>
          <w:rFonts w:ascii="Times New Roman" w:hAnsi="Times New Roman" w:cs="Times New Roman"/>
        </w:rPr>
        <w:t>While non-factive approach</w:t>
      </w:r>
      <w:r w:rsidR="00820D01">
        <w:rPr>
          <w:rFonts w:ascii="Times New Roman" w:hAnsi="Times New Roman" w:cs="Times New Roman"/>
        </w:rPr>
        <w:t>es</w:t>
      </w:r>
      <w:r>
        <w:rPr>
          <w:rFonts w:ascii="Times New Roman" w:hAnsi="Times New Roman" w:cs="Times New Roman"/>
        </w:rPr>
        <w:t xml:space="preserve"> better </w:t>
      </w:r>
      <w:r w:rsidR="00296F88">
        <w:rPr>
          <w:rFonts w:ascii="Times New Roman" w:hAnsi="Times New Roman" w:cs="Times New Roman"/>
        </w:rPr>
        <w:t xml:space="preserve">account for </w:t>
      </w:r>
      <w:r>
        <w:rPr>
          <w:rFonts w:ascii="Times New Roman" w:hAnsi="Times New Roman" w:cs="Times New Roman"/>
        </w:rPr>
        <w:t xml:space="preserve">the </w:t>
      </w:r>
      <w:r w:rsidR="00923CCB">
        <w:rPr>
          <w:rFonts w:ascii="Times New Roman" w:hAnsi="Times New Roman" w:cs="Times New Roman"/>
        </w:rPr>
        <w:t>valuable role o</w:t>
      </w:r>
      <w:r w:rsidR="00296F88">
        <w:rPr>
          <w:rFonts w:ascii="Times New Roman" w:hAnsi="Times New Roman" w:cs="Times New Roman"/>
        </w:rPr>
        <w:t xml:space="preserve">f falsehoods in </w:t>
      </w:r>
      <w:r w:rsidR="00923CCB">
        <w:rPr>
          <w:rFonts w:ascii="Times New Roman" w:hAnsi="Times New Roman" w:cs="Times New Roman"/>
        </w:rPr>
        <w:t xml:space="preserve">science, </w:t>
      </w:r>
      <w:r w:rsidR="0023239A">
        <w:rPr>
          <w:rFonts w:ascii="Times New Roman" w:hAnsi="Times New Roman" w:cs="Times New Roman"/>
        </w:rPr>
        <w:t>they</w:t>
      </w:r>
      <w:r>
        <w:rPr>
          <w:rFonts w:ascii="Times New Roman" w:hAnsi="Times New Roman" w:cs="Times New Roman"/>
        </w:rPr>
        <w:t xml:space="preserve"> </w:t>
      </w:r>
      <w:r w:rsidR="00923CCB">
        <w:rPr>
          <w:rFonts w:ascii="Times New Roman" w:hAnsi="Times New Roman" w:cs="Times New Roman"/>
        </w:rPr>
        <w:t xml:space="preserve">raise a key concern, namely </w:t>
      </w:r>
      <w:r w:rsidR="00A12C29" w:rsidRPr="00A12C29">
        <w:rPr>
          <w:rFonts w:ascii="Times New Roman" w:hAnsi="Times New Roman" w:cs="Times New Roman"/>
        </w:rPr>
        <w:t xml:space="preserve">what </w:t>
      </w:r>
      <w:r w:rsidR="00923CCB">
        <w:rPr>
          <w:rFonts w:ascii="Times New Roman" w:hAnsi="Times New Roman" w:cs="Times New Roman"/>
        </w:rPr>
        <w:t xml:space="preserve">makes </w:t>
      </w:r>
      <w:r w:rsidR="00A12C29" w:rsidRPr="00A12C29">
        <w:rPr>
          <w:rFonts w:ascii="Times New Roman" w:hAnsi="Times New Roman" w:cs="Times New Roman"/>
        </w:rPr>
        <w:t>scientific underst</w:t>
      </w:r>
      <w:r w:rsidR="00DD41BD">
        <w:rPr>
          <w:rFonts w:ascii="Times New Roman" w:hAnsi="Times New Roman" w:cs="Times New Roman"/>
        </w:rPr>
        <w:t xml:space="preserve">anding </w:t>
      </w:r>
      <w:r w:rsidR="00923CCB">
        <w:rPr>
          <w:rFonts w:ascii="Times New Roman" w:hAnsi="Times New Roman" w:cs="Times New Roman"/>
        </w:rPr>
        <w:t xml:space="preserve">particularly reliable </w:t>
      </w:r>
      <w:r w:rsidR="005304EC">
        <w:rPr>
          <w:rFonts w:ascii="Times New Roman" w:hAnsi="Times New Roman" w:cs="Times New Roman"/>
        </w:rPr>
        <w:t xml:space="preserve">if it </w:t>
      </w:r>
      <w:r w:rsidR="00923CCB">
        <w:rPr>
          <w:rFonts w:ascii="Times New Roman" w:hAnsi="Times New Roman" w:cs="Times New Roman"/>
        </w:rPr>
        <w:t xml:space="preserve">does not respond to the </w:t>
      </w:r>
      <w:r w:rsidR="005304EC">
        <w:rPr>
          <w:rFonts w:ascii="Times New Roman" w:hAnsi="Times New Roman" w:cs="Times New Roman"/>
        </w:rPr>
        <w:t>fac</w:t>
      </w:r>
      <w:r w:rsidR="00923CCB">
        <w:rPr>
          <w:rFonts w:ascii="Times New Roman" w:hAnsi="Times New Roman" w:cs="Times New Roman"/>
        </w:rPr>
        <w:t xml:space="preserve">ts. </w:t>
      </w:r>
      <w:r w:rsidR="005304EC">
        <w:rPr>
          <w:rFonts w:ascii="Times New Roman" w:hAnsi="Times New Roman" w:cs="Times New Roman"/>
        </w:rPr>
        <w:t xml:space="preserve">This </w:t>
      </w:r>
      <w:r w:rsidR="00923CCB">
        <w:rPr>
          <w:rFonts w:ascii="Times New Roman" w:hAnsi="Times New Roman" w:cs="Times New Roman"/>
        </w:rPr>
        <w:t xml:space="preserve">challenge </w:t>
      </w:r>
      <w:r w:rsidR="005304EC">
        <w:rPr>
          <w:rFonts w:ascii="Times New Roman" w:hAnsi="Times New Roman" w:cs="Times New Roman"/>
        </w:rPr>
        <w:t>prompt</w:t>
      </w:r>
      <w:r w:rsidR="008774FA">
        <w:rPr>
          <w:rFonts w:ascii="Times New Roman" w:hAnsi="Times New Roman" w:cs="Times New Roman"/>
        </w:rPr>
        <w:t>s</w:t>
      </w:r>
      <w:r w:rsidR="005304EC">
        <w:rPr>
          <w:rFonts w:ascii="Times New Roman" w:hAnsi="Times New Roman" w:cs="Times New Roman"/>
        </w:rPr>
        <w:t xml:space="preserve"> </w:t>
      </w:r>
      <w:r w:rsidR="005304EC" w:rsidRPr="00A91086">
        <w:rPr>
          <w:rFonts w:ascii="Times New Roman" w:hAnsi="Times New Roman" w:cs="Times New Roman"/>
        </w:rPr>
        <w:t xml:space="preserve">philosophers to </w:t>
      </w:r>
      <w:r w:rsidR="00923CCB">
        <w:rPr>
          <w:rFonts w:ascii="Times New Roman" w:hAnsi="Times New Roman" w:cs="Times New Roman"/>
        </w:rPr>
        <w:t xml:space="preserve">reconsider </w:t>
      </w:r>
      <w:r w:rsidR="00C569C5" w:rsidRPr="00A91086">
        <w:rPr>
          <w:rFonts w:ascii="Times New Roman" w:hAnsi="Times New Roman" w:cs="Times New Roman"/>
        </w:rPr>
        <w:t xml:space="preserve">factive </w:t>
      </w:r>
      <w:r w:rsidR="00DD41BD" w:rsidRPr="00A91086">
        <w:rPr>
          <w:rFonts w:ascii="Times New Roman" w:hAnsi="Times New Roman" w:cs="Times New Roman"/>
        </w:rPr>
        <w:t>a</w:t>
      </w:r>
      <w:r w:rsidR="00296F88" w:rsidRPr="00A91086">
        <w:rPr>
          <w:rFonts w:ascii="Times New Roman" w:hAnsi="Times New Roman" w:cs="Times New Roman"/>
        </w:rPr>
        <w:t>lternatives</w:t>
      </w:r>
      <w:r w:rsidR="00923CCB">
        <w:rPr>
          <w:rFonts w:ascii="Times New Roman" w:hAnsi="Times New Roman" w:cs="Times New Roman"/>
        </w:rPr>
        <w:t xml:space="preserve">. </w:t>
      </w:r>
      <w:r w:rsidR="008774FA">
        <w:rPr>
          <w:rFonts w:ascii="Times New Roman" w:hAnsi="Times New Roman" w:cs="Times New Roman"/>
        </w:rPr>
        <w:t xml:space="preserve">To be </w:t>
      </w:r>
      <w:r w:rsidR="00920D8F">
        <w:rPr>
          <w:rFonts w:ascii="Times New Roman" w:hAnsi="Times New Roman" w:cs="Times New Roman"/>
        </w:rPr>
        <w:t>clear</w:t>
      </w:r>
      <w:r w:rsidR="008774FA">
        <w:rPr>
          <w:rFonts w:ascii="Times New Roman" w:hAnsi="Times New Roman" w:cs="Times New Roman"/>
        </w:rPr>
        <w:t xml:space="preserve">, </w:t>
      </w:r>
      <w:r w:rsidR="00CB7AB7">
        <w:rPr>
          <w:rFonts w:ascii="Times New Roman" w:hAnsi="Times New Roman" w:cs="Times New Roman"/>
        </w:rPr>
        <w:t xml:space="preserve">factivists </w:t>
      </w:r>
      <w:r w:rsidR="00920D8F">
        <w:rPr>
          <w:rFonts w:ascii="Times New Roman" w:hAnsi="Times New Roman" w:cs="Times New Roman"/>
        </w:rPr>
        <w:t xml:space="preserve">– </w:t>
      </w:r>
      <w:r w:rsidR="00967311" w:rsidRPr="00A91086">
        <w:rPr>
          <w:rFonts w:ascii="Times New Roman" w:hAnsi="Times New Roman" w:cs="Times New Roman"/>
        </w:rPr>
        <w:t>par</w:t>
      </w:r>
      <w:r w:rsidR="00EC7C6C" w:rsidRPr="00A91086">
        <w:rPr>
          <w:rFonts w:ascii="Times New Roman" w:hAnsi="Times New Roman" w:cs="Times New Roman"/>
        </w:rPr>
        <w:t xml:space="preserve">ticularly those </w:t>
      </w:r>
      <w:r w:rsidR="0070313A">
        <w:rPr>
          <w:rFonts w:ascii="Times New Roman" w:hAnsi="Times New Roman" w:cs="Times New Roman"/>
        </w:rPr>
        <w:t xml:space="preserve">interested in </w:t>
      </w:r>
      <w:r w:rsidR="00EC7C6C" w:rsidRPr="00A91086">
        <w:rPr>
          <w:rFonts w:ascii="Times New Roman" w:hAnsi="Times New Roman" w:cs="Times New Roman"/>
        </w:rPr>
        <w:t>scien</w:t>
      </w:r>
      <w:r w:rsidR="006408A3">
        <w:rPr>
          <w:rFonts w:ascii="Times New Roman" w:hAnsi="Times New Roman" w:cs="Times New Roman"/>
        </w:rPr>
        <w:t xml:space="preserve">tific </w:t>
      </w:r>
      <w:r w:rsidRPr="00A91086">
        <w:rPr>
          <w:rFonts w:ascii="Times New Roman" w:hAnsi="Times New Roman" w:cs="Times New Roman"/>
        </w:rPr>
        <w:t>practice</w:t>
      </w:r>
      <w:r w:rsidR="0070313A">
        <w:rPr>
          <w:rFonts w:ascii="Times New Roman" w:hAnsi="Times New Roman" w:cs="Times New Roman"/>
        </w:rPr>
        <w:t>s</w:t>
      </w:r>
      <w:r w:rsidR="00920D8F">
        <w:rPr>
          <w:rFonts w:ascii="Times New Roman" w:hAnsi="Times New Roman" w:cs="Times New Roman"/>
        </w:rPr>
        <w:t xml:space="preserve"> – </w:t>
      </w:r>
      <w:r w:rsidR="00296F88" w:rsidRPr="00A91086">
        <w:rPr>
          <w:rFonts w:ascii="Times New Roman" w:hAnsi="Times New Roman" w:cs="Times New Roman"/>
        </w:rPr>
        <w:t xml:space="preserve">acknowledge </w:t>
      </w:r>
      <w:r w:rsidRPr="00A91086">
        <w:rPr>
          <w:rFonts w:ascii="Times New Roman" w:hAnsi="Times New Roman" w:cs="Times New Roman"/>
        </w:rPr>
        <w:t xml:space="preserve">the prevalence of falsehoods and misrepresentations in </w:t>
      </w:r>
      <w:r w:rsidR="00296F88" w:rsidRPr="00A91086">
        <w:rPr>
          <w:rFonts w:ascii="Times New Roman" w:hAnsi="Times New Roman" w:cs="Times New Roman"/>
        </w:rPr>
        <w:t xml:space="preserve">successful </w:t>
      </w:r>
      <w:r w:rsidRPr="00A91086">
        <w:rPr>
          <w:rFonts w:ascii="Times New Roman" w:hAnsi="Times New Roman" w:cs="Times New Roman"/>
        </w:rPr>
        <w:t>scien</w:t>
      </w:r>
      <w:r w:rsidR="006408A3">
        <w:rPr>
          <w:rFonts w:ascii="Times New Roman" w:hAnsi="Times New Roman" w:cs="Times New Roman"/>
        </w:rPr>
        <w:t>ce</w:t>
      </w:r>
      <w:r w:rsidRPr="00A91086">
        <w:rPr>
          <w:rFonts w:ascii="Times New Roman" w:hAnsi="Times New Roman" w:cs="Times New Roman"/>
        </w:rPr>
        <w:t xml:space="preserve">. The </w:t>
      </w:r>
      <w:r w:rsidR="00923CCB">
        <w:rPr>
          <w:rFonts w:ascii="Times New Roman" w:hAnsi="Times New Roman" w:cs="Times New Roman"/>
        </w:rPr>
        <w:t xml:space="preserve">critical </w:t>
      </w:r>
      <w:r w:rsidR="00E15E99">
        <w:rPr>
          <w:rFonts w:ascii="Times New Roman" w:hAnsi="Times New Roman" w:cs="Times New Roman"/>
        </w:rPr>
        <w:t xml:space="preserve">issue </w:t>
      </w:r>
      <w:r w:rsidRPr="00A91086">
        <w:rPr>
          <w:rFonts w:ascii="Times New Roman" w:hAnsi="Times New Roman" w:cs="Times New Roman"/>
        </w:rPr>
        <w:t>is how to i</w:t>
      </w:r>
      <w:r w:rsidR="00296F88" w:rsidRPr="00A91086">
        <w:rPr>
          <w:rFonts w:ascii="Times New Roman" w:hAnsi="Times New Roman" w:cs="Times New Roman"/>
        </w:rPr>
        <w:t>ntegrate these</w:t>
      </w:r>
      <w:r w:rsidRPr="00A91086">
        <w:rPr>
          <w:rFonts w:ascii="Times New Roman" w:hAnsi="Times New Roman" w:cs="Times New Roman"/>
        </w:rPr>
        <w:t xml:space="preserve"> falsehoods into a coherent notion of genuine scientific understanding</w:t>
      </w:r>
      <w:r w:rsidR="00EC7C6C" w:rsidRPr="00A91086">
        <w:rPr>
          <w:rFonts w:ascii="Times New Roman" w:hAnsi="Times New Roman" w:cs="Times New Roman"/>
        </w:rPr>
        <w:t xml:space="preserve"> that </w:t>
      </w:r>
      <w:r w:rsidR="00296F88" w:rsidRPr="00A91086">
        <w:rPr>
          <w:rFonts w:ascii="Times New Roman" w:hAnsi="Times New Roman" w:cs="Times New Roman"/>
        </w:rPr>
        <w:t>remains responsive to the facts</w:t>
      </w:r>
      <w:r w:rsidRPr="00A91086">
        <w:rPr>
          <w:rFonts w:ascii="Times New Roman" w:hAnsi="Times New Roman" w:cs="Times New Roman"/>
        </w:rPr>
        <w:t xml:space="preserve">. </w:t>
      </w:r>
    </w:p>
    <w:p w14:paraId="350833E4" w14:textId="77777777" w:rsidR="00296F88" w:rsidRPr="00A91086" w:rsidRDefault="00296F88" w:rsidP="00A15ED0">
      <w:pPr>
        <w:ind w:firstLine="720"/>
        <w:rPr>
          <w:rFonts w:ascii="Times New Roman" w:hAnsi="Times New Roman" w:cs="Times New Roman"/>
        </w:rPr>
      </w:pPr>
    </w:p>
    <w:p w14:paraId="415889D4" w14:textId="0996529C" w:rsidR="0082545B" w:rsidRDefault="0082545B" w:rsidP="00A15ED0">
      <w:pPr>
        <w:ind w:firstLine="720"/>
        <w:rPr>
          <w:rFonts w:ascii="Times New Roman" w:hAnsi="Times New Roman" w:cs="Times New Roman"/>
        </w:rPr>
      </w:pPr>
      <w:r>
        <w:rPr>
          <w:rFonts w:ascii="Times New Roman" w:hAnsi="Times New Roman" w:cs="Times New Roman"/>
        </w:rPr>
        <w:t xml:space="preserve">Three variants of factivism </w:t>
      </w:r>
      <w:r w:rsidR="00D45345">
        <w:rPr>
          <w:rFonts w:ascii="Times New Roman" w:hAnsi="Times New Roman" w:cs="Times New Roman"/>
        </w:rPr>
        <w:t>warrant speci</w:t>
      </w:r>
      <w:r w:rsidR="00B72AC1">
        <w:rPr>
          <w:rFonts w:ascii="Times New Roman" w:hAnsi="Times New Roman" w:cs="Times New Roman"/>
        </w:rPr>
        <w:t>al attention</w:t>
      </w:r>
      <w:r w:rsidR="00D45345">
        <w:rPr>
          <w:rFonts w:ascii="Times New Roman" w:hAnsi="Times New Roman" w:cs="Times New Roman"/>
        </w:rPr>
        <w:t>:</w:t>
      </w:r>
      <w:r>
        <w:rPr>
          <w:rFonts w:ascii="Times New Roman" w:hAnsi="Times New Roman" w:cs="Times New Roman"/>
        </w:rPr>
        <w:t xml:space="preserve"> quasi-factivis</w:t>
      </w:r>
      <w:r w:rsidR="0023239A">
        <w:rPr>
          <w:rFonts w:ascii="Times New Roman" w:hAnsi="Times New Roman" w:cs="Times New Roman"/>
        </w:rPr>
        <w:t>m</w:t>
      </w:r>
      <w:r>
        <w:rPr>
          <w:rFonts w:ascii="Times New Roman" w:hAnsi="Times New Roman" w:cs="Times New Roman"/>
        </w:rPr>
        <w:t>, instrumental</w:t>
      </w:r>
      <w:r w:rsidR="00B72AC1">
        <w:rPr>
          <w:rFonts w:ascii="Times New Roman" w:hAnsi="Times New Roman" w:cs="Times New Roman"/>
        </w:rPr>
        <w:t>is</w:t>
      </w:r>
      <w:r w:rsidR="0023239A">
        <w:rPr>
          <w:rFonts w:ascii="Times New Roman" w:hAnsi="Times New Roman" w:cs="Times New Roman"/>
        </w:rPr>
        <w:t>m</w:t>
      </w:r>
      <w:r>
        <w:rPr>
          <w:rFonts w:ascii="Times New Roman" w:hAnsi="Times New Roman" w:cs="Times New Roman"/>
        </w:rPr>
        <w:t>, and modal</w:t>
      </w:r>
      <w:r w:rsidR="0023239A">
        <w:rPr>
          <w:rFonts w:ascii="Times New Roman" w:hAnsi="Times New Roman" w:cs="Times New Roman"/>
        </w:rPr>
        <w:t xml:space="preserve"> factivism</w:t>
      </w:r>
      <w:r>
        <w:rPr>
          <w:rFonts w:ascii="Times New Roman" w:hAnsi="Times New Roman" w:cs="Times New Roman"/>
        </w:rPr>
        <w:t>. First, quasi-factivism</w:t>
      </w:r>
      <w:r w:rsidR="00B72AC1">
        <w:rPr>
          <w:rFonts w:ascii="Times New Roman" w:hAnsi="Times New Roman" w:cs="Times New Roman"/>
        </w:rPr>
        <w:t xml:space="preserve"> </w:t>
      </w:r>
      <w:r w:rsidR="00D45345">
        <w:rPr>
          <w:rFonts w:ascii="Times New Roman" w:hAnsi="Times New Roman" w:cs="Times New Roman"/>
        </w:rPr>
        <w:t xml:space="preserve">maintains that </w:t>
      </w:r>
      <w:r w:rsidR="00B60C98">
        <w:rPr>
          <w:rFonts w:ascii="Times New Roman" w:hAnsi="Times New Roman" w:cs="Times New Roman"/>
        </w:rPr>
        <w:t xml:space="preserve">genuine understanding </w:t>
      </w:r>
      <w:r w:rsidR="00D45345">
        <w:rPr>
          <w:rFonts w:ascii="Times New Roman" w:hAnsi="Times New Roman" w:cs="Times New Roman"/>
        </w:rPr>
        <w:t xml:space="preserve">arises </w:t>
      </w:r>
      <w:r w:rsidR="00B60C98">
        <w:rPr>
          <w:rFonts w:ascii="Times New Roman" w:hAnsi="Times New Roman" w:cs="Times New Roman"/>
        </w:rPr>
        <w:t xml:space="preserve">from veridical representations. However, it </w:t>
      </w:r>
      <w:r w:rsidR="00B72AC1">
        <w:rPr>
          <w:rFonts w:ascii="Times New Roman" w:hAnsi="Times New Roman" w:cs="Times New Roman"/>
        </w:rPr>
        <w:t xml:space="preserve">allows </w:t>
      </w:r>
      <w:r w:rsidR="00D45345">
        <w:rPr>
          <w:rFonts w:ascii="Times New Roman" w:hAnsi="Times New Roman" w:cs="Times New Roman"/>
        </w:rPr>
        <w:t xml:space="preserve">that scientists may still genuinely </w:t>
      </w:r>
      <w:r w:rsidR="00700311">
        <w:rPr>
          <w:rFonts w:ascii="Times New Roman" w:hAnsi="Times New Roman" w:cs="Times New Roman"/>
        </w:rPr>
        <w:t xml:space="preserve">understand </w:t>
      </w:r>
      <w:r w:rsidR="00D45345">
        <w:rPr>
          <w:rFonts w:ascii="Times New Roman" w:hAnsi="Times New Roman" w:cs="Times New Roman"/>
        </w:rPr>
        <w:t xml:space="preserve">a subject </w:t>
      </w:r>
      <w:r w:rsidR="00B72AC1">
        <w:rPr>
          <w:rFonts w:ascii="Times New Roman" w:hAnsi="Times New Roman" w:cs="Times New Roman"/>
        </w:rPr>
        <w:t>wh</w:t>
      </w:r>
      <w:r w:rsidR="00D45345">
        <w:rPr>
          <w:rFonts w:ascii="Times New Roman" w:hAnsi="Times New Roman" w:cs="Times New Roman"/>
        </w:rPr>
        <w:t xml:space="preserve">ile </w:t>
      </w:r>
      <w:r w:rsidR="00B72AC1">
        <w:rPr>
          <w:rFonts w:ascii="Times New Roman" w:hAnsi="Times New Roman" w:cs="Times New Roman"/>
        </w:rPr>
        <w:t>hold</w:t>
      </w:r>
      <w:r w:rsidR="00D45345">
        <w:rPr>
          <w:rFonts w:ascii="Times New Roman" w:hAnsi="Times New Roman" w:cs="Times New Roman"/>
        </w:rPr>
        <w:t>ing</w:t>
      </w:r>
      <w:r w:rsidR="00B72AC1">
        <w:rPr>
          <w:rFonts w:ascii="Times New Roman" w:hAnsi="Times New Roman" w:cs="Times New Roman"/>
        </w:rPr>
        <w:t xml:space="preserve"> false beliefs. The caveat is that </w:t>
      </w:r>
      <w:r w:rsidR="00EB4E8B">
        <w:rPr>
          <w:rFonts w:ascii="Times New Roman" w:hAnsi="Times New Roman" w:cs="Times New Roman"/>
        </w:rPr>
        <w:t xml:space="preserve">these falsehoods </w:t>
      </w:r>
      <w:r>
        <w:rPr>
          <w:rFonts w:ascii="Times New Roman" w:hAnsi="Times New Roman" w:cs="Times New Roman"/>
        </w:rPr>
        <w:t xml:space="preserve">cannot </w:t>
      </w:r>
      <w:r w:rsidR="00B72AC1">
        <w:rPr>
          <w:rFonts w:ascii="Times New Roman" w:hAnsi="Times New Roman" w:cs="Times New Roman"/>
        </w:rPr>
        <w:t xml:space="preserve">be </w:t>
      </w:r>
      <w:r w:rsidR="005304EC">
        <w:rPr>
          <w:rFonts w:ascii="Times New Roman" w:hAnsi="Times New Roman" w:cs="Times New Roman"/>
        </w:rPr>
        <w:t xml:space="preserve">central </w:t>
      </w:r>
      <w:r w:rsidR="00B72AC1">
        <w:rPr>
          <w:rFonts w:ascii="Times New Roman" w:hAnsi="Times New Roman" w:cs="Times New Roman"/>
        </w:rPr>
        <w:t xml:space="preserve">to their </w:t>
      </w:r>
      <w:r w:rsidR="00EB4E8B">
        <w:rPr>
          <w:rFonts w:ascii="Times New Roman" w:hAnsi="Times New Roman" w:cs="Times New Roman"/>
        </w:rPr>
        <w:t>belief system</w:t>
      </w:r>
      <w:r w:rsidR="006408A3">
        <w:rPr>
          <w:rFonts w:ascii="Times New Roman" w:hAnsi="Times New Roman" w:cs="Times New Roman"/>
        </w:rPr>
        <w:t>s</w:t>
      </w:r>
      <w:r w:rsidR="00700311">
        <w:rPr>
          <w:rFonts w:ascii="Times New Roman" w:hAnsi="Times New Roman" w:cs="Times New Roman"/>
        </w:rPr>
        <w:t xml:space="preserve"> </w:t>
      </w:r>
      <w:r w:rsidR="00432753">
        <w:rPr>
          <w:rFonts w:ascii="Times New Roman" w:hAnsi="Times New Roman" w:cs="Times New Roman"/>
        </w:rPr>
        <w:t xml:space="preserve">(Kvanvig </w:t>
      </w:r>
      <w:r w:rsidR="00A82161">
        <w:rPr>
          <w:rFonts w:ascii="Times New Roman" w:hAnsi="Times New Roman" w:cs="Times New Roman"/>
        </w:rPr>
        <w:t>200</w:t>
      </w:r>
      <w:r w:rsidR="00D45345">
        <w:rPr>
          <w:rFonts w:ascii="Times New Roman" w:hAnsi="Times New Roman" w:cs="Times New Roman"/>
        </w:rPr>
        <w:t>3</w:t>
      </w:r>
      <w:r w:rsidR="00A82161">
        <w:rPr>
          <w:rFonts w:ascii="Times New Roman" w:hAnsi="Times New Roman" w:cs="Times New Roman"/>
        </w:rPr>
        <w:t xml:space="preserve">, </w:t>
      </w:r>
      <w:r w:rsidR="00432753">
        <w:rPr>
          <w:rFonts w:ascii="Times New Roman" w:hAnsi="Times New Roman" w:cs="Times New Roman"/>
        </w:rPr>
        <w:t>200</w:t>
      </w:r>
      <w:r w:rsidR="00D45345">
        <w:rPr>
          <w:rFonts w:ascii="Times New Roman" w:hAnsi="Times New Roman" w:cs="Times New Roman"/>
        </w:rPr>
        <w:t>9</w:t>
      </w:r>
      <w:r w:rsidR="00432753">
        <w:rPr>
          <w:rFonts w:ascii="Times New Roman" w:hAnsi="Times New Roman" w:cs="Times New Roman"/>
        </w:rPr>
        <w:t xml:space="preserve">). </w:t>
      </w:r>
      <w:r w:rsidR="00B72AC1">
        <w:rPr>
          <w:rFonts w:ascii="Times New Roman" w:hAnsi="Times New Roman" w:cs="Times New Roman"/>
        </w:rPr>
        <w:t>On</w:t>
      </w:r>
      <w:r w:rsidR="00A82161">
        <w:rPr>
          <w:rFonts w:ascii="Times New Roman" w:hAnsi="Times New Roman" w:cs="Times New Roman"/>
        </w:rPr>
        <w:t xml:space="preserve"> this view, falsehoods </w:t>
      </w:r>
      <w:r w:rsidR="00D45345">
        <w:rPr>
          <w:rFonts w:ascii="Times New Roman" w:hAnsi="Times New Roman" w:cs="Times New Roman"/>
        </w:rPr>
        <w:t>d</w:t>
      </w:r>
      <w:r w:rsidR="00A82161">
        <w:rPr>
          <w:rFonts w:ascii="Times New Roman" w:hAnsi="Times New Roman" w:cs="Times New Roman"/>
        </w:rPr>
        <w:t>egrade but</w:t>
      </w:r>
      <w:r w:rsidR="008472D5">
        <w:rPr>
          <w:rFonts w:ascii="Times New Roman" w:hAnsi="Times New Roman" w:cs="Times New Roman"/>
        </w:rPr>
        <w:t xml:space="preserve"> </w:t>
      </w:r>
      <w:r w:rsidR="00A82161">
        <w:rPr>
          <w:rFonts w:ascii="Times New Roman" w:hAnsi="Times New Roman" w:cs="Times New Roman"/>
        </w:rPr>
        <w:t xml:space="preserve">not </w:t>
      </w:r>
      <w:r w:rsidR="008472D5">
        <w:rPr>
          <w:rFonts w:ascii="Times New Roman" w:hAnsi="Times New Roman" w:cs="Times New Roman"/>
        </w:rPr>
        <w:t xml:space="preserve">eliminate scientific understanding (Mizrahi 2012). </w:t>
      </w:r>
      <w:r w:rsidR="00B72AC1">
        <w:rPr>
          <w:rFonts w:ascii="Times New Roman" w:hAnsi="Times New Roman" w:cs="Times New Roman"/>
        </w:rPr>
        <w:t xml:space="preserve">Consequently, </w:t>
      </w:r>
      <w:r w:rsidR="00D45345">
        <w:rPr>
          <w:rFonts w:ascii="Times New Roman" w:hAnsi="Times New Roman" w:cs="Times New Roman"/>
        </w:rPr>
        <w:t xml:space="preserve">understanding is seen as a matter of degree, depending on the </w:t>
      </w:r>
      <w:r w:rsidR="00BB7460">
        <w:rPr>
          <w:rFonts w:ascii="Times New Roman" w:hAnsi="Times New Roman" w:cs="Times New Roman"/>
        </w:rPr>
        <w:t>approximate</w:t>
      </w:r>
      <w:r w:rsidR="00D45345">
        <w:rPr>
          <w:rFonts w:ascii="Times New Roman" w:hAnsi="Times New Roman" w:cs="Times New Roman"/>
        </w:rPr>
        <w:t xml:space="preserve"> truth or accuracy of underlying </w:t>
      </w:r>
      <w:r w:rsidR="00BB7460">
        <w:rPr>
          <w:rFonts w:ascii="Times New Roman" w:hAnsi="Times New Roman" w:cs="Times New Roman"/>
        </w:rPr>
        <w:t xml:space="preserve">theories, models, and explanations. </w:t>
      </w:r>
    </w:p>
    <w:p w14:paraId="7CE155D4" w14:textId="77777777" w:rsidR="0082545B" w:rsidRDefault="0082545B" w:rsidP="00A15ED0">
      <w:pPr>
        <w:ind w:firstLine="720"/>
        <w:rPr>
          <w:rFonts w:ascii="Times New Roman" w:hAnsi="Times New Roman" w:cs="Times New Roman"/>
        </w:rPr>
      </w:pPr>
    </w:p>
    <w:p w14:paraId="606FD3E9" w14:textId="061B753F" w:rsidR="00EA4748" w:rsidRDefault="0082545B" w:rsidP="00B60E3E">
      <w:pPr>
        <w:ind w:firstLine="720"/>
        <w:rPr>
          <w:rFonts w:ascii="Times New Roman" w:hAnsi="Times New Roman" w:cs="Times New Roman"/>
        </w:rPr>
      </w:pPr>
      <w:r>
        <w:rPr>
          <w:rFonts w:ascii="Times New Roman" w:hAnsi="Times New Roman" w:cs="Times New Roman"/>
        </w:rPr>
        <w:t>Second, instrumentalism</w:t>
      </w:r>
      <w:r w:rsidR="00B72AC1">
        <w:rPr>
          <w:rFonts w:ascii="Times New Roman" w:hAnsi="Times New Roman" w:cs="Times New Roman"/>
        </w:rPr>
        <w:t xml:space="preserve"> </w:t>
      </w:r>
      <w:r w:rsidR="005304EC">
        <w:rPr>
          <w:rFonts w:ascii="Times New Roman" w:hAnsi="Times New Roman" w:cs="Times New Roman"/>
        </w:rPr>
        <w:t>acknowledge</w:t>
      </w:r>
      <w:r w:rsidR="00B72AC1">
        <w:rPr>
          <w:rFonts w:ascii="Times New Roman" w:hAnsi="Times New Roman" w:cs="Times New Roman"/>
        </w:rPr>
        <w:t>s</w:t>
      </w:r>
      <w:r w:rsidR="005304EC">
        <w:rPr>
          <w:rFonts w:ascii="Times New Roman" w:hAnsi="Times New Roman" w:cs="Times New Roman"/>
        </w:rPr>
        <w:t xml:space="preserve"> </w:t>
      </w:r>
      <w:r w:rsidR="00B72AC1">
        <w:rPr>
          <w:rFonts w:ascii="Times New Roman" w:hAnsi="Times New Roman" w:cs="Times New Roman"/>
        </w:rPr>
        <w:t xml:space="preserve">that </w:t>
      </w:r>
      <w:r w:rsidR="00432753">
        <w:rPr>
          <w:rFonts w:ascii="Times New Roman" w:hAnsi="Times New Roman" w:cs="Times New Roman"/>
        </w:rPr>
        <w:t xml:space="preserve">falsehoods </w:t>
      </w:r>
      <w:r w:rsidR="00D45345">
        <w:rPr>
          <w:rFonts w:ascii="Times New Roman" w:hAnsi="Times New Roman" w:cs="Times New Roman"/>
        </w:rPr>
        <w:t xml:space="preserve">are </w:t>
      </w:r>
      <w:r w:rsidR="00B72AC1">
        <w:rPr>
          <w:rFonts w:ascii="Times New Roman" w:hAnsi="Times New Roman" w:cs="Times New Roman"/>
        </w:rPr>
        <w:t xml:space="preserve">central </w:t>
      </w:r>
      <w:r w:rsidR="00D45345">
        <w:rPr>
          <w:rFonts w:ascii="Times New Roman" w:hAnsi="Times New Roman" w:cs="Times New Roman"/>
        </w:rPr>
        <w:t xml:space="preserve">to </w:t>
      </w:r>
      <w:r w:rsidR="005304EC">
        <w:rPr>
          <w:rFonts w:ascii="Times New Roman" w:hAnsi="Times New Roman" w:cs="Times New Roman"/>
        </w:rPr>
        <w:t>scientific practice</w:t>
      </w:r>
      <w:r w:rsidR="00B72AC1">
        <w:rPr>
          <w:rFonts w:ascii="Times New Roman" w:hAnsi="Times New Roman" w:cs="Times New Roman"/>
        </w:rPr>
        <w:t>s</w:t>
      </w:r>
      <w:r w:rsidR="005304EC">
        <w:rPr>
          <w:rFonts w:ascii="Times New Roman" w:hAnsi="Times New Roman" w:cs="Times New Roman"/>
        </w:rPr>
        <w:t xml:space="preserve"> </w:t>
      </w:r>
      <w:r w:rsidR="00432753">
        <w:rPr>
          <w:rFonts w:ascii="Times New Roman" w:hAnsi="Times New Roman" w:cs="Times New Roman"/>
        </w:rPr>
        <w:t xml:space="preserve">but </w:t>
      </w:r>
      <w:r w:rsidR="00D45345">
        <w:rPr>
          <w:rFonts w:ascii="Times New Roman" w:hAnsi="Times New Roman" w:cs="Times New Roman"/>
        </w:rPr>
        <w:t xml:space="preserve">denies that </w:t>
      </w:r>
      <w:r w:rsidR="00B72AC1">
        <w:rPr>
          <w:rFonts w:ascii="Times New Roman" w:hAnsi="Times New Roman" w:cs="Times New Roman"/>
        </w:rPr>
        <w:t>they are pa</w:t>
      </w:r>
      <w:r w:rsidR="00DD1A1D">
        <w:rPr>
          <w:rFonts w:ascii="Times New Roman" w:hAnsi="Times New Roman" w:cs="Times New Roman"/>
        </w:rPr>
        <w:t xml:space="preserve">rt of </w:t>
      </w:r>
      <w:r w:rsidR="00432753">
        <w:rPr>
          <w:rFonts w:ascii="Times New Roman" w:hAnsi="Times New Roman" w:cs="Times New Roman"/>
        </w:rPr>
        <w:t>understanding</w:t>
      </w:r>
      <w:r w:rsidR="007644BF">
        <w:rPr>
          <w:rFonts w:ascii="Times New Roman" w:hAnsi="Times New Roman" w:cs="Times New Roman"/>
        </w:rPr>
        <w:t xml:space="preserve"> </w:t>
      </w:r>
      <w:r w:rsidR="00D45345">
        <w:rPr>
          <w:rFonts w:ascii="Times New Roman" w:hAnsi="Times New Roman" w:cs="Times New Roman"/>
        </w:rPr>
        <w:t xml:space="preserve">itself </w:t>
      </w:r>
      <w:r w:rsidR="007644BF">
        <w:rPr>
          <w:rFonts w:ascii="Times New Roman" w:hAnsi="Times New Roman" w:cs="Times New Roman"/>
        </w:rPr>
        <w:t>(e.g., Lawler 2021; Le Bihan 20</w:t>
      </w:r>
      <w:r w:rsidR="00443B73">
        <w:rPr>
          <w:rFonts w:ascii="Times New Roman" w:hAnsi="Times New Roman" w:cs="Times New Roman"/>
        </w:rPr>
        <w:t>21</w:t>
      </w:r>
      <w:r w:rsidR="007C05CB">
        <w:rPr>
          <w:rFonts w:ascii="Times New Roman" w:hAnsi="Times New Roman" w:cs="Times New Roman"/>
        </w:rPr>
        <w:t>; Ross 2023</w:t>
      </w:r>
      <w:r w:rsidR="007644BF">
        <w:rPr>
          <w:rFonts w:ascii="Times New Roman" w:hAnsi="Times New Roman" w:cs="Times New Roman"/>
        </w:rPr>
        <w:t>). On this view, falsehoods can be a source of genuine understanding</w:t>
      </w:r>
      <w:r w:rsidR="00D45345">
        <w:rPr>
          <w:rFonts w:ascii="Times New Roman" w:hAnsi="Times New Roman" w:cs="Times New Roman"/>
        </w:rPr>
        <w:t xml:space="preserve"> only insofar</w:t>
      </w:r>
      <w:r w:rsidR="007644BF">
        <w:rPr>
          <w:rFonts w:ascii="Times New Roman" w:hAnsi="Times New Roman" w:cs="Times New Roman"/>
        </w:rPr>
        <w:t xml:space="preserve"> as </w:t>
      </w:r>
      <w:r w:rsidR="00D45345">
        <w:rPr>
          <w:rFonts w:ascii="Times New Roman" w:hAnsi="Times New Roman" w:cs="Times New Roman"/>
        </w:rPr>
        <w:t xml:space="preserve">they allow scientists to extract veridical insights. </w:t>
      </w:r>
      <w:r w:rsidR="00B72AC1">
        <w:rPr>
          <w:rFonts w:ascii="Times New Roman" w:hAnsi="Times New Roman" w:cs="Times New Roman"/>
        </w:rPr>
        <w:t>Interestingly, t</w:t>
      </w:r>
      <w:r w:rsidR="007A4C51">
        <w:rPr>
          <w:rFonts w:ascii="Times New Roman" w:hAnsi="Times New Roman" w:cs="Times New Roman"/>
        </w:rPr>
        <w:t>his</w:t>
      </w:r>
      <w:r w:rsidR="00296F88">
        <w:rPr>
          <w:rFonts w:ascii="Times New Roman" w:hAnsi="Times New Roman" w:cs="Times New Roman"/>
        </w:rPr>
        <w:t xml:space="preserve"> </w:t>
      </w:r>
      <w:r w:rsidR="00B72AC1">
        <w:rPr>
          <w:rFonts w:ascii="Times New Roman" w:hAnsi="Times New Roman" w:cs="Times New Roman"/>
        </w:rPr>
        <w:t>v</w:t>
      </w:r>
      <w:r w:rsidR="00296F88">
        <w:rPr>
          <w:rFonts w:ascii="Times New Roman" w:hAnsi="Times New Roman" w:cs="Times New Roman"/>
        </w:rPr>
        <w:t xml:space="preserve">iew </w:t>
      </w:r>
      <w:r w:rsidR="00D45345">
        <w:rPr>
          <w:rFonts w:ascii="Times New Roman" w:hAnsi="Times New Roman" w:cs="Times New Roman"/>
        </w:rPr>
        <w:t xml:space="preserve">shares </w:t>
      </w:r>
      <w:r w:rsidR="000E3C6A">
        <w:rPr>
          <w:rFonts w:ascii="Times New Roman" w:hAnsi="Times New Roman" w:cs="Times New Roman"/>
        </w:rPr>
        <w:t xml:space="preserve">with </w:t>
      </w:r>
      <w:r w:rsidR="00296F88">
        <w:rPr>
          <w:rFonts w:ascii="Times New Roman" w:hAnsi="Times New Roman" w:cs="Times New Roman"/>
        </w:rPr>
        <w:t>Elgin</w:t>
      </w:r>
      <w:r w:rsidR="00D45345">
        <w:rPr>
          <w:rFonts w:ascii="Times New Roman" w:hAnsi="Times New Roman" w:cs="Times New Roman"/>
        </w:rPr>
        <w:t xml:space="preserve"> the recognition that falsehoods can afford epistemic access to targets. However, the key difference is that </w:t>
      </w:r>
      <w:r w:rsidR="00296F88">
        <w:rPr>
          <w:rFonts w:ascii="Times New Roman" w:hAnsi="Times New Roman" w:cs="Times New Roman"/>
        </w:rPr>
        <w:t>Elgin</w:t>
      </w:r>
      <w:r w:rsidR="00D45345">
        <w:rPr>
          <w:rFonts w:ascii="Times New Roman" w:hAnsi="Times New Roman" w:cs="Times New Roman"/>
        </w:rPr>
        <w:t xml:space="preserve"> sees such </w:t>
      </w:r>
      <w:r w:rsidR="00296F88">
        <w:rPr>
          <w:rFonts w:ascii="Times New Roman" w:hAnsi="Times New Roman" w:cs="Times New Roman"/>
        </w:rPr>
        <w:t>falsehoods a</w:t>
      </w:r>
      <w:r w:rsidR="00D45345">
        <w:rPr>
          <w:rFonts w:ascii="Times New Roman" w:hAnsi="Times New Roman" w:cs="Times New Roman"/>
        </w:rPr>
        <w:t xml:space="preserve">s </w:t>
      </w:r>
      <w:r w:rsidR="00296F88">
        <w:rPr>
          <w:rFonts w:ascii="Times New Roman" w:hAnsi="Times New Roman" w:cs="Times New Roman"/>
        </w:rPr>
        <w:t>constitutive of understanding, wh</w:t>
      </w:r>
      <w:r w:rsidR="00D45345">
        <w:rPr>
          <w:rFonts w:ascii="Times New Roman" w:hAnsi="Times New Roman" w:cs="Times New Roman"/>
        </w:rPr>
        <w:t xml:space="preserve">ile </w:t>
      </w:r>
      <w:r w:rsidR="007A4C51">
        <w:rPr>
          <w:rFonts w:ascii="Times New Roman" w:hAnsi="Times New Roman" w:cs="Times New Roman"/>
        </w:rPr>
        <w:t>instrumentalists</w:t>
      </w:r>
      <w:r w:rsidR="00967311">
        <w:rPr>
          <w:rFonts w:ascii="Times New Roman" w:hAnsi="Times New Roman" w:cs="Times New Roman"/>
        </w:rPr>
        <w:t xml:space="preserve"> </w:t>
      </w:r>
      <w:r w:rsidR="00D45345">
        <w:rPr>
          <w:rFonts w:ascii="Times New Roman" w:hAnsi="Times New Roman" w:cs="Times New Roman"/>
        </w:rPr>
        <w:t xml:space="preserve">regard </w:t>
      </w:r>
      <w:r w:rsidR="00967311">
        <w:rPr>
          <w:rFonts w:ascii="Times New Roman" w:hAnsi="Times New Roman" w:cs="Times New Roman"/>
        </w:rPr>
        <w:t xml:space="preserve">them </w:t>
      </w:r>
      <w:r w:rsidR="00D45345">
        <w:rPr>
          <w:rFonts w:ascii="Times New Roman" w:hAnsi="Times New Roman" w:cs="Times New Roman"/>
        </w:rPr>
        <w:t xml:space="preserve">merely </w:t>
      </w:r>
      <w:r w:rsidR="007A4C51">
        <w:rPr>
          <w:rFonts w:ascii="Times New Roman" w:hAnsi="Times New Roman" w:cs="Times New Roman"/>
        </w:rPr>
        <w:t xml:space="preserve">as </w:t>
      </w:r>
      <w:r w:rsidR="00296F88">
        <w:rPr>
          <w:rFonts w:ascii="Times New Roman" w:hAnsi="Times New Roman" w:cs="Times New Roman"/>
        </w:rPr>
        <w:t>means to</w:t>
      </w:r>
      <w:r w:rsidR="007A4C51">
        <w:rPr>
          <w:rFonts w:ascii="Times New Roman" w:hAnsi="Times New Roman" w:cs="Times New Roman"/>
        </w:rPr>
        <w:t xml:space="preserve"> reach </w:t>
      </w:r>
      <w:r w:rsidR="00E43728">
        <w:rPr>
          <w:rFonts w:ascii="Times New Roman" w:hAnsi="Times New Roman" w:cs="Times New Roman"/>
        </w:rPr>
        <w:t>it</w:t>
      </w:r>
      <w:r w:rsidR="00A2389C">
        <w:rPr>
          <w:rFonts w:ascii="Times New Roman" w:hAnsi="Times New Roman" w:cs="Times New Roman"/>
        </w:rPr>
        <w:t>. Th</w:t>
      </w:r>
      <w:r w:rsidR="00D45345">
        <w:rPr>
          <w:rFonts w:ascii="Times New Roman" w:hAnsi="Times New Roman" w:cs="Times New Roman"/>
        </w:rPr>
        <w:t>is way</w:t>
      </w:r>
      <w:r w:rsidR="00A2389C">
        <w:rPr>
          <w:rFonts w:ascii="Times New Roman" w:hAnsi="Times New Roman" w:cs="Times New Roman"/>
        </w:rPr>
        <w:t xml:space="preserve">, instrumentalists </w:t>
      </w:r>
      <w:r w:rsidR="00D45345">
        <w:rPr>
          <w:rFonts w:ascii="Times New Roman" w:hAnsi="Times New Roman" w:cs="Times New Roman"/>
        </w:rPr>
        <w:t xml:space="preserve">are able to </w:t>
      </w:r>
      <w:r w:rsidR="0070313A">
        <w:rPr>
          <w:rFonts w:ascii="Times New Roman" w:hAnsi="Times New Roman" w:cs="Times New Roman"/>
        </w:rPr>
        <w:t xml:space="preserve">retain </w:t>
      </w:r>
      <w:r w:rsidR="00D45345">
        <w:rPr>
          <w:rFonts w:ascii="Times New Roman" w:hAnsi="Times New Roman" w:cs="Times New Roman"/>
        </w:rPr>
        <w:t xml:space="preserve">a factivist stance, </w:t>
      </w:r>
      <w:r w:rsidR="00A2389C">
        <w:rPr>
          <w:rFonts w:ascii="Times New Roman" w:hAnsi="Times New Roman" w:cs="Times New Roman"/>
        </w:rPr>
        <w:t xml:space="preserve">even </w:t>
      </w:r>
      <w:r w:rsidR="00D45345">
        <w:rPr>
          <w:rFonts w:ascii="Times New Roman" w:hAnsi="Times New Roman" w:cs="Times New Roman"/>
        </w:rPr>
        <w:t xml:space="preserve">when </w:t>
      </w:r>
      <w:r w:rsidR="00A2389C">
        <w:rPr>
          <w:rFonts w:ascii="Times New Roman" w:hAnsi="Times New Roman" w:cs="Times New Roman"/>
        </w:rPr>
        <w:t>understanding i</w:t>
      </w:r>
      <w:r w:rsidR="00D45345">
        <w:rPr>
          <w:rFonts w:ascii="Times New Roman" w:hAnsi="Times New Roman" w:cs="Times New Roman"/>
        </w:rPr>
        <w:t xml:space="preserve">s </w:t>
      </w:r>
      <w:r w:rsidR="002B208A">
        <w:rPr>
          <w:rFonts w:ascii="Times New Roman" w:hAnsi="Times New Roman" w:cs="Times New Roman"/>
        </w:rPr>
        <w:t xml:space="preserve">derived from </w:t>
      </w:r>
      <w:r w:rsidR="00A2389C">
        <w:rPr>
          <w:rFonts w:ascii="Times New Roman" w:hAnsi="Times New Roman" w:cs="Times New Roman"/>
        </w:rPr>
        <w:t>non-</w:t>
      </w:r>
      <w:r w:rsidR="0023239A">
        <w:rPr>
          <w:rFonts w:ascii="Times New Roman" w:hAnsi="Times New Roman" w:cs="Times New Roman"/>
        </w:rPr>
        <w:t>veridical</w:t>
      </w:r>
      <w:r w:rsidR="00A2389C">
        <w:rPr>
          <w:rFonts w:ascii="Times New Roman" w:hAnsi="Times New Roman" w:cs="Times New Roman"/>
        </w:rPr>
        <w:t xml:space="preserve"> representations.</w:t>
      </w:r>
    </w:p>
    <w:p w14:paraId="0AA097F1" w14:textId="77777777" w:rsidR="003209C9" w:rsidRDefault="003209C9" w:rsidP="0082545B">
      <w:pPr>
        <w:rPr>
          <w:rFonts w:ascii="Times New Roman" w:hAnsi="Times New Roman" w:cs="Times New Roman"/>
        </w:rPr>
      </w:pPr>
    </w:p>
    <w:p w14:paraId="5B5AE41E" w14:textId="14766959" w:rsidR="00B72AC1" w:rsidRPr="007F0ED3" w:rsidRDefault="0082545B" w:rsidP="00B72AC1">
      <w:pPr>
        <w:ind w:firstLine="720"/>
        <w:rPr>
          <w:rFonts w:ascii="Times New Roman" w:hAnsi="Times New Roman" w:cs="Times New Roman"/>
          <w:color w:val="000000" w:themeColor="text1"/>
        </w:rPr>
      </w:pPr>
      <w:r w:rsidRPr="00B72AC1">
        <w:rPr>
          <w:rFonts w:ascii="Times New Roman" w:hAnsi="Times New Roman" w:cs="Times New Roman"/>
          <w:color w:val="000000" w:themeColor="text1"/>
        </w:rPr>
        <w:t xml:space="preserve">Third, modal </w:t>
      </w:r>
      <w:r w:rsidR="00A2389C">
        <w:rPr>
          <w:rFonts w:ascii="Times New Roman" w:hAnsi="Times New Roman" w:cs="Times New Roman"/>
          <w:color w:val="000000" w:themeColor="text1"/>
        </w:rPr>
        <w:t xml:space="preserve">factivism </w:t>
      </w:r>
      <w:r w:rsidR="0084049C">
        <w:rPr>
          <w:rFonts w:ascii="Times New Roman" w:hAnsi="Times New Roman" w:cs="Times New Roman"/>
          <w:color w:val="000000" w:themeColor="text1"/>
        </w:rPr>
        <w:t xml:space="preserve">broadens </w:t>
      </w:r>
      <w:r w:rsidR="00A2389C">
        <w:rPr>
          <w:rFonts w:ascii="Times New Roman" w:hAnsi="Times New Roman" w:cs="Times New Roman"/>
          <w:color w:val="000000" w:themeColor="text1"/>
        </w:rPr>
        <w:t xml:space="preserve">the </w:t>
      </w:r>
      <w:r w:rsidR="0084049C">
        <w:rPr>
          <w:rFonts w:ascii="Times New Roman" w:hAnsi="Times New Roman" w:cs="Times New Roman"/>
          <w:color w:val="000000" w:themeColor="text1"/>
        </w:rPr>
        <w:t>scope o</w:t>
      </w:r>
      <w:r w:rsidR="00A2389C">
        <w:rPr>
          <w:rFonts w:ascii="Times New Roman" w:hAnsi="Times New Roman" w:cs="Times New Roman"/>
          <w:color w:val="000000" w:themeColor="text1"/>
        </w:rPr>
        <w:t xml:space="preserve">f facts relevant to understanding beyond the </w:t>
      </w:r>
      <w:r w:rsidRPr="00B72AC1">
        <w:rPr>
          <w:rFonts w:ascii="Times New Roman" w:hAnsi="Times New Roman" w:cs="Times New Roman"/>
          <w:color w:val="000000" w:themeColor="text1"/>
        </w:rPr>
        <w:t>actual</w:t>
      </w:r>
      <w:r w:rsidR="0084049C">
        <w:rPr>
          <w:rFonts w:ascii="Times New Roman" w:hAnsi="Times New Roman" w:cs="Times New Roman"/>
          <w:color w:val="000000" w:themeColor="text1"/>
        </w:rPr>
        <w:t xml:space="preserve"> to include</w:t>
      </w:r>
      <w:r w:rsidR="00EB4237">
        <w:rPr>
          <w:rFonts w:ascii="Times New Roman" w:hAnsi="Times New Roman" w:cs="Times New Roman"/>
          <w:color w:val="000000" w:themeColor="text1"/>
        </w:rPr>
        <w:t xml:space="preserve"> </w:t>
      </w:r>
      <w:r w:rsidRPr="00B72AC1">
        <w:rPr>
          <w:rFonts w:ascii="Times New Roman" w:hAnsi="Times New Roman" w:cs="Times New Roman"/>
          <w:color w:val="000000" w:themeColor="text1"/>
        </w:rPr>
        <w:t>modal facts</w:t>
      </w:r>
      <w:r w:rsidR="0084049C">
        <w:rPr>
          <w:rFonts w:ascii="Times New Roman" w:hAnsi="Times New Roman" w:cs="Times New Roman"/>
          <w:color w:val="000000" w:themeColor="text1"/>
        </w:rPr>
        <w:t xml:space="preserve"> – those concerning </w:t>
      </w:r>
      <w:r w:rsidRPr="00B72AC1">
        <w:rPr>
          <w:rFonts w:ascii="Times New Roman" w:hAnsi="Times New Roman" w:cs="Times New Roman"/>
          <w:color w:val="000000" w:themeColor="text1"/>
        </w:rPr>
        <w:t xml:space="preserve">what is possible, necessary, or impossible. </w:t>
      </w:r>
      <w:r w:rsidR="00B72AC1" w:rsidRPr="00B72AC1">
        <w:rPr>
          <w:rFonts w:ascii="Times New Roman" w:hAnsi="Times New Roman" w:cs="Times New Roman"/>
          <w:color w:val="000000" w:themeColor="text1"/>
        </w:rPr>
        <w:t xml:space="preserve">For </w:t>
      </w:r>
      <w:r w:rsidR="00A2389C">
        <w:rPr>
          <w:rFonts w:ascii="Times New Roman" w:hAnsi="Times New Roman" w:cs="Times New Roman"/>
          <w:color w:val="000000" w:themeColor="text1"/>
        </w:rPr>
        <w:t xml:space="preserve">instance, </w:t>
      </w:r>
      <w:r w:rsidRPr="00B72AC1">
        <w:rPr>
          <w:rFonts w:ascii="Times New Roman" w:hAnsi="Times New Roman" w:cs="Times New Roman"/>
          <w:color w:val="000000" w:themeColor="text1"/>
        </w:rPr>
        <w:t xml:space="preserve">Le Bihan’s </w:t>
      </w:r>
      <w:r w:rsidR="00B72AC1" w:rsidRPr="00B72AC1">
        <w:rPr>
          <w:rFonts w:ascii="Times New Roman" w:hAnsi="Times New Roman" w:cs="Times New Roman"/>
          <w:color w:val="000000" w:themeColor="text1"/>
        </w:rPr>
        <w:t>(201</w:t>
      </w:r>
      <w:r w:rsidR="00443B73">
        <w:rPr>
          <w:rFonts w:ascii="Times New Roman" w:hAnsi="Times New Roman" w:cs="Times New Roman"/>
          <w:color w:val="000000" w:themeColor="text1"/>
        </w:rPr>
        <w:t>6</w:t>
      </w:r>
      <w:r w:rsidR="00B72AC1" w:rsidRPr="00B72AC1">
        <w:rPr>
          <w:rFonts w:ascii="Times New Roman" w:hAnsi="Times New Roman" w:cs="Times New Roman"/>
          <w:color w:val="000000" w:themeColor="text1"/>
        </w:rPr>
        <w:t xml:space="preserve">) </w:t>
      </w:r>
      <w:r w:rsidR="00A2389C">
        <w:rPr>
          <w:rFonts w:ascii="Times New Roman" w:hAnsi="Times New Roman" w:cs="Times New Roman"/>
          <w:color w:val="000000" w:themeColor="text1"/>
        </w:rPr>
        <w:t xml:space="preserve">notion </w:t>
      </w:r>
      <w:r w:rsidRPr="00B72AC1">
        <w:rPr>
          <w:rFonts w:ascii="Times New Roman" w:hAnsi="Times New Roman" w:cs="Times New Roman"/>
          <w:color w:val="000000" w:themeColor="text1"/>
        </w:rPr>
        <w:t xml:space="preserve">of </w:t>
      </w:r>
      <w:r w:rsidR="00BA38E5">
        <w:rPr>
          <w:rFonts w:ascii="Times New Roman" w:hAnsi="Times New Roman" w:cs="Times New Roman"/>
          <w:color w:val="000000" w:themeColor="text1"/>
        </w:rPr>
        <w:t>“</w:t>
      </w:r>
      <w:r w:rsidRPr="00B72AC1">
        <w:rPr>
          <w:rFonts w:ascii="Times New Roman" w:hAnsi="Times New Roman" w:cs="Times New Roman"/>
          <w:color w:val="000000" w:themeColor="text1"/>
        </w:rPr>
        <w:t>modal understanding</w:t>
      </w:r>
      <w:r w:rsidR="00EB4237">
        <w:rPr>
          <w:rFonts w:ascii="Times New Roman" w:hAnsi="Times New Roman" w:cs="Times New Roman"/>
          <w:color w:val="000000" w:themeColor="text1"/>
        </w:rPr>
        <w:t>”</w:t>
      </w:r>
      <w:r w:rsidRPr="00B72AC1">
        <w:rPr>
          <w:rFonts w:ascii="Times New Roman" w:hAnsi="Times New Roman" w:cs="Times New Roman"/>
          <w:color w:val="000000" w:themeColor="text1"/>
        </w:rPr>
        <w:t xml:space="preserve"> </w:t>
      </w:r>
      <w:r w:rsidR="0084049C">
        <w:rPr>
          <w:rFonts w:ascii="Times New Roman" w:hAnsi="Times New Roman" w:cs="Times New Roman"/>
          <w:color w:val="000000" w:themeColor="text1"/>
        </w:rPr>
        <w:t xml:space="preserve">holds </w:t>
      </w:r>
      <w:r w:rsidRPr="00B72AC1">
        <w:rPr>
          <w:rFonts w:ascii="Times New Roman" w:hAnsi="Times New Roman" w:cs="Times New Roman"/>
          <w:color w:val="000000" w:themeColor="text1"/>
        </w:rPr>
        <w:t xml:space="preserve">that </w:t>
      </w:r>
      <w:r w:rsidR="00EB4237">
        <w:rPr>
          <w:rFonts w:ascii="Times New Roman" w:hAnsi="Times New Roman" w:cs="Times New Roman"/>
          <w:color w:val="000000" w:themeColor="text1"/>
        </w:rPr>
        <w:t xml:space="preserve">to </w:t>
      </w:r>
      <w:r w:rsidRPr="00B72AC1">
        <w:rPr>
          <w:rFonts w:ascii="Times New Roman" w:hAnsi="Times New Roman" w:cs="Times New Roman"/>
          <w:color w:val="000000" w:themeColor="text1"/>
        </w:rPr>
        <w:t xml:space="preserve">understand a phenomenon involves the ability </w:t>
      </w:r>
      <w:r w:rsidR="00A2389C">
        <w:rPr>
          <w:rFonts w:ascii="Times New Roman" w:hAnsi="Times New Roman" w:cs="Times New Roman"/>
          <w:color w:val="000000" w:themeColor="text1"/>
        </w:rPr>
        <w:t xml:space="preserve">to </w:t>
      </w:r>
      <w:r w:rsidRPr="00B72AC1">
        <w:rPr>
          <w:rFonts w:ascii="Times New Roman" w:hAnsi="Times New Roman" w:cs="Times New Roman"/>
          <w:color w:val="000000" w:themeColor="text1"/>
        </w:rPr>
        <w:t>navigat</w:t>
      </w:r>
      <w:r w:rsidR="00A2389C">
        <w:rPr>
          <w:rFonts w:ascii="Times New Roman" w:hAnsi="Times New Roman" w:cs="Times New Roman"/>
          <w:color w:val="000000" w:themeColor="text1"/>
        </w:rPr>
        <w:t xml:space="preserve">e </w:t>
      </w:r>
      <w:r w:rsidRPr="00B72AC1">
        <w:rPr>
          <w:rFonts w:ascii="Times New Roman" w:hAnsi="Times New Roman" w:cs="Times New Roman"/>
          <w:color w:val="000000" w:themeColor="text1"/>
        </w:rPr>
        <w:t xml:space="preserve">the various </w:t>
      </w:r>
      <w:r w:rsidR="00A2389C">
        <w:rPr>
          <w:rFonts w:ascii="Times New Roman" w:hAnsi="Times New Roman" w:cs="Times New Roman"/>
          <w:color w:val="000000" w:themeColor="text1"/>
        </w:rPr>
        <w:t xml:space="preserve">counterfactual, </w:t>
      </w:r>
      <w:r w:rsidRPr="00B72AC1">
        <w:rPr>
          <w:rFonts w:ascii="Times New Roman" w:hAnsi="Times New Roman" w:cs="Times New Roman"/>
          <w:color w:val="000000" w:themeColor="text1"/>
        </w:rPr>
        <w:t>possible worlds in which the phenomenon could occur</w:t>
      </w:r>
      <w:r w:rsidR="00EB4237">
        <w:rPr>
          <w:rFonts w:ascii="Times New Roman" w:hAnsi="Times New Roman" w:cs="Times New Roman"/>
          <w:color w:val="000000" w:themeColor="text1"/>
        </w:rPr>
        <w:t>. Similarly, Rice</w:t>
      </w:r>
      <w:r w:rsidR="0084049C">
        <w:rPr>
          <w:rFonts w:ascii="Times New Roman" w:hAnsi="Times New Roman" w:cs="Times New Roman"/>
          <w:color w:val="000000" w:themeColor="text1"/>
        </w:rPr>
        <w:t>’s</w:t>
      </w:r>
      <w:r w:rsidR="00EB4237">
        <w:rPr>
          <w:rFonts w:ascii="Times New Roman" w:hAnsi="Times New Roman" w:cs="Times New Roman"/>
          <w:color w:val="000000" w:themeColor="text1"/>
        </w:rPr>
        <w:t xml:space="preserve"> (2021) “understanding realism” argu</w:t>
      </w:r>
      <w:r w:rsidR="0084049C">
        <w:rPr>
          <w:rFonts w:ascii="Times New Roman" w:hAnsi="Times New Roman" w:cs="Times New Roman"/>
          <w:color w:val="000000" w:themeColor="text1"/>
        </w:rPr>
        <w:t xml:space="preserve">es </w:t>
      </w:r>
      <w:r w:rsidR="00EB4237">
        <w:rPr>
          <w:rFonts w:ascii="Times New Roman" w:hAnsi="Times New Roman" w:cs="Times New Roman"/>
          <w:color w:val="000000" w:themeColor="text1"/>
        </w:rPr>
        <w:t>that</w:t>
      </w:r>
      <w:r w:rsidR="0084049C">
        <w:rPr>
          <w:rFonts w:ascii="Times New Roman" w:hAnsi="Times New Roman" w:cs="Times New Roman"/>
          <w:color w:val="000000" w:themeColor="text1"/>
        </w:rPr>
        <w:t xml:space="preserve"> </w:t>
      </w:r>
      <w:r w:rsidR="00EB4237">
        <w:rPr>
          <w:rFonts w:ascii="Times New Roman" w:hAnsi="Times New Roman" w:cs="Times New Roman"/>
          <w:color w:val="000000" w:themeColor="text1"/>
        </w:rPr>
        <w:t xml:space="preserve">scientific understanding </w:t>
      </w:r>
      <w:r w:rsidR="0084049C">
        <w:rPr>
          <w:rFonts w:ascii="Times New Roman" w:hAnsi="Times New Roman" w:cs="Times New Roman"/>
          <w:color w:val="000000" w:themeColor="text1"/>
        </w:rPr>
        <w:t xml:space="preserve">is </w:t>
      </w:r>
      <w:r w:rsidR="00EB4237">
        <w:rPr>
          <w:rFonts w:ascii="Times New Roman" w:hAnsi="Times New Roman" w:cs="Times New Roman"/>
          <w:color w:val="000000" w:themeColor="text1"/>
        </w:rPr>
        <w:t>achieved by grasping true modal information about a target phenomenon</w:t>
      </w:r>
      <w:r w:rsidR="0084049C">
        <w:rPr>
          <w:rFonts w:ascii="Times New Roman" w:hAnsi="Times New Roman" w:cs="Times New Roman"/>
          <w:color w:val="000000" w:themeColor="text1"/>
        </w:rPr>
        <w:t>, specifically</w:t>
      </w:r>
      <w:r w:rsidR="00EB4237">
        <w:rPr>
          <w:rFonts w:ascii="Times New Roman" w:hAnsi="Times New Roman" w:cs="Times New Roman"/>
          <w:color w:val="000000" w:themeColor="text1"/>
        </w:rPr>
        <w:t xml:space="preserve"> </w:t>
      </w:r>
      <w:r w:rsidR="0084049C">
        <w:rPr>
          <w:rFonts w:ascii="Times New Roman" w:hAnsi="Times New Roman" w:cs="Times New Roman"/>
          <w:color w:val="000000" w:themeColor="text1"/>
        </w:rPr>
        <w:t xml:space="preserve">the </w:t>
      </w:r>
      <w:r w:rsidR="00EB4237">
        <w:rPr>
          <w:rFonts w:ascii="Times New Roman" w:hAnsi="Times New Roman" w:cs="Times New Roman"/>
          <w:color w:val="000000" w:themeColor="text1"/>
        </w:rPr>
        <w:t>relations of counterfactual dependencies among its features.</w:t>
      </w:r>
      <w:r w:rsidRPr="00B72AC1">
        <w:rPr>
          <w:rFonts w:ascii="Times New Roman" w:hAnsi="Times New Roman" w:cs="Times New Roman"/>
          <w:color w:val="000000" w:themeColor="text1"/>
        </w:rPr>
        <w:t xml:space="preserve"> </w:t>
      </w:r>
      <w:r w:rsidR="00EB4237">
        <w:rPr>
          <w:rFonts w:ascii="Times New Roman" w:hAnsi="Times New Roman" w:cs="Times New Roman"/>
          <w:color w:val="000000" w:themeColor="text1"/>
        </w:rPr>
        <w:t xml:space="preserve">An adjacent </w:t>
      </w:r>
      <w:r w:rsidR="0084049C">
        <w:rPr>
          <w:rFonts w:ascii="Times New Roman" w:hAnsi="Times New Roman" w:cs="Times New Roman"/>
          <w:color w:val="000000" w:themeColor="text1"/>
        </w:rPr>
        <w:t>approach i</w:t>
      </w:r>
      <w:r w:rsidR="00EB4237">
        <w:rPr>
          <w:rFonts w:ascii="Times New Roman" w:hAnsi="Times New Roman" w:cs="Times New Roman"/>
          <w:color w:val="000000" w:themeColor="text1"/>
        </w:rPr>
        <w:t xml:space="preserve">s </w:t>
      </w:r>
      <w:r w:rsidR="00B72AC1" w:rsidRPr="00B72AC1">
        <w:rPr>
          <w:rFonts w:ascii="Times New Roman" w:hAnsi="Times New Roman" w:cs="Times New Roman"/>
          <w:color w:val="000000" w:themeColor="text1"/>
        </w:rPr>
        <w:t>R</w:t>
      </w:r>
      <w:r w:rsidRPr="00B72AC1">
        <w:rPr>
          <w:rFonts w:ascii="Times New Roman" w:hAnsi="Times New Roman" w:cs="Times New Roman"/>
          <w:color w:val="000000" w:themeColor="text1"/>
        </w:rPr>
        <w:t xml:space="preserve">eutlinger et al.’s </w:t>
      </w:r>
      <w:r w:rsidR="00B72AC1" w:rsidRPr="00B72AC1">
        <w:rPr>
          <w:rFonts w:ascii="Times New Roman" w:hAnsi="Times New Roman" w:cs="Times New Roman"/>
          <w:color w:val="000000" w:themeColor="text1"/>
        </w:rPr>
        <w:t>(2018)</w:t>
      </w:r>
      <w:r w:rsidR="0084049C">
        <w:rPr>
          <w:rFonts w:ascii="Times New Roman" w:hAnsi="Times New Roman" w:cs="Times New Roman"/>
          <w:color w:val="000000" w:themeColor="text1"/>
        </w:rPr>
        <w:t xml:space="preserve"> </w:t>
      </w:r>
      <w:r w:rsidRPr="00B72AC1">
        <w:rPr>
          <w:rFonts w:ascii="Times New Roman" w:hAnsi="Times New Roman" w:cs="Times New Roman"/>
          <w:color w:val="000000" w:themeColor="text1"/>
        </w:rPr>
        <w:t>“how-possibly understanding”</w:t>
      </w:r>
      <w:r w:rsidR="00EB4237">
        <w:rPr>
          <w:rFonts w:ascii="Times New Roman" w:hAnsi="Times New Roman" w:cs="Times New Roman"/>
          <w:color w:val="000000" w:themeColor="text1"/>
        </w:rPr>
        <w:t xml:space="preserve">. On this account, a scientist </w:t>
      </w:r>
      <w:r w:rsidR="00A2389C">
        <w:rPr>
          <w:rFonts w:ascii="Times New Roman" w:hAnsi="Times New Roman" w:cs="Times New Roman"/>
          <w:color w:val="000000" w:themeColor="text1"/>
        </w:rPr>
        <w:t>understand</w:t>
      </w:r>
      <w:r w:rsidR="0084049C">
        <w:rPr>
          <w:rFonts w:ascii="Times New Roman" w:hAnsi="Times New Roman" w:cs="Times New Roman"/>
          <w:color w:val="000000" w:themeColor="text1"/>
        </w:rPr>
        <w:t xml:space="preserve">s </w:t>
      </w:r>
      <w:r w:rsidR="004F650F">
        <w:rPr>
          <w:rFonts w:ascii="Times New Roman" w:hAnsi="Times New Roman" w:cs="Times New Roman"/>
          <w:color w:val="000000" w:themeColor="text1"/>
        </w:rPr>
        <w:t xml:space="preserve">a phenomenon </w:t>
      </w:r>
      <w:r w:rsidR="00EB4237">
        <w:rPr>
          <w:rFonts w:ascii="Times New Roman" w:hAnsi="Times New Roman" w:cs="Times New Roman"/>
          <w:color w:val="000000" w:themeColor="text1"/>
        </w:rPr>
        <w:t xml:space="preserve">with a model if the model </w:t>
      </w:r>
      <w:r w:rsidR="0084049C">
        <w:rPr>
          <w:rFonts w:ascii="Times New Roman" w:hAnsi="Times New Roman" w:cs="Times New Roman"/>
          <w:color w:val="000000" w:themeColor="text1"/>
        </w:rPr>
        <w:t xml:space="preserve">shows </w:t>
      </w:r>
      <w:r w:rsidR="004F650F" w:rsidRPr="004F7882">
        <w:rPr>
          <w:rFonts w:ascii="Times New Roman" w:hAnsi="Times New Roman" w:cs="Times New Roman"/>
          <w:color w:val="000000" w:themeColor="text1"/>
        </w:rPr>
        <w:t xml:space="preserve">how </w:t>
      </w:r>
      <w:r w:rsidR="0084049C">
        <w:rPr>
          <w:rFonts w:ascii="Times New Roman" w:hAnsi="Times New Roman" w:cs="Times New Roman"/>
          <w:color w:val="000000" w:themeColor="text1"/>
        </w:rPr>
        <w:t xml:space="preserve">it </w:t>
      </w:r>
      <w:r w:rsidR="004F650F" w:rsidRPr="004F7882">
        <w:rPr>
          <w:rFonts w:ascii="Times New Roman" w:hAnsi="Times New Roman" w:cs="Times New Roman"/>
          <w:color w:val="000000" w:themeColor="text1"/>
        </w:rPr>
        <w:t xml:space="preserve">could </w:t>
      </w:r>
      <w:r w:rsidR="003209C9" w:rsidRPr="004F7882">
        <w:rPr>
          <w:rFonts w:ascii="Times New Roman" w:hAnsi="Times New Roman" w:cs="Times New Roman"/>
          <w:color w:val="000000" w:themeColor="text1"/>
        </w:rPr>
        <w:t>possibly</w:t>
      </w:r>
      <w:r w:rsidR="004F650F" w:rsidRPr="004F7882">
        <w:rPr>
          <w:rFonts w:ascii="Times New Roman" w:hAnsi="Times New Roman" w:cs="Times New Roman"/>
          <w:color w:val="000000" w:themeColor="text1"/>
        </w:rPr>
        <w:t xml:space="preserve"> </w:t>
      </w:r>
      <w:r w:rsidR="0084049C" w:rsidRPr="004F7882">
        <w:rPr>
          <w:rFonts w:ascii="Times New Roman" w:hAnsi="Times New Roman" w:cs="Times New Roman"/>
          <w:color w:val="000000" w:themeColor="text1"/>
        </w:rPr>
        <w:t>occur,</w:t>
      </w:r>
      <w:r w:rsidR="004F650F" w:rsidRPr="004F7882">
        <w:rPr>
          <w:rFonts w:ascii="Times New Roman" w:hAnsi="Times New Roman" w:cs="Times New Roman"/>
          <w:color w:val="000000" w:themeColor="text1"/>
        </w:rPr>
        <w:t xml:space="preserve"> and the scientist </w:t>
      </w:r>
      <w:r w:rsidRPr="004F7882">
        <w:rPr>
          <w:rFonts w:ascii="Times New Roman" w:hAnsi="Times New Roman" w:cs="Times New Roman"/>
          <w:color w:val="000000" w:themeColor="text1"/>
        </w:rPr>
        <w:t>grasp</w:t>
      </w:r>
      <w:r w:rsidR="003209C9" w:rsidRPr="004F7882">
        <w:rPr>
          <w:rFonts w:ascii="Times New Roman" w:hAnsi="Times New Roman" w:cs="Times New Roman"/>
          <w:color w:val="000000" w:themeColor="text1"/>
        </w:rPr>
        <w:t>s</w:t>
      </w:r>
      <w:r w:rsidRPr="004F7882">
        <w:rPr>
          <w:rFonts w:ascii="Times New Roman" w:hAnsi="Times New Roman" w:cs="Times New Roman"/>
          <w:color w:val="000000" w:themeColor="text1"/>
        </w:rPr>
        <w:t xml:space="preserve"> th</w:t>
      </w:r>
      <w:r w:rsidR="0084049C">
        <w:rPr>
          <w:rFonts w:ascii="Times New Roman" w:hAnsi="Times New Roman" w:cs="Times New Roman"/>
          <w:color w:val="000000" w:themeColor="text1"/>
        </w:rPr>
        <w:t>at</w:t>
      </w:r>
      <w:r w:rsidRPr="004F7882">
        <w:rPr>
          <w:rFonts w:ascii="Times New Roman" w:hAnsi="Times New Roman" w:cs="Times New Roman"/>
          <w:color w:val="000000" w:themeColor="text1"/>
        </w:rPr>
        <w:t xml:space="preserve"> explanation in </w:t>
      </w:r>
      <w:r w:rsidR="004F650F" w:rsidRPr="004F7882">
        <w:rPr>
          <w:rFonts w:ascii="Times New Roman" w:hAnsi="Times New Roman" w:cs="Times New Roman"/>
          <w:color w:val="000000" w:themeColor="text1"/>
        </w:rPr>
        <w:t xml:space="preserve">a </w:t>
      </w:r>
      <w:r w:rsidR="0084049C">
        <w:rPr>
          <w:rFonts w:ascii="Times New Roman" w:hAnsi="Times New Roman" w:cs="Times New Roman"/>
          <w:color w:val="000000" w:themeColor="text1"/>
        </w:rPr>
        <w:t xml:space="preserve">given </w:t>
      </w:r>
      <w:r w:rsidRPr="004F7882">
        <w:rPr>
          <w:rFonts w:ascii="Times New Roman" w:hAnsi="Times New Roman" w:cs="Times New Roman"/>
          <w:color w:val="000000" w:themeColor="text1"/>
        </w:rPr>
        <w:t xml:space="preserve">context. </w:t>
      </w:r>
      <w:r w:rsidR="004F7882" w:rsidRPr="004F7882">
        <w:rPr>
          <w:rFonts w:ascii="Times New Roman" w:hAnsi="Times New Roman" w:cs="Times New Roman"/>
          <w:color w:val="000000" w:themeColor="text1"/>
        </w:rPr>
        <w:t xml:space="preserve">These modal </w:t>
      </w:r>
      <w:r w:rsidR="0084049C">
        <w:rPr>
          <w:rFonts w:ascii="Times New Roman" w:hAnsi="Times New Roman" w:cs="Times New Roman"/>
          <w:color w:val="000000" w:themeColor="text1"/>
        </w:rPr>
        <w:t xml:space="preserve">views are epitomized by </w:t>
      </w:r>
      <w:r w:rsidR="004F7882" w:rsidRPr="004F7882">
        <w:rPr>
          <w:rFonts w:ascii="Times New Roman" w:hAnsi="Times New Roman" w:cs="Times New Roman"/>
          <w:color w:val="000000" w:themeColor="text1"/>
        </w:rPr>
        <w:t xml:space="preserve">Lipton (2009): “We may improve our understanding as to why a phenomenon is as it is not just by being given a more or less accurate account of how it actually came about, but by being given even a wildly divergent account of how it could have come about” (50). </w:t>
      </w:r>
      <w:r w:rsidR="0084049C">
        <w:rPr>
          <w:rFonts w:ascii="Times New Roman" w:hAnsi="Times New Roman" w:cs="Times New Roman"/>
          <w:color w:val="000000" w:themeColor="text1"/>
        </w:rPr>
        <w:t xml:space="preserve">He </w:t>
      </w:r>
      <w:r w:rsidR="004F7882" w:rsidRPr="004F7882">
        <w:rPr>
          <w:rFonts w:ascii="Times New Roman" w:hAnsi="Times New Roman" w:cs="Times New Roman"/>
          <w:color w:val="000000" w:themeColor="text1"/>
        </w:rPr>
        <w:t>concludes: “</w:t>
      </w:r>
      <w:r w:rsidR="0084049C">
        <w:rPr>
          <w:rFonts w:ascii="Times New Roman" w:hAnsi="Times New Roman" w:cs="Times New Roman"/>
          <w:color w:val="000000" w:themeColor="text1"/>
        </w:rPr>
        <w:t>A</w:t>
      </w:r>
      <w:r w:rsidR="004F7882" w:rsidRPr="004F7882">
        <w:rPr>
          <w:rFonts w:ascii="Times New Roman" w:hAnsi="Times New Roman" w:cs="Times New Roman"/>
          <w:color w:val="000000" w:themeColor="text1"/>
        </w:rPr>
        <w:t>ctual understanding may arise from being shown how something is possible” (ibid).</w:t>
      </w:r>
    </w:p>
    <w:p w14:paraId="78FFA93C" w14:textId="77777777" w:rsidR="00B72AC1" w:rsidRPr="007F0ED3" w:rsidRDefault="00B72AC1" w:rsidP="00B72AC1">
      <w:pPr>
        <w:ind w:firstLine="720"/>
        <w:rPr>
          <w:rFonts w:ascii="Times New Roman" w:hAnsi="Times New Roman" w:cs="Times New Roman"/>
          <w:color w:val="000000" w:themeColor="text1"/>
        </w:rPr>
      </w:pPr>
    </w:p>
    <w:p w14:paraId="671E5A6A" w14:textId="58EF53F8" w:rsidR="003209C9" w:rsidRPr="007F0ED3" w:rsidRDefault="00FC3850" w:rsidP="003209C9">
      <w:pPr>
        <w:ind w:firstLine="720"/>
        <w:rPr>
          <w:rFonts w:ascii="Times New Roman" w:hAnsi="Times New Roman" w:cs="Times New Roman"/>
          <w:color w:val="000000" w:themeColor="text1"/>
        </w:rPr>
      </w:pPr>
      <w:r w:rsidRPr="007F0ED3">
        <w:rPr>
          <w:rFonts w:ascii="Times New Roman" w:hAnsi="Times New Roman" w:cs="Times New Roman"/>
          <w:color w:val="000000" w:themeColor="text1"/>
        </w:rPr>
        <w:t xml:space="preserve">In </w:t>
      </w:r>
      <w:r w:rsidR="007F0ED3">
        <w:rPr>
          <w:rFonts w:ascii="Times New Roman" w:hAnsi="Times New Roman" w:cs="Times New Roman"/>
          <w:color w:val="000000" w:themeColor="text1"/>
        </w:rPr>
        <w:t>many respects, factivist</w:t>
      </w:r>
      <w:r w:rsidR="000E05C4">
        <w:rPr>
          <w:rFonts w:ascii="Times New Roman" w:hAnsi="Times New Roman" w:cs="Times New Roman"/>
          <w:color w:val="000000" w:themeColor="text1"/>
        </w:rPr>
        <w:t>s and non</w:t>
      </w:r>
      <w:r w:rsidRPr="007F0ED3">
        <w:rPr>
          <w:rFonts w:ascii="Times New Roman" w:hAnsi="Times New Roman" w:cs="Times New Roman"/>
          <w:color w:val="000000" w:themeColor="text1"/>
        </w:rPr>
        <w:t>-factivist</w:t>
      </w:r>
      <w:r w:rsidR="0056367F">
        <w:rPr>
          <w:rFonts w:ascii="Times New Roman" w:hAnsi="Times New Roman" w:cs="Times New Roman"/>
          <w:color w:val="000000" w:themeColor="text1"/>
        </w:rPr>
        <w:t>s</w:t>
      </w:r>
      <w:r w:rsidRPr="007F0ED3">
        <w:rPr>
          <w:rFonts w:ascii="Times New Roman" w:hAnsi="Times New Roman" w:cs="Times New Roman"/>
          <w:color w:val="000000" w:themeColor="text1"/>
        </w:rPr>
        <w:t xml:space="preserve"> </w:t>
      </w:r>
      <w:r w:rsidR="000E05C4">
        <w:rPr>
          <w:rFonts w:ascii="Times New Roman" w:hAnsi="Times New Roman" w:cs="Times New Roman"/>
          <w:color w:val="000000" w:themeColor="text1"/>
        </w:rPr>
        <w:t xml:space="preserve">accommodate each other’s </w:t>
      </w:r>
      <w:r w:rsidRPr="007F0ED3">
        <w:rPr>
          <w:rFonts w:ascii="Times New Roman" w:hAnsi="Times New Roman" w:cs="Times New Roman"/>
          <w:color w:val="000000" w:themeColor="text1"/>
        </w:rPr>
        <w:t>concerns</w:t>
      </w:r>
      <w:r w:rsidR="00750EE4">
        <w:rPr>
          <w:rFonts w:ascii="Times New Roman" w:hAnsi="Times New Roman" w:cs="Times New Roman"/>
          <w:color w:val="000000" w:themeColor="text1"/>
        </w:rPr>
        <w:t xml:space="preserve">, </w:t>
      </w:r>
      <w:r w:rsidR="006D319C">
        <w:rPr>
          <w:rFonts w:ascii="Times New Roman" w:hAnsi="Times New Roman" w:cs="Times New Roman"/>
          <w:color w:val="000000" w:themeColor="text1"/>
        </w:rPr>
        <w:t>blurring a sharp boundary between their positions</w:t>
      </w:r>
      <w:r w:rsidR="000E05C4">
        <w:rPr>
          <w:rFonts w:ascii="Times New Roman" w:hAnsi="Times New Roman" w:cs="Times New Roman"/>
          <w:color w:val="000000" w:themeColor="text1"/>
        </w:rPr>
        <w:t xml:space="preserve"> </w:t>
      </w:r>
      <w:r w:rsidR="00B60C98">
        <w:rPr>
          <w:rFonts w:ascii="Times New Roman" w:hAnsi="Times New Roman" w:cs="Times New Roman"/>
          <w:color w:val="000000" w:themeColor="text1"/>
        </w:rPr>
        <w:t>(</w:t>
      </w:r>
      <w:r w:rsidR="000E05C4">
        <w:rPr>
          <w:rFonts w:ascii="Times New Roman" w:hAnsi="Times New Roman" w:cs="Times New Roman"/>
          <w:color w:val="000000" w:themeColor="text1"/>
        </w:rPr>
        <w:t>Gurova 2022)</w:t>
      </w:r>
      <w:r w:rsidRPr="007F0ED3">
        <w:rPr>
          <w:rFonts w:ascii="Times New Roman" w:hAnsi="Times New Roman" w:cs="Times New Roman"/>
          <w:color w:val="000000" w:themeColor="text1"/>
        </w:rPr>
        <w:t xml:space="preserve">. </w:t>
      </w:r>
      <w:r w:rsidR="007F0ED3">
        <w:rPr>
          <w:rFonts w:ascii="Times New Roman" w:hAnsi="Times New Roman" w:cs="Times New Roman"/>
          <w:color w:val="000000" w:themeColor="text1"/>
        </w:rPr>
        <w:t>B</w:t>
      </w:r>
      <w:r w:rsidR="00750EE4">
        <w:rPr>
          <w:rFonts w:ascii="Times New Roman" w:hAnsi="Times New Roman" w:cs="Times New Roman"/>
          <w:color w:val="000000" w:themeColor="text1"/>
        </w:rPr>
        <w:t>oth</w:t>
      </w:r>
      <w:r w:rsidR="007F0ED3">
        <w:rPr>
          <w:rFonts w:ascii="Times New Roman" w:hAnsi="Times New Roman" w:cs="Times New Roman"/>
          <w:color w:val="000000" w:themeColor="text1"/>
        </w:rPr>
        <w:t xml:space="preserve"> now</w:t>
      </w:r>
      <w:r w:rsidR="00750EE4">
        <w:rPr>
          <w:rFonts w:ascii="Times New Roman" w:hAnsi="Times New Roman" w:cs="Times New Roman"/>
          <w:color w:val="000000" w:themeColor="text1"/>
        </w:rPr>
        <w:t xml:space="preserve"> widely accept that </w:t>
      </w:r>
      <w:r w:rsidRPr="007F0ED3">
        <w:rPr>
          <w:rFonts w:ascii="Times New Roman" w:hAnsi="Times New Roman" w:cs="Times New Roman"/>
          <w:color w:val="000000" w:themeColor="text1"/>
        </w:rPr>
        <w:t xml:space="preserve">representational inaccuracies </w:t>
      </w:r>
      <w:r w:rsidR="007F0ED3">
        <w:rPr>
          <w:rFonts w:ascii="Times New Roman" w:hAnsi="Times New Roman" w:cs="Times New Roman"/>
          <w:color w:val="000000" w:themeColor="text1"/>
        </w:rPr>
        <w:t xml:space="preserve">– </w:t>
      </w:r>
      <w:r w:rsidRPr="007F0ED3">
        <w:rPr>
          <w:rFonts w:ascii="Times New Roman" w:hAnsi="Times New Roman" w:cs="Times New Roman"/>
          <w:color w:val="000000" w:themeColor="text1"/>
        </w:rPr>
        <w:t xml:space="preserve">and even outright falsehoods </w:t>
      </w:r>
      <w:r w:rsidR="007F0ED3">
        <w:rPr>
          <w:rFonts w:ascii="Times New Roman" w:hAnsi="Times New Roman" w:cs="Times New Roman"/>
          <w:color w:val="000000" w:themeColor="text1"/>
        </w:rPr>
        <w:t xml:space="preserve">– </w:t>
      </w:r>
      <w:r w:rsidR="00750EE4">
        <w:rPr>
          <w:rFonts w:ascii="Times New Roman" w:hAnsi="Times New Roman" w:cs="Times New Roman"/>
          <w:color w:val="000000" w:themeColor="text1"/>
        </w:rPr>
        <w:t xml:space="preserve">are </w:t>
      </w:r>
      <w:r w:rsidR="007F0ED3">
        <w:rPr>
          <w:rFonts w:ascii="Times New Roman" w:hAnsi="Times New Roman" w:cs="Times New Roman"/>
          <w:color w:val="000000" w:themeColor="text1"/>
        </w:rPr>
        <w:t xml:space="preserve">pervasive </w:t>
      </w:r>
      <w:r w:rsidR="00750EE4">
        <w:rPr>
          <w:rFonts w:ascii="Times New Roman" w:hAnsi="Times New Roman" w:cs="Times New Roman"/>
          <w:color w:val="000000" w:themeColor="text1"/>
        </w:rPr>
        <w:t xml:space="preserve">in </w:t>
      </w:r>
      <w:r w:rsidRPr="007F0ED3">
        <w:rPr>
          <w:rFonts w:ascii="Times New Roman" w:hAnsi="Times New Roman" w:cs="Times New Roman"/>
          <w:color w:val="000000" w:themeColor="text1"/>
        </w:rPr>
        <w:t>successful scientific practice</w:t>
      </w:r>
      <w:r w:rsidR="007F0ED3">
        <w:rPr>
          <w:rFonts w:ascii="Times New Roman" w:hAnsi="Times New Roman" w:cs="Times New Roman"/>
          <w:color w:val="000000" w:themeColor="text1"/>
        </w:rPr>
        <w:t>s</w:t>
      </w:r>
      <w:r w:rsidRPr="007F0ED3">
        <w:rPr>
          <w:rFonts w:ascii="Times New Roman" w:hAnsi="Times New Roman" w:cs="Times New Roman"/>
          <w:color w:val="000000" w:themeColor="text1"/>
        </w:rPr>
        <w:t xml:space="preserve">. Their disagreement lies </w:t>
      </w:r>
      <w:r w:rsidR="007F0ED3">
        <w:rPr>
          <w:rFonts w:ascii="Times New Roman" w:hAnsi="Times New Roman" w:cs="Times New Roman"/>
          <w:color w:val="000000" w:themeColor="text1"/>
        </w:rPr>
        <w:t xml:space="preserve">not in the recognition of these falsehoods, but </w:t>
      </w:r>
      <w:r w:rsidRPr="007F0ED3">
        <w:rPr>
          <w:rFonts w:ascii="Times New Roman" w:hAnsi="Times New Roman" w:cs="Times New Roman"/>
          <w:color w:val="000000" w:themeColor="text1"/>
        </w:rPr>
        <w:t xml:space="preserve">in </w:t>
      </w:r>
      <w:r w:rsidRPr="007F0ED3">
        <w:rPr>
          <w:rFonts w:ascii="Times New Roman" w:hAnsi="Times New Roman" w:cs="Times New Roman"/>
          <w:color w:val="000000" w:themeColor="text1"/>
        </w:rPr>
        <w:lastRenderedPageBreak/>
        <w:t xml:space="preserve">the </w:t>
      </w:r>
      <w:r>
        <w:rPr>
          <w:rFonts w:ascii="Times New Roman" w:hAnsi="Times New Roman" w:cs="Times New Roman"/>
          <w:color w:val="000000" w:themeColor="text1"/>
        </w:rPr>
        <w:t xml:space="preserve">epistemic </w:t>
      </w:r>
      <w:r w:rsidR="008F7A66">
        <w:rPr>
          <w:rFonts w:ascii="Times New Roman" w:hAnsi="Times New Roman" w:cs="Times New Roman"/>
          <w:color w:val="000000" w:themeColor="text1"/>
        </w:rPr>
        <w:t xml:space="preserve">role </w:t>
      </w:r>
      <w:r>
        <w:rPr>
          <w:rFonts w:ascii="Times New Roman" w:hAnsi="Times New Roman" w:cs="Times New Roman"/>
          <w:color w:val="000000" w:themeColor="text1"/>
        </w:rPr>
        <w:t xml:space="preserve">they </w:t>
      </w:r>
      <w:r w:rsidR="008F7A66">
        <w:rPr>
          <w:rFonts w:ascii="Times New Roman" w:hAnsi="Times New Roman" w:cs="Times New Roman"/>
          <w:color w:val="000000" w:themeColor="text1"/>
        </w:rPr>
        <w:t xml:space="preserve">play </w:t>
      </w:r>
      <w:r w:rsidR="007F0ED3">
        <w:rPr>
          <w:rFonts w:ascii="Times New Roman" w:hAnsi="Times New Roman" w:cs="Times New Roman"/>
          <w:color w:val="000000" w:themeColor="text1"/>
        </w:rPr>
        <w:t xml:space="preserve">in genuine </w:t>
      </w:r>
      <w:r>
        <w:rPr>
          <w:rFonts w:ascii="Times New Roman" w:hAnsi="Times New Roman" w:cs="Times New Roman"/>
          <w:color w:val="000000" w:themeColor="text1"/>
        </w:rPr>
        <w:t xml:space="preserve">scientific understanding. </w:t>
      </w:r>
      <w:r w:rsidR="007F0ED3">
        <w:rPr>
          <w:rFonts w:ascii="Times New Roman" w:hAnsi="Times New Roman" w:cs="Times New Roman"/>
          <w:color w:val="000000" w:themeColor="text1"/>
        </w:rPr>
        <w:t>Given these nuances, characterizing f</w:t>
      </w:r>
      <w:r w:rsidR="007F0ED3" w:rsidRPr="006628F7">
        <w:rPr>
          <w:rFonts w:ascii="Times New Roman" w:hAnsi="Times New Roman" w:cs="Times New Roman"/>
          <w:color w:val="000000" w:themeColor="text1"/>
        </w:rPr>
        <w:t xml:space="preserve">activists and non-factivists as </w:t>
      </w:r>
      <w:r w:rsidR="007F0ED3">
        <w:rPr>
          <w:rFonts w:ascii="Times New Roman" w:hAnsi="Times New Roman" w:cs="Times New Roman"/>
          <w:color w:val="000000" w:themeColor="text1"/>
        </w:rPr>
        <w:t>“</w:t>
      </w:r>
      <w:r w:rsidR="007F0ED3" w:rsidRPr="006628F7">
        <w:rPr>
          <w:rFonts w:ascii="Times New Roman" w:hAnsi="Times New Roman" w:cs="Times New Roman"/>
          <w:color w:val="000000" w:themeColor="text1"/>
        </w:rPr>
        <w:t>opposing forces</w:t>
      </w:r>
      <w:r w:rsidR="007F0ED3">
        <w:rPr>
          <w:rFonts w:ascii="Times New Roman" w:hAnsi="Times New Roman" w:cs="Times New Roman"/>
          <w:color w:val="000000" w:themeColor="text1"/>
        </w:rPr>
        <w:t>”</w:t>
      </w:r>
      <w:r w:rsidR="007F0ED3" w:rsidRPr="006628F7">
        <w:rPr>
          <w:rFonts w:ascii="Times New Roman" w:hAnsi="Times New Roman" w:cs="Times New Roman"/>
          <w:color w:val="000000" w:themeColor="text1"/>
        </w:rPr>
        <w:t xml:space="preserve"> may be an oversimplification. Both perspectives have developed over time, fostering greater consensus on </w:t>
      </w:r>
      <w:r w:rsidR="00750EE4">
        <w:rPr>
          <w:rFonts w:ascii="Times New Roman" w:hAnsi="Times New Roman" w:cs="Times New Roman"/>
          <w:color w:val="000000" w:themeColor="text1"/>
        </w:rPr>
        <w:t xml:space="preserve">key </w:t>
      </w:r>
      <w:r w:rsidR="007F0ED3" w:rsidRPr="006628F7">
        <w:rPr>
          <w:rFonts w:ascii="Times New Roman" w:hAnsi="Times New Roman" w:cs="Times New Roman"/>
          <w:color w:val="000000" w:themeColor="text1"/>
        </w:rPr>
        <w:t>issues</w:t>
      </w:r>
      <w:r w:rsidR="007F0ED3">
        <w:rPr>
          <w:rFonts w:ascii="Times New Roman" w:hAnsi="Times New Roman" w:cs="Times New Roman"/>
          <w:color w:val="000000" w:themeColor="text1"/>
        </w:rPr>
        <w:t xml:space="preserve"> and achieving a fuller picture of scientific understanding together</w:t>
      </w:r>
      <w:r w:rsidR="007F0ED3" w:rsidRPr="006628F7">
        <w:rPr>
          <w:rFonts w:ascii="Times New Roman" w:hAnsi="Times New Roman" w:cs="Times New Roman"/>
          <w:color w:val="000000" w:themeColor="text1"/>
        </w:rPr>
        <w:t>.</w:t>
      </w:r>
    </w:p>
    <w:p w14:paraId="7CFDA0E7" w14:textId="77777777" w:rsidR="0033324C" w:rsidRDefault="0033324C" w:rsidP="00660D51">
      <w:pPr>
        <w:ind w:firstLine="720"/>
        <w:rPr>
          <w:rFonts w:ascii="Times New Roman" w:hAnsi="Times New Roman" w:cs="Times New Roman"/>
          <w:color w:val="000000" w:themeColor="text1"/>
        </w:rPr>
      </w:pPr>
    </w:p>
    <w:p w14:paraId="4C9A693A" w14:textId="4A61F3E2" w:rsidR="00527102" w:rsidRDefault="00034F00" w:rsidP="001B5D31">
      <w:pPr>
        <w:ind w:firstLine="720"/>
        <w:rPr>
          <w:rFonts w:ascii="Times New Roman" w:hAnsi="Times New Roman" w:cs="Times New Roman"/>
          <w:color w:val="000000" w:themeColor="text1"/>
        </w:rPr>
      </w:pPr>
      <w:r w:rsidRPr="006628F7">
        <w:rPr>
          <w:rFonts w:ascii="Times New Roman" w:hAnsi="Times New Roman" w:cs="Times New Roman"/>
          <w:color w:val="000000" w:themeColor="text1"/>
        </w:rPr>
        <w:t xml:space="preserve">And yet, the debate </w:t>
      </w:r>
      <w:r w:rsidR="00131961">
        <w:rPr>
          <w:rFonts w:ascii="Times New Roman" w:hAnsi="Times New Roman" w:cs="Times New Roman"/>
          <w:color w:val="000000" w:themeColor="text1"/>
        </w:rPr>
        <w:t>persists</w:t>
      </w:r>
      <w:r w:rsidR="0023239A">
        <w:rPr>
          <w:rFonts w:ascii="Times New Roman" w:hAnsi="Times New Roman" w:cs="Times New Roman"/>
          <w:color w:val="000000" w:themeColor="text1"/>
        </w:rPr>
        <w:t xml:space="preserve">, </w:t>
      </w:r>
      <w:r w:rsidR="00750EE4">
        <w:rPr>
          <w:rFonts w:ascii="Times New Roman" w:hAnsi="Times New Roman" w:cs="Times New Roman"/>
          <w:color w:val="000000" w:themeColor="text1"/>
        </w:rPr>
        <w:t xml:space="preserve">sustained by </w:t>
      </w:r>
      <w:r w:rsidRPr="006628F7">
        <w:rPr>
          <w:rFonts w:ascii="Times New Roman" w:hAnsi="Times New Roman" w:cs="Times New Roman"/>
          <w:color w:val="000000" w:themeColor="text1"/>
        </w:rPr>
        <w:t xml:space="preserve">a terminology that </w:t>
      </w:r>
      <w:r w:rsidR="00527102">
        <w:rPr>
          <w:rFonts w:ascii="Times New Roman" w:hAnsi="Times New Roman" w:cs="Times New Roman"/>
          <w:color w:val="000000" w:themeColor="text1"/>
        </w:rPr>
        <w:t xml:space="preserve">casts </w:t>
      </w:r>
      <w:r w:rsidRPr="006628F7">
        <w:rPr>
          <w:rFonts w:ascii="Times New Roman" w:hAnsi="Times New Roman" w:cs="Times New Roman"/>
          <w:color w:val="000000" w:themeColor="text1"/>
        </w:rPr>
        <w:t xml:space="preserve">one position as the negation of the other, </w:t>
      </w:r>
      <w:r w:rsidR="00527102">
        <w:rPr>
          <w:rFonts w:ascii="Times New Roman" w:hAnsi="Times New Roman" w:cs="Times New Roman"/>
          <w:color w:val="000000" w:themeColor="text1"/>
        </w:rPr>
        <w:t xml:space="preserve">thereby reinforcing </w:t>
      </w:r>
      <w:r w:rsidRPr="006628F7">
        <w:rPr>
          <w:rFonts w:ascii="Times New Roman" w:hAnsi="Times New Roman" w:cs="Times New Roman"/>
          <w:color w:val="000000" w:themeColor="text1"/>
        </w:rPr>
        <w:t xml:space="preserve">a dichotomy </w:t>
      </w:r>
      <w:r w:rsidR="00527102">
        <w:rPr>
          <w:rFonts w:ascii="Times New Roman" w:hAnsi="Times New Roman" w:cs="Times New Roman"/>
          <w:color w:val="000000" w:themeColor="text1"/>
        </w:rPr>
        <w:t xml:space="preserve">marked by </w:t>
      </w:r>
      <w:r w:rsidR="00FD035F">
        <w:rPr>
          <w:rFonts w:ascii="Times New Roman" w:hAnsi="Times New Roman" w:cs="Times New Roman"/>
          <w:color w:val="000000" w:themeColor="text1"/>
        </w:rPr>
        <w:t>mutual exclusivity</w:t>
      </w:r>
      <w:r w:rsidRPr="006628F7">
        <w:rPr>
          <w:rFonts w:ascii="Times New Roman" w:hAnsi="Times New Roman" w:cs="Times New Roman"/>
          <w:color w:val="000000" w:themeColor="text1"/>
        </w:rPr>
        <w:t xml:space="preserve">. </w:t>
      </w:r>
      <w:r w:rsidR="00527102">
        <w:rPr>
          <w:rFonts w:ascii="Times New Roman" w:hAnsi="Times New Roman" w:cs="Times New Roman"/>
          <w:color w:val="000000" w:themeColor="text1"/>
        </w:rPr>
        <w:t>D</w:t>
      </w:r>
      <w:r w:rsidRPr="006628F7">
        <w:rPr>
          <w:rFonts w:ascii="Times New Roman" w:hAnsi="Times New Roman" w:cs="Times New Roman"/>
          <w:color w:val="000000" w:themeColor="text1"/>
        </w:rPr>
        <w:t xml:space="preserve">espite </w:t>
      </w:r>
      <w:r w:rsidR="00750EE4">
        <w:rPr>
          <w:rFonts w:ascii="Times New Roman" w:hAnsi="Times New Roman" w:cs="Times New Roman"/>
          <w:color w:val="000000" w:themeColor="text1"/>
        </w:rPr>
        <w:t>important advances</w:t>
      </w:r>
      <w:r w:rsidRPr="006628F7">
        <w:rPr>
          <w:rFonts w:ascii="Times New Roman" w:hAnsi="Times New Roman" w:cs="Times New Roman"/>
          <w:color w:val="000000" w:themeColor="text1"/>
        </w:rPr>
        <w:t xml:space="preserve">, </w:t>
      </w:r>
      <w:r w:rsidR="00527102">
        <w:rPr>
          <w:rFonts w:ascii="Times New Roman" w:hAnsi="Times New Roman" w:cs="Times New Roman"/>
          <w:color w:val="000000" w:themeColor="text1"/>
        </w:rPr>
        <w:t xml:space="preserve">the discussion remains largely polarized, with each camp refining its arguments without </w:t>
      </w:r>
      <w:r w:rsidR="00C60E41">
        <w:rPr>
          <w:rFonts w:ascii="Times New Roman" w:hAnsi="Times New Roman" w:cs="Times New Roman"/>
          <w:color w:val="000000" w:themeColor="text1"/>
        </w:rPr>
        <w:t xml:space="preserve">ultimately </w:t>
      </w:r>
      <w:r w:rsidR="00527102">
        <w:rPr>
          <w:rFonts w:ascii="Times New Roman" w:hAnsi="Times New Roman" w:cs="Times New Roman"/>
          <w:color w:val="000000" w:themeColor="text1"/>
        </w:rPr>
        <w:t xml:space="preserve">bridging the divide. </w:t>
      </w:r>
      <w:r w:rsidR="00B23810">
        <w:rPr>
          <w:rFonts w:ascii="Times New Roman" w:hAnsi="Times New Roman" w:cs="Times New Roman"/>
          <w:color w:val="000000" w:themeColor="text1"/>
        </w:rPr>
        <w:t>P</w:t>
      </w:r>
      <w:r w:rsidR="00750EE4">
        <w:rPr>
          <w:rFonts w:ascii="Times New Roman" w:hAnsi="Times New Roman" w:cs="Times New Roman"/>
          <w:color w:val="000000" w:themeColor="text1"/>
        </w:rPr>
        <w:t>articipants</w:t>
      </w:r>
      <w:r w:rsidR="00B23810">
        <w:rPr>
          <w:rFonts w:ascii="Times New Roman" w:hAnsi="Times New Roman" w:cs="Times New Roman"/>
          <w:color w:val="000000" w:themeColor="text1"/>
        </w:rPr>
        <w:t xml:space="preserve"> </w:t>
      </w:r>
      <w:r w:rsidR="00C60E41">
        <w:rPr>
          <w:rFonts w:ascii="Times New Roman" w:hAnsi="Times New Roman" w:cs="Times New Roman"/>
          <w:color w:val="000000" w:themeColor="text1"/>
        </w:rPr>
        <w:t xml:space="preserve">in the debate </w:t>
      </w:r>
      <w:r w:rsidR="00B23810">
        <w:rPr>
          <w:rFonts w:ascii="Times New Roman" w:hAnsi="Times New Roman" w:cs="Times New Roman"/>
          <w:color w:val="000000" w:themeColor="text1"/>
        </w:rPr>
        <w:t>often claim that</w:t>
      </w:r>
      <w:r w:rsidR="00C60E41">
        <w:rPr>
          <w:rFonts w:ascii="Times New Roman" w:hAnsi="Times New Roman" w:cs="Times New Roman"/>
          <w:color w:val="000000" w:themeColor="text1"/>
        </w:rPr>
        <w:t xml:space="preserve"> it </w:t>
      </w:r>
      <w:r w:rsidR="00B23810">
        <w:rPr>
          <w:rFonts w:ascii="Times New Roman" w:hAnsi="Times New Roman" w:cs="Times New Roman"/>
          <w:color w:val="000000" w:themeColor="text1"/>
        </w:rPr>
        <w:t xml:space="preserve">carries </w:t>
      </w:r>
      <w:r w:rsidR="00750EE4">
        <w:rPr>
          <w:rFonts w:ascii="Times New Roman" w:hAnsi="Times New Roman" w:cs="Times New Roman"/>
          <w:color w:val="000000" w:themeColor="text1"/>
        </w:rPr>
        <w:t xml:space="preserve">practical </w:t>
      </w:r>
      <w:r w:rsidR="00B23810">
        <w:rPr>
          <w:rFonts w:ascii="Times New Roman" w:hAnsi="Times New Roman" w:cs="Times New Roman"/>
          <w:color w:val="000000" w:themeColor="text1"/>
        </w:rPr>
        <w:t>implications</w:t>
      </w:r>
      <w:r w:rsidR="0061597D">
        <w:rPr>
          <w:rFonts w:ascii="Times New Roman" w:hAnsi="Times New Roman" w:cs="Times New Roman"/>
          <w:color w:val="000000" w:themeColor="text1"/>
        </w:rPr>
        <w:t xml:space="preserve">: </w:t>
      </w:r>
      <w:r w:rsidR="00527102">
        <w:rPr>
          <w:rFonts w:ascii="Times New Roman" w:hAnsi="Times New Roman" w:cs="Times New Roman"/>
          <w:color w:val="000000" w:themeColor="text1"/>
        </w:rPr>
        <w:t xml:space="preserve">whether scientific understanding is factive or not </w:t>
      </w:r>
      <w:r w:rsidR="00B23810">
        <w:rPr>
          <w:rFonts w:ascii="Times New Roman" w:hAnsi="Times New Roman" w:cs="Times New Roman"/>
          <w:color w:val="000000" w:themeColor="text1"/>
        </w:rPr>
        <w:t xml:space="preserve">influences which kinds of representations – be they </w:t>
      </w:r>
      <w:r w:rsidR="00527102">
        <w:rPr>
          <w:rFonts w:ascii="Times New Roman" w:hAnsi="Times New Roman" w:cs="Times New Roman"/>
          <w:color w:val="000000" w:themeColor="text1"/>
        </w:rPr>
        <w:t>theories, models, explanations, etc</w:t>
      </w:r>
      <w:r w:rsidR="00B23810">
        <w:rPr>
          <w:rFonts w:ascii="Times New Roman" w:hAnsi="Times New Roman" w:cs="Times New Roman"/>
          <w:color w:val="000000" w:themeColor="text1"/>
        </w:rPr>
        <w:t xml:space="preserve">. – </w:t>
      </w:r>
      <w:r w:rsidR="00527102">
        <w:rPr>
          <w:rFonts w:ascii="Times New Roman" w:hAnsi="Times New Roman" w:cs="Times New Roman"/>
          <w:color w:val="000000" w:themeColor="text1"/>
        </w:rPr>
        <w:t xml:space="preserve">are </w:t>
      </w:r>
      <w:r w:rsidR="0061597D">
        <w:rPr>
          <w:rFonts w:ascii="Times New Roman" w:hAnsi="Times New Roman" w:cs="Times New Roman"/>
          <w:color w:val="000000" w:themeColor="text1"/>
        </w:rPr>
        <w:t xml:space="preserve">deemed </w:t>
      </w:r>
      <w:r w:rsidR="00B23810">
        <w:rPr>
          <w:rFonts w:ascii="Times New Roman" w:hAnsi="Times New Roman" w:cs="Times New Roman"/>
          <w:color w:val="000000" w:themeColor="text1"/>
        </w:rPr>
        <w:t xml:space="preserve">as legitimate vehicles of </w:t>
      </w:r>
      <w:r w:rsidR="0061597D">
        <w:rPr>
          <w:rFonts w:ascii="Times New Roman" w:hAnsi="Times New Roman" w:cs="Times New Roman"/>
          <w:color w:val="000000" w:themeColor="text1"/>
        </w:rPr>
        <w:t>genuine</w:t>
      </w:r>
      <w:r w:rsidR="00B23810">
        <w:rPr>
          <w:rFonts w:ascii="Times New Roman" w:hAnsi="Times New Roman" w:cs="Times New Roman"/>
          <w:color w:val="000000" w:themeColor="text1"/>
        </w:rPr>
        <w:t xml:space="preserve"> understanding. </w:t>
      </w:r>
      <w:r w:rsidR="00527102">
        <w:rPr>
          <w:rFonts w:ascii="Times New Roman" w:hAnsi="Times New Roman" w:cs="Times New Roman"/>
          <w:color w:val="000000" w:themeColor="text1"/>
        </w:rPr>
        <w:t xml:space="preserve">In the following section, I argue that philosophical discussions of scientific understanding should move beyond the factivity debate if they are to offer meaningful guidance to scientists navigating their own disputes. </w:t>
      </w:r>
    </w:p>
    <w:p w14:paraId="44D3CF8F" w14:textId="77777777" w:rsidR="003358AF" w:rsidRDefault="003358AF" w:rsidP="00131961">
      <w:pPr>
        <w:rPr>
          <w:rFonts w:ascii="Times New Roman" w:hAnsi="Times New Roman" w:cs="Times New Roman"/>
          <w:color w:val="000000" w:themeColor="text1"/>
        </w:rPr>
      </w:pPr>
    </w:p>
    <w:p w14:paraId="69DEB6D1" w14:textId="4000676C" w:rsidR="003358AF" w:rsidRPr="003358AF" w:rsidRDefault="003358AF" w:rsidP="00B11BD1">
      <w:pPr>
        <w:pStyle w:val="ListParagraph"/>
        <w:numPr>
          <w:ilvl w:val="1"/>
          <w:numId w:val="4"/>
        </w:numPr>
        <w:outlineLvl w:val="1"/>
        <w:rPr>
          <w:rFonts w:ascii="Times New Roman" w:hAnsi="Times New Roman" w:cs="Times New Roman"/>
          <w:color w:val="000000" w:themeColor="text1"/>
        </w:rPr>
      </w:pPr>
      <w:r>
        <w:rPr>
          <w:rFonts w:ascii="Times New Roman" w:hAnsi="Times New Roman" w:cs="Times New Roman"/>
          <w:color w:val="000000" w:themeColor="text1"/>
        </w:rPr>
        <w:t xml:space="preserve"> </w:t>
      </w:r>
      <w:r w:rsidR="002A22F5">
        <w:rPr>
          <w:rFonts w:ascii="Times New Roman" w:hAnsi="Times New Roman" w:cs="Times New Roman"/>
          <w:color w:val="000000" w:themeColor="text1"/>
        </w:rPr>
        <w:t>Turning Point</w:t>
      </w:r>
      <w:r>
        <w:rPr>
          <w:rFonts w:ascii="Times New Roman" w:hAnsi="Times New Roman" w:cs="Times New Roman"/>
          <w:color w:val="000000" w:themeColor="text1"/>
        </w:rPr>
        <w:t xml:space="preserve">: </w:t>
      </w:r>
      <w:r w:rsidR="00F66786">
        <w:rPr>
          <w:rFonts w:ascii="Times New Roman" w:hAnsi="Times New Roman" w:cs="Times New Roman"/>
          <w:color w:val="000000" w:themeColor="text1"/>
        </w:rPr>
        <w:t xml:space="preserve">Disavowing </w:t>
      </w:r>
      <w:r>
        <w:rPr>
          <w:rFonts w:ascii="Times New Roman" w:hAnsi="Times New Roman" w:cs="Times New Roman"/>
          <w:color w:val="000000" w:themeColor="text1"/>
        </w:rPr>
        <w:t xml:space="preserve">the </w:t>
      </w:r>
      <w:r w:rsidR="00252E73">
        <w:rPr>
          <w:rFonts w:ascii="Times New Roman" w:hAnsi="Times New Roman" w:cs="Times New Roman"/>
          <w:color w:val="000000" w:themeColor="text1"/>
        </w:rPr>
        <w:t>D</w:t>
      </w:r>
      <w:r>
        <w:rPr>
          <w:rFonts w:ascii="Times New Roman" w:hAnsi="Times New Roman" w:cs="Times New Roman"/>
          <w:color w:val="000000" w:themeColor="text1"/>
        </w:rPr>
        <w:t>ebate</w:t>
      </w:r>
    </w:p>
    <w:p w14:paraId="1DE58509" w14:textId="77777777" w:rsidR="00B2039C" w:rsidRDefault="00B2039C" w:rsidP="00A15ED0">
      <w:pPr>
        <w:rPr>
          <w:rFonts w:ascii="Times New Roman" w:hAnsi="Times New Roman" w:cs="Times New Roman"/>
          <w:color w:val="FF0000"/>
        </w:rPr>
      </w:pPr>
    </w:p>
    <w:p w14:paraId="7A7142F2" w14:textId="5E78F886" w:rsidR="007748F4" w:rsidRDefault="006F7D23" w:rsidP="007748F4">
      <w:pPr>
        <w:ind w:firstLine="720"/>
        <w:rPr>
          <w:rFonts w:ascii="Times New Roman" w:hAnsi="Times New Roman" w:cs="Times New Roman"/>
          <w:color w:val="000000" w:themeColor="text1"/>
        </w:rPr>
      </w:pPr>
      <w:r w:rsidRPr="009C7C85">
        <w:rPr>
          <w:rFonts w:ascii="Times New Roman" w:hAnsi="Times New Roman" w:cs="Times New Roman"/>
          <w:color w:val="000000" w:themeColor="text1"/>
        </w:rPr>
        <w:t xml:space="preserve">The factivity debate </w:t>
      </w:r>
      <w:r w:rsidR="00325713" w:rsidRPr="009C7C85">
        <w:rPr>
          <w:rFonts w:ascii="Times New Roman" w:hAnsi="Times New Roman" w:cs="Times New Roman"/>
          <w:color w:val="000000" w:themeColor="text1"/>
        </w:rPr>
        <w:t xml:space="preserve">has come to dominate </w:t>
      </w:r>
      <w:r w:rsidRPr="009C7C85">
        <w:rPr>
          <w:rFonts w:ascii="Times New Roman" w:hAnsi="Times New Roman" w:cs="Times New Roman"/>
          <w:color w:val="000000" w:themeColor="text1"/>
        </w:rPr>
        <w:t xml:space="preserve">much of the </w:t>
      </w:r>
      <w:r w:rsidR="00325713" w:rsidRPr="009C7C85">
        <w:rPr>
          <w:rFonts w:ascii="Times New Roman" w:hAnsi="Times New Roman" w:cs="Times New Roman"/>
          <w:color w:val="000000" w:themeColor="text1"/>
        </w:rPr>
        <w:t xml:space="preserve">philosophical </w:t>
      </w:r>
      <w:r w:rsidRPr="009C7C85">
        <w:rPr>
          <w:rFonts w:ascii="Times New Roman" w:hAnsi="Times New Roman" w:cs="Times New Roman"/>
          <w:color w:val="000000" w:themeColor="text1"/>
        </w:rPr>
        <w:t xml:space="preserve">discussion </w:t>
      </w:r>
      <w:r w:rsidR="009F0BDB" w:rsidRPr="009C7C85">
        <w:rPr>
          <w:rFonts w:ascii="Times New Roman" w:hAnsi="Times New Roman" w:cs="Times New Roman"/>
          <w:color w:val="000000" w:themeColor="text1"/>
        </w:rPr>
        <w:t xml:space="preserve">on </w:t>
      </w:r>
      <w:r w:rsidRPr="009C7C85">
        <w:rPr>
          <w:rFonts w:ascii="Times New Roman" w:hAnsi="Times New Roman" w:cs="Times New Roman"/>
          <w:color w:val="000000" w:themeColor="text1"/>
        </w:rPr>
        <w:t xml:space="preserve">the nature of </w:t>
      </w:r>
      <w:r w:rsidR="00660D51" w:rsidRPr="009C7C85">
        <w:rPr>
          <w:rFonts w:ascii="Times New Roman" w:hAnsi="Times New Roman" w:cs="Times New Roman"/>
          <w:color w:val="000000" w:themeColor="text1"/>
        </w:rPr>
        <w:t xml:space="preserve">genuine </w:t>
      </w:r>
      <w:r w:rsidRPr="009C7C85">
        <w:rPr>
          <w:rFonts w:ascii="Times New Roman" w:hAnsi="Times New Roman" w:cs="Times New Roman"/>
          <w:color w:val="000000" w:themeColor="text1"/>
        </w:rPr>
        <w:t xml:space="preserve">scientific understanding. </w:t>
      </w:r>
      <w:r w:rsidR="00252E73" w:rsidRPr="009C7C85">
        <w:rPr>
          <w:rFonts w:ascii="Times New Roman" w:hAnsi="Times New Roman" w:cs="Times New Roman"/>
          <w:color w:val="000000" w:themeColor="text1"/>
        </w:rPr>
        <w:t xml:space="preserve">This is a regrettable </w:t>
      </w:r>
      <w:r w:rsidR="007B5546" w:rsidRPr="009C7C85">
        <w:rPr>
          <w:rFonts w:ascii="Times New Roman" w:hAnsi="Times New Roman" w:cs="Times New Roman"/>
          <w:color w:val="000000" w:themeColor="text1"/>
        </w:rPr>
        <w:t>circumstance</w:t>
      </w:r>
      <w:r w:rsidR="00E77C2F" w:rsidRPr="009C7C85">
        <w:rPr>
          <w:rFonts w:ascii="Times New Roman" w:hAnsi="Times New Roman" w:cs="Times New Roman"/>
          <w:color w:val="000000" w:themeColor="text1"/>
        </w:rPr>
        <w:t xml:space="preserve"> for</w:t>
      </w:r>
      <w:r w:rsidR="002E1CD0">
        <w:rPr>
          <w:rFonts w:ascii="Times New Roman" w:hAnsi="Times New Roman" w:cs="Times New Roman"/>
          <w:color w:val="000000" w:themeColor="text1"/>
        </w:rPr>
        <w:t xml:space="preserve"> at least three </w:t>
      </w:r>
      <w:r w:rsidR="00E77C2F" w:rsidRPr="009C7C85">
        <w:rPr>
          <w:rFonts w:ascii="Times New Roman" w:hAnsi="Times New Roman" w:cs="Times New Roman"/>
          <w:color w:val="000000" w:themeColor="text1"/>
        </w:rPr>
        <w:t>reasons</w:t>
      </w:r>
      <w:r w:rsidR="007B5546" w:rsidRPr="009C7C85">
        <w:rPr>
          <w:rFonts w:ascii="Times New Roman" w:hAnsi="Times New Roman" w:cs="Times New Roman"/>
          <w:color w:val="000000" w:themeColor="text1"/>
        </w:rPr>
        <w:t xml:space="preserve">. </w:t>
      </w:r>
      <w:r w:rsidR="00E77C2F" w:rsidRPr="009C7C85">
        <w:rPr>
          <w:rFonts w:ascii="Times New Roman" w:hAnsi="Times New Roman" w:cs="Times New Roman"/>
          <w:color w:val="000000" w:themeColor="text1"/>
        </w:rPr>
        <w:t xml:space="preserve">First, the debate </w:t>
      </w:r>
      <w:r w:rsidR="00325713" w:rsidRPr="009C7C85">
        <w:rPr>
          <w:rFonts w:ascii="Times New Roman" w:hAnsi="Times New Roman" w:cs="Times New Roman"/>
          <w:color w:val="000000" w:themeColor="text1"/>
        </w:rPr>
        <w:t>appears stagnant: b</w:t>
      </w:r>
      <w:r w:rsidR="007B5546" w:rsidRPr="009C7C85">
        <w:rPr>
          <w:rFonts w:ascii="Times New Roman" w:hAnsi="Times New Roman" w:cs="Times New Roman"/>
          <w:color w:val="000000" w:themeColor="text1"/>
        </w:rPr>
        <w:t xml:space="preserve">oth </w:t>
      </w:r>
      <w:r w:rsidR="00E77C2F" w:rsidRPr="009C7C85">
        <w:rPr>
          <w:rFonts w:ascii="Times New Roman" w:hAnsi="Times New Roman" w:cs="Times New Roman"/>
          <w:color w:val="000000" w:themeColor="text1"/>
        </w:rPr>
        <w:t xml:space="preserve">factivists and non-factivists </w:t>
      </w:r>
      <w:r w:rsidR="007B5546" w:rsidRPr="009C7C85">
        <w:rPr>
          <w:rFonts w:ascii="Times New Roman" w:hAnsi="Times New Roman" w:cs="Times New Roman"/>
          <w:color w:val="000000" w:themeColor="text1"/>
        </w:rPr>
        <w:t xml:space="preserve">have </w:t>
      </w:r>
      <w:r w:rsidR="00795282" w:rsidRPr="009C7C85">
        <w:rPr>
          <w:rFonts w:ascii="Times New Roman" w:hAnsi="Times New Roman" w:cs="Times New Roman"/>
          <w:color w:val="000000" w:themeColor="text1"/>
        </w:rPr>
        <w:t xml:space="preserve">developed </w:t>
      </w:r>
      <w:r w:rsidR="007B5546" w:rsidRPr="009C7C85">
        <w:rPr>
          <w:rFonts w:ascii="Times New Roman" w:hAnsi="Times New Roman" w:cs="Times New Roman"/>
          <w:color w:val="000000" w:themeColor="text1"/>
        </w:rPr>
        <w:t xml:space="preserve">reasonable </w:t>
      </w:r>
      <w:r w:rsidR="00325713" w:rsidRPr="009C7C85">
        <w:rPr>
          <w:rFonts w:ascii="Times New Roman" w:hAnsi="Times New Roman" w:cs="Times New Roman"/>
          <w:color w:val="000000" w:themeColor="text1"/>
        </w:rPr>
        <w:t xml:space="preserve">yet ultimately </w:t>
      </w:r>
      <w:r w:rsidR="00E77C2F" w:rsidRPr="009C7C85">
        <w:rPr>
          <w:rFonts w:ascii="Times New Roman" w:hAnsi="Times New Roman" w:cs="Times New Roman"/>
          <w:color w:val="000000" w:themeColor="text1"/>
        </w:rPr>
        <w:t>inconclusive</w:t>
      </w:r>
      <w:r w:rsidR="007B5546" w:rsidRPr="009C7C85">
        <w:rPr>
          <w:rFonts w:ascii="Times New Roman" w:hAnsi="Times New Roman" w:cs="Times New Roman"/>
          <w:color w:val="000000" w:themeColor="text1"/>
        </w:rPr>
        <w:t xml:space="preserve"> argument</w:t>
      </w:r>
      <w:r w:rsidR="00E77C2F" w:rsidRPr="009C7C85">
        <w:rPr>
          <w:rFonts w:ascii="Times New Roman" w:hAnsi="Times New Roman" w:cs="Times New Roman"/>
          <w:color w:val="000000" w:themeColor="text1"/>
        </w:rPr>
        <w:t>s</w:t>
      </w:r>
      <w:r w:rsidR="00252E73" w:rsidRPr="009C7C85">
        <w:rPr>
          <w:rFonts w:ascii="Times New Roman" w:hAnsi="Times New Roman" w:cs="Times New Roman"/>
          <w:color w:val="000000" w:themeColor="text1"/>
        </w:rPr>
        <w:t xml:space="preserve">. </w:t>
      </w:r>
      <w:r w:rsidR="00BF4BD6" w:rsidRPr="009C7C85">
        <w:rPr>
          <w:rFonts w:ascii="Times New Roman" w:hAnsi="Times New Roman" w:cs="Times New Roman"/>
          <w:color w:val="000000" w:themeColor="text1"/>
        </w:rPr>
        <w:t>Th</w:t>
      </w:r>
      <w:r w:rsidR="007748F4">
        <w:rPr>
          <w:rFonts w:ascii="Times New Roman" w:hAnsi="Times New Roman" w:cs="Times New Roman"/>
          <w:color w:val="000000" w:themeColor="text1"/>
        </w:rPr>
        <w:t>is stagnation</w:t>
      </w:r>
      <w:r w:rsidR="00BF4BD6" w:rsidRPr="009C7C85">
        <w:rPr>
          <w:rFonts w:ascii="Times New Roman" w:hAnsi="Times New Roman" w:cs="Times New Roman"/>
          <w:color w:val="000000" w:themeColor="text1"/>
        </w:rPr>
        <w:t xml:space="preserve"> is </w:t>
      </w:r>
      <w:r w:rsidR="0097232D" w:rsidRPr="009C7C85">
        <w:rPr>
          <w:rFonts w:ascii="Times New Roman" w:hAnsi="Times New Roman" w:cs="Times New Roman"/>
          <w:color w:val="000000" w:themeColor="text1"/>
        </w:rPr>
        <w:t xml:space="preserve">especially evident whenever </w:t>
      </w:r>
      <w:r w:rsidR="00D119AB" w:rsidRPr="009C7C85">
        <w:rPr>
          <w:rFonts w:ascii="Times New Roman" w:hAnsi="Times New Roman" w:cs="Times New Roman"/>
          <w:color w:val="000000" w:themeColor="text1"/>
        </w:rPr>
        <w:t xml:space="preserve">well-established </w:t>
      </w:r>
      <w:r w:rsidR="0097232D" w:rsidRPr="009C7C85">
        <w:rPr>
          <w:rFonts w:ascii="Times New Roman" w:hAnsi="Times New Roman" w:cs="Times New Roman"/>
          <w:color w:val="000000" w:themeColor="text1"/>
        </w:rPr>
        <w:t>scientific cases used to illustrate the merits of one position are reinterpreted by the other faction to support their own</w:t>
      </w:r>
      <w:r w:rsidR="005733F1" w:rsidRPr="009C7C85">
        <w:rPr>
          <w:rFonts w:ascii="Times New Roman" w:hAnsi="Times New Roman" w:cs="Times New Roman"/>
          <w:color w:val="000000" w:themeColor="text1"/>
        </w:rPr>
        <w:t xml:space="preserve"> views</w:t>
      </w:r>
      <w:r w:rsidR="00C0091C">
        <w:rPr>
          <w:rFonts w:ascii="Times New Roman" w:hAnsi="Times New Roman" w:cs="Times New Roman"/>
          <w:color w:val="000000" w:themeColor="text1"/>
        </w:rPr>
        <w:t xml:space="preserve"> (cf. Taylor 2023, 13)</w:t>
      </w:r>
      <w:r w:rsidR="003F1332" w:rsidRPr="009C7C85">
        <w:rPr>
          <w:rFonts w:ascii="Times New Roman" w:hAnsi="Times New Roman" w:cs="Times New Roman"/>
          <w:color w:val="000000" w:themeColor="text1"/>
        </w:rPr>
        <w:t>.</w:t>
      </w:r>
      <w:r w:rsidR="005C4CBA" w:rsidRPr="009C7C85">
        <w:rPr>
          <w:rFonts w:ascii="Times New Roman" w:hAnsi="Times New Roman" w:cs="Times New Roman"/>
          <w:color w:val="000000" w:themeColor="text1"/>
        </w:rPr>
        <w:t xml:space="preserve"> For example, the ideal gas law </w:t>
      </w:r>
      <w:r w:rsidR="00D119AB" w:rsidRPr="009C7C85">
        <w:rPr>
          <w:rFonts w:ascii="Times New Roman" w:hAnsi="Times New Roman" w:cs="Times New Roman"/>
          <w:color w:val="000000" w:themeColor="text1"/>
        </w:rPr>
        <w:t xml:space="preserve">has been </w:t>
      </w:r>
      <w:r w:rsidR="005C4CBA" w:rsidRPr="009C7C85">
        <w:rPr>
          <w:rFonts w:ascii="Times New Roman" w:hAnsi="Times New Roman" w:cs="Times New Roman"/>
          <w:color w:val="000000" w:themeColor="text1"/>
        </w:rPr>
        <w:t xml:space="preserve">used to advance </w:t>
      </w:r>
      <w:r w:rsidR="00D119AB" w:rsidRPr="009C7C85">
        <w:rPr>
          <w:rFonts w:ascii="Times New Roman" w:hAnsi="Times New Roman" w:cs="Times New Roman"/>
          <w:color w:val="000000" w:themeColor="text1"/>
        </w:rPr>
        <w:t xml:space="preserve">both </w:t>
      </w:r>
      <w:r w:rsidR="001E40DF">
        <w:rPr>
          <w:rFonts w:ascii="Times New Roman" w:hAnsi="Times New Roman" w:cs="Times New Roman"/>
          <w:color w:val="000000" w:themeColor="text1"/>
        </w:rPr>
        <w:t xml:space="preserve">non-factivist and </w:t>
      </w:r>
      <w:r w:rsidR="005C4CBA" w:rsidRPr="009C7C85">
        <w:rPr>
          <w:rFonts w:ascii="Times New Roman" w:hAnsi="Times New Roman" w:cs="Times New Roman"/>
          <w:color w:val="000000" w:themeColor="text1"/>
        </w:rPr>
        <w:t>(quasi-)factivist arguments (Doyle et al. 2019; Mizrahi 2012).</w:t>
      </w:r>
      <w:r w:rsidR="003F1332" w:rsidRPr="009C7C85">
        <w:rPr>
          <w:rFonts w:ascii="Times New Roman" w:hAnsi="Times New Roman" w:cs="Times New Roman"/>
          <w:color w:val="000000" w:themeColor="text1"/>
        </w:rPr>
        <w:t xml:space="preserve"> </w:t>
      </w:r>
      <w:r w:rsidR="007748F4">
        <w:rPr>
          <w:rFonts w:ascii="Times New Roman" w:hAnsi="Times New Roman" w:cs="Times New Roman"/>
          <w:color w:val="000000" w:themeColor="text1"/>
        </w:rPr>
        <w:t xml:space="preserve">As </w:t>
      </w:r>
      <w:r w:rsidR="00CC36D1" w:rsidRPr="00CC36D1">
        <w:rPr>
          <w:rFonts w:ascii="Times New Roman" w:hAnsi="Times New Roman" w:cs="Times New Roman"/>
          <w:color w:val="000000" w:themeColor="text1"/>
        </w:rPr>
        <w:t>Gurova (2022) perceptively observes</w:t>
      </w:r>
      <w:r w:rsidR="007748F4">
        <w:rPr>
          <w:rFonts w:ascii="Times New Roman" w:hAnsi="Times New Roman" w:cs="Times New Roman"/>
          <w:color w:val="000000" w:themeColor="text1"/>
        </w:rPr>
        <w:t xml:space="preserve">, </w:t>
      </w:r>
      <w:r w:rsidR="00CC655A">
        <w:rPr>
          <w:rFonts w:ascii="Times New Roman" w:hAnsi="Times New Roman" w:cs="Times New Roman"/>
          <w:color w:val="000000" w:themeColor="text1"/>
        </w:rPr>
        <w:t>th</w:t>
      </w:r>
      <w:r w:rsidR="007748F4">
        <w:rPr>
          <w:rFonts w:ascii="Times New Roman" w:hAnsi="Times New Roman" w:cs="Times New Roman"/>
          <w:color w:val="000000" w:themeColor="text1"/>
        </w:rPr>
        <w:t>is</w:t>
      </w:r>
      <w:r w:rsidR="00CC36D1" w:rsidRPr="00CC36D1">
        <w:rPr>
          <w:rFonts w:ascii="Times New Roman" w:hAnsi="Times New Roman" w:cs="Times New Roman"/>
          <w:color w:val="000000" w:themeColor="text1"/>
        </w:rPr>
        <w:t xml:space="preserve"> </w:t>
      </w:r>
      <w:r w:rsidR="007748F4">
        <w:rPr>
          <w:rFonts w:ascii="Times New Roman" w:hAnsi="Times New Roman" w:cs="Times New Roman"/>
          <w:color w:val="000000" w:themeColor="text1"/>
        </w:rPr>
        <w:t>p</w:t>
      </w:r>
      <w:r w:rsidR="00CC36D1" w:rsidRPr="00CC36D1">
        <w:rPr>
          <w:rFonts w:ascii="Times New Roman" w:hAnsi="Times New Roman" w:cs="Times New Roman"/>
          <w:color w:val="000000" w:themeColor="text1"/>
        </w:rPr>
        <w:t xml:space="preserve">olarization </w:t>
      </w:r>
      <w:r w:rsidR="007748F4">
        <w:rPr>
          <w:rFonts w:ascii="Times New Roman" w:hAnsi="Times New Roman" w:cs="Times New Roman"/>
          <w:color w:val="000000" w:themeColor="text1"/>
        </w:rPr>
        <w:t xml:space="preserve">conceals </w:t>
      </w:r>
      <w:r w:rsidR="00CC36D1" w:rsidRPr="00CC36D1">
        <w:rPr>
          <w:rFonts w:ascii="Times New Roman" w:hAnsi="Times New Roman" w:cs="Times New Roman"/>
          <w:color w:val="000000" w:themeColor="text1"/>
        </w:rPr>
        <w:t>a deeper convergence of views.</w:t>
      </w:r>
      <w:r w:rsidR="00201F32">
        <w:rPr>
          <w:rFonts w:ascii="Times New Roman" w:hAnsi="Times New Roman" w:cs="Times New Roman"/>
          <w:color w:val="000000" w:themeColor="text1"/>
        </w:rPr>
        <w:t xml:space="preserve"> </w:t>
      </w:r>
      <w:r w:rsidR="007748F4">
        <w:rPr>
          <w:rFonts w:ascii="Times New Roman" w:hAnsi="Times New Roman" w:cs="Times New Roman"/>
          <w:color w:val="000000" w:themeColor="text1"/>
        </w:rPr>
        <w:t xml:space="preserve">Nonetheless, as long as </w:t>
      </w:r>
      <w:r w:rsidR="007748F4" w:rsidRPr="00CC36D1">
        <w:rPr>
          <w:rFonts w:ascii="Times New Roman" w:hAnsi="Times New Roman" w:cs="Times New Roman"/>
          <w:color w:val="000000" w:themeColor="text1"/>
        </w:rPr>
        <w:t xml:space="preserve">each </w:t>
      </w:r>
      <w:r w:rsidR="007748F4">
        <w:rPr>
          <w:rFonts w:ascii="Times New Roman" w:hAnsi="Times New Roman" w:cs="Times New Roman"/>
          <w:color w:val="000000" w:themeColor="text1"/>
        </w:rPr>
        <w:t xml:space="preserve">faction </w:t>
      </w:r>
      <w:r w:rsidR="00A67832">
        <w:rPr>
          <w:rFonts w:ascii="Times New Roman" w:hAnsi="Times New Roman" w:cs="Times New Roman"/>
          <w:color w:val="000000" w:themeColor="text1"/>
        </w:rPr>
        <w:t>continues to refract</w:t>
      </w:r>
      <w:r w:rsidR="001E40DF">
        <w:rPr>
          <w:rFonts w:ascii="Times New Roman" w:hAnsi="Times New Roman" w:cs="Times New Roman"/>
          <w:color w:val="000000" w:themeColor="text1"/>
        </w:rPr>
        <w:t xml:space="preserve"> interpretations with their own, </w:t>
      </w:r>
      <w:r w:rsidR="007748F4">
        <w:rPr>
          <w:rFonts w:ascii="Times New Roman" w:hAnsi="Times New Roman" w:cs="Times New Roman"/>
          <w:color w:val="000000" w:themeColor="text1"/>
        </w:rPr>
        <w:t>t</w:t>
      </w:r>
      <w:r w:rsidR="007748F4" w:rsidRPr="00CC36D1">
        <w:rPr>
          <w:rFonts w:ascii="Times New Roman" w:hAnsi="Times New Roman" w:cs="Times New Roman"/>
          <w:color w:val="000000" w:themeColor="text1"/>
        </w:rPr>
        <w:t xml:space="preserve">he result </w:t>
      </w:r>
      <w:r w:rsidR="007748F4">
        <w:rPr>
          <w:rFonts w:ascii="Times New Roman" w:hAnsi="Times New Roman" w:cs="Times New Roman"/>
          <w:color w:val="000000" w:themeColor="text1"/>
        </w:rPr>
        <w:t xml:space="preserve">will not be </w:t>
      </w:r>
      <w:r w:rsidR="007748F4" w:rsidRPr="00CC36D1">
        <w:rPr>
          <w:rFonts w:ascii="Times New Roman" w:hAnsi="Times New Roman" w:cs="Times New Roman"/>
          <w:color w:val="000000" w:themeColor="text1"/>
        </w:rPr>
        <w:t xml:space="preserve">a productive </w:t>
      </w:r>
      <w:r w:rsidR="007748F4">
        <w:rPr>
          <w:rFonts w:ascii="Times New Roman" w:hAnsi="Times New Roman" w:cs="Times New Roman"/>
          <w:color w:val="000000" w:themeColor="text1"/>
        </w:rPr>
        <w:t xml:space="preserve">dialogue but </w:t>
      </w:r>
      <w:r w:rsidR="007748F4" w:rsidRPr="00CC36D1">
        <w:rPr>
          <w:rFonts w:ascii="Times New Roman" w:hAnsi="Times New Roman" w:cs="Times New Roman"/>
          <w:color w:val="000000" w:themeColor="text1"/>
        </w:rPr>
        <w:t xml:space="preserve">a </w:t>
      </w:r>
      <w:r w:rsidR="007748F4">
        <w:rPr>
          <w:rFonts w:ascii="Times New Roman" w:hAnsi="Times New Roman" w:cs="Times New Roman"/>
          <w:color w:val="000000" w:themeColor="text1"/>
        </w:rPr>
        <w:t xml:space="preserve">philosophical </w:t>
      </w:r>
      <w:r w:rsidR="007748F4" w:rsidRPr="00CC36D1">
        <w:rPr>
          <w:rFonts w:ascii="Times New Roman" w:hAnsi="Times New Roman" w:cs="Times New Roman"/>
          <w:color w:val="000000" w:themeColor="text1"/>
        </w:rPr>
        <w:t>stalemate.</w:t>
      </w:r>
    </w:p>
    <w:p w14:paraId="54E8051A" w14:textId="77777777" w:rsidR="006D319C" w:rsidRDefault="006D319C" w:rsidP="00D02F78">
      <w:pPr>
        <w:rPr>
          <w:rFonts w:ascii="Times New Roman" w:hAnsi="Times New Roman" w:cs="Times New Roman"/>
          <w:color w:val="000000" w:themeColor="text1"/>
        </w:rPr>
      </w:pPr>
    </w:p>
    <w:p w14:paraId="4D174CFF" w14:textId="3D6024DA" w:rsidR="00120243" w:rsidRDefault="00E77C2F" w:rsidP="00241978">
      <w:pPr>
        <w:ind w:firstLine="720"/>
        <w:rPr>
          <w:rFonts w:ascii="Times New Roman" w:hAnsi="Times New Roman" w:cs="Times New Roman"/>
          <w:color w:val="000000" w:themeColor="text1"/>
        </w:rPr>
      </w:pPr>
      <w:r w:rsidRPr="009C7C85">
        <w:rPr>
          <w:rFonts w:ascii="Times New Roman" w:hAnsi="Times New Roman" w:cs="Times New Roman"/>
          <w:color w:val="000000" w:themeColor="text1"/>
        </w:rPr>
        <w:t xml:space="preserve">Second, the </w:t>
      </w:r>
      <w:r w:rsidR="0023239A">
        <w:rPr>
          <w:rFonts w:ascii="Times New Roman" w:hAnsi="Times New Roman" w:cs="Times New Roman"/>
          <w:color w:val="000000" w:themeColor="text1"/>
        </w:rPr>
        <w:t xml:space="preserve">factivity </w:t>
      </w:r>
      <w:r w:rsidRPr="009C7C85">
        <w:rPr>
          <w:rFonts w:ascii="Times New Roman" w:hAnsi="Times New Roman" w:cs="Times New Roman"/>
          <w:color w:val="000000" w:themeColor="text1"/>
        </w:rPr>
        <w:t xml:space="preserve">debate </w:t>
      </w:r>
      <w:r w:rsidR="0097232D" w:rsidRPr="009C7C85">
        <w:rPr>
          <w:rFonts w:ascii="Times New Roman" w:hAnsi="Times New Roman" w:cs="Times New Roman"/>
          <w:color w:val="000000" w:themeColor="text1"/>
        </w:rPr>
        <w:t xml:space="preserve">has </w:t>
      </w:r>
      <w:r w:rsidR="00120243">
        <w:rPr>
          <w:rFonts w:ascii="Times New Roman" w:hAnsi="Times New Roman" w:cs="Times New Roman"/>
          <w:color w:val="000000" w:themeColor="text1"/>
        </w:rPr>
        <w:t xml:space="preserve">largely </w:t>
      </w:r>
      <w:r w:rsidR="0097232D" w:rsidRPr="009C7C85">
        <w:rPr>
          <w:rFonts w:ascii="Times New Roman" w:hAnsi="Times New Roman" w:cs="Times New Roman"/>
          <w:color w:val="000000" w:themeColor="text1"/>
        </w:rPr>
        <w:t xml:space="preserve">become a </w:t>
      </w:r>
      <w:r w:rsidR="00325713" w:rsidRPr="009C7C85">
        <w:rPr>
          <w:rFonts w:ascii="Times New Roman" w:hAnsi="Times New Roman" w:cs="Times New Roman"/>
          <w:color w:val="000000" w:themeColor="text1"/>
        </w:rPr>
        <w:t xml:space="preserve">technical </w:t>
      </w:r>
      <w:r w:rsidR="0097232D" w:rsidRPr="009C7C85">
        <w:rPr>
          <w:rFonts w:ascii="Times New Roman" w:hAnsi="Times New Roman" w:cs="Times New Roman"/>
          <w:color w:val="000000" w:themeColor="text1"/>
        </w:rPr>
        <w:t xml:space="preserve">exercise with limited </w:t>
      </w:r>
      <w:r w:rsidR="00131961">
        <w:rPr>
          <w:rFonts w:ascii="Times New Roman" w:hAnsi="Times New Roman" w:cs="Times New Roman"/>
          <w:color w:val="000000" w:themeColor="text1"/>
        </w:rPr>
        <w:t xml:space="preserve">impact </w:t>
      </w:r>
      <w:r w:rsidR="0023239A">
        <w:rPr>
          <w:rFonts w:ascii="Times New Roman" w:hAnsi="Times New Roman" w:cs="Times New Roman"/>
          <w:color w:val="000000" w:themeColor="text1"/>
        </w:rPr>
        <w:t xml:space="preserve">on </w:t>
      </w:r>
      <w:r w:rsidR="0097232D" w:rsidRPr="009C7C85">
        <w:rPr>
          <w:rFonts w:ascii="Times New Roman" w:hAnsi="Times New Roman" w:cs="Times New Roman"/>
          <w:color w:val="000000" w:themeColor="text1"/>
        </w:rPr>
        <w:t xml:space="preserve">the actual conduct or advancement of </w:t>
      </w:r>
      <w:r w:rsidR="00241978">
        <w:rPr>
          <w:rFonts w:ascii="Times New Roman" w:hAnsi="Times New Roman" w:cs="Times New Roman"/>
          <w:color w:val="000000" w:themeColor="text1"/>
        </w:rPr>
        <w:t xml:space="preserve">contemporary </w:t>
      </w:r>
      <w:r w:rsidR="0097232D" w:rsidRPr="009C7C85">
        <w:rPr>
          <w:rFonts w:ascii="Times New Roman" w:hAnsi="Times New Roman" w:cs="Times New Roman"/>
          <w:color w:val="000000" w:themeColor="text1"/>
        </w:rPr>
        <w:t>science</w:t>
      </w:r>
      <w:r w:rsidR="00131961">
        <w:rPr>
          <w:rFonts w:ascii="Times New Roman" w:hAnsi="Times New Roman" w:cs="Times New Roman"/>
          <w:color w:val="000000" w:themeColor="text1"/>
        </w:rPr>
        <w:t>, including the elucidation of scientific controversies</w:t>
      </w:r>
      <w:r w:rsidR="00325713" w:rsidRPr="009C7C85">
        <w:rPr>
          <w:rFonts w:ascii="Times New Roman" w:hAnsi="Times New Roman" w:cs="Times New Roman"/>
          <w:color w:val="000000" w:themeColor="text1"/>
        </w:rPr>
        <w:t>.</w:t>
      </w:r>
      <w:r w:rsidR="00796788" w:rsidRPr="009C7C85">
        <w:rPr>
          <w:rFonts w:ascii="Times New Roman" w:hAnsi="Times New Roman" w:cs="Times New Roman"/>
          <w:color w:val="000000" w:themeColor="text1"/>
        </w:rPr>
        <w:t xml:space="preserve"> </w:t>
      </w:r>
      <w:r w:rsidR="0023239A">
        <w:rPr>
          <w:rFonts w:ascii="Times New Roman" w:hAnsi="Times New Roman" w:cs="Times New Roman"/>
          <w:color w:val="000000" w:themeColor="text1"/>
        </w:rPr>
        <w:t xml:space="preserve">Consider </w:t>
      </w:r>
      <w:r w:rsidR="001C0FA9" w:rsidRPr="009C7C85">
        <w:rPr>
          <w:rFonts w:ascii="Times New Roman" w:hAnsi="Times New Roman" w:cs="Times New Roman"/>
          <w:color w:val="000000" w:themeColor="text1"/>
        </w:rPr>
        <w:t>again</w:t>
      </w:r>
      <w:r w:rsidR="0023239A">
        <w:rPr>
          <w:rFonts w:ascii="Times New Roman" w:hAnsi="Times New Roman" w:cs="Times New Roman"/>
          <w:color w:val="000000" w:themeColor="text1"/>
        </w:rPr>
        <w:t xml:space="preserve"> the</w:t>
      </w:r>
      <w:r w:rsidR="00796788" w:rsidRPr="009C7C85">
        <w:rPr>
          <w:rFonts w:ascii="Times New Roman" w:hAnsi="Times New Roman" w:cs="Times New Roman"/>
          <w:color w:val="000000" w:themeColor="text1"/>
        </w:rPr>
        <w:t xml:space="preserve"> ideal gas law. The</w:t>
      </w:r>
      <w:r w:rsidR="0051470F">
        <w:rPr>
          <w:rFonts w:ascii="Times New Roman" w:hAnsi="Times New Roman" w:cs="Times New Roman"/>
          <w:color w:val="000000" w:themeColor="text1"/>
        </w:rPr>
        <w:t xml:space="preserve"> </w:t>
      </w:r>
      <w:r w:rsidR="00796788" w:rsidRPr="009C7C85">
        <w:rPr>
          <w:rFonts w:ascii="Times New Roman" w:hAnsi="Times New Roman" w:cs="Times New Roman"/>
          <w:color w:val="000000" w:themeColor="text1"/>
        </w:rPr>
        <w:t xml:space="preserve">understanding </w:t>
      </w:r>
      <w:r w:rsidR="0023239A">
        <w:rPr>
          <w:rFonts w:ascii="Times New Roman" w:hAnsi="Times New Roman" w:cs="Times New Roman"/>
          <w:color w:val="000000" w:themeColor="text1"/>
        </w:rPr>
        <w:t>it affords</w:t>
      </w:r>
      <w:r w:rsidR="00796788" w:rsidRPr="009C7C85">
        <w:rPr>
          <w:rFonts w:ascii="Times New Roman" w:hAnsi="Times New Roman" w:cs="Times New Roman"/>
          <w:color w:val="000000" w:themeColor="text1"/>
        </w:rPr>
        <w:t xml:space="preserve"> </w:t>
      </w:r>
      <w:r w:rsidR="00120243">
        <w:rPr>
          <w:rFonts w:ascii="Times New Roman" w:hAnsi="Times New Roman" w:cs="Times New Roman"/>
          <w:color w:val="000000" w:themeColor="text1"/>
        </w:rPr>
        <w:t xml:space="preserve">continues to </w:t>
      </w:r>
      <w:r w:rsidR="00796788" w:rsidRPr="009C7C85">
        <w:rPr>
          <w:rFonts w:ascii="Times New Roman" w:hAnsi="Times New Roman" w:cs="Times New Roman"/>
          <w:color w:val="000000" w:themeColor="text1"/>
        </w:rPr>
        <w:t xml:space="preserve">be valued and </w:t>
      </w:r>
      <w:r w:rsidR="00120243">
        <w:rPr>
          <w:rFonts w:ascii="Times New Roman" w:hAnsi="Times New Roman" w:cs="Times New Roman"/>
          <w:color w:val="000000" w:themeColor="text1"/>
        </w:rPr>
        <w:t xml:space="preserve">routinely applied </w:t>
      </w:r>
      <w:r w:rsidR="00796788" w:rsidRPr="009C7C85">
        <w:rPr>
          <w:rFonts w:ascii="Times New Roman" w:hAnsi="Times New Roman" w:cs="Times New Roman"/>
          <w:color w:val="000000" w:themeColor="text1"/>
        </w:rPr>
        <w:t>by pr</w:t>
      </w:r>
      <w:r w:rsidR="00120243">
        <w:rPr>
          <w:rFonts w:ascii="Times New Roman" w:hAnsi="Times New Roman" w:cs="Times New Roman"/>
          <w:color w:val="000000" w:themeColor="text1"/>
        </w:rPr>
        <w:t xml:space="preserve">acticing </w:t>
      </w:r>
      <w:r w:rsidR="00796788" w:rsidRPr="009C7C85">
        <w:rPr>
          <w:rFonts w:ascii="Times New Roman" w:hAnsi="Times New Roman" w:cs="Times New Roman"/>
          <w:color w:val="000000" w:themeColor="text1"/>
        </w:rPr>
        <w:t>scientists</w:t>
      </w:r>
      <w:r w:rsidR="00241978">
        <w:rPr>
          <w:rFonts w:ascii="Times New Roman" w:hAnsi="Times New Roman" w:cs="Times New Roman"/>
          <w:color w:val="000000" w:themeColor="text1"/>
        </w:rPr>
        <w:t xml:space="preserve"> in appropriate contexts</w:t>
      </w:r>
      <w:r w:rsidR="0051470F">
        <w:rPr>
          <w:rFonts w:ascii="Times New Roman" w:hAnsi="Times New Roman" w:cs="Times New Roman"/>
          <w:color w:val="000000" w:themeColor="text1"/>
        </w:rPr>
        <w:t xml:space="preserve">, </w:t>
      </w:r>
      <w:r w:rsidR="00904474">
        <w:rPr>
          <w:rFonts w:ascii="Times New Roman" w:hAnsi="Times New Roman" w:cs="Times New Roman"/>
          <w:color w:val="000000" w:themeColor="text1"/>
        </w:rPr>
        <w:t xml:space="preserve">regardless of </w:t>
      </w:r>
      <w:r w:rsidR="00120243">
        <w:rPr>
          <w:rFonts w:ascii="Times New Roman" w:hAnsi="Times New Roman" w:cs="Times New Roman"/>
          <w:color w:val="000000" w:themeColor="text1"/>
        </w:rPr>
        <w:t xml:space="preserve">philosophical </w:t>
      </w:r>
      <w:r w:rsidR="00904474">
        <w:rPr>
          <w:rFonts w:ascii="Times New Roman" w:hAnsi="Times New Roman" w:cs="Times New Roman"/>
          <w:color w:val="000000" w:themeColor="text1"/>
        </w:rPr>
        <w:t xml:space="preserve">conclusions drawn from the factivity debate. </w:t>
      </w:r>
      <w:r w:rsidR="0023239A">
        <w:rPr>
          <w:rFonts w:ascii="Times New Roman" w:hAnsi="Times New Roman" w:cs="Times New Roman"/>
          <w:color w:val="000000" w:themeColor="text1"/>
        </w:rPr>
        <w:t xml:space="preserve">Moreover, </w:t>
      </w:r>
      <w:r w:rsidR="00241978">
        <w:rPr>
          <w:rFonts w:ascii="Times New Roman" w:hAnsi="Times New Roman" w:cs="Times New Roman"/>
          <w:color w:val="000000" w:themeColor="text1"/>
        </w:rPr>
        <w:t xml:space="preserve">several of these philosophical discussions </w:t>
      </w:r>
      <w:r w:rsidR="0023239A">
        <w:rPr>
          <w:rFonts w:ascii="Times New Roman" w:hAnsi="Times New Roman" w:cs="Times New Roman"/>
          <w:color w:val="000000" w:themeColor="text1"/>
        </w:rPr>
        <w:t>rely o</w:t>
      </w:r>
      <w:r w:rsidR="00241978">
        <w:rPr>
          <w:rFonts w:ascii="Times New Roman" w:hAnsi="Times New Roman" w:cs="Times New Roman"/>
          <w:color w:val="000000" w:themeColor="text1"/>
        </w:rPr>
        <w:t>n historical case</w:t>
      </w:r>
      <w:r w:rsidR="0023239A">
        <w:rPr>
          <w:rFonts w:ascii="Times New Roman" w:hAnsi="Times New Roman" w:cs="Times New Roman"/>
          <w:color w:val="000000" w:themeColor="text1"/>
        </w:rPr>
        <w:t xml:space="preserve"> studies</w:t>
      </w:r>
      <w:r w:rsidR="00241978">
        <w:rPr>
          <w:rFonts w:ascii="Times New Roman" w:hAnsi="Times New Roman" w:cs="Times New Roman"/>
          <w:color w:val="000000" w:themeColor="text1"/>
        </w:rPr>
        <w:t xml:space="preserve"> examined </w:t>
      </w:r>
      <w:r w:rsidR="0023239A">
        <w:rPr>
          <w:rFonts w:ascii="Times New Roman" w:hAnsi="Times New Roman" w:cs="Times New Roman"/>
          <w:color w:val="000000" w:themeColor="text1"/>
        </w:rPr>
        <w:t xml:space="preserve">with the benefit of </w:t>
      </w:r>
      <w:r w:rsidR="00241978">
        <w:rPr>
          <w:rFonts w:ascii="Times New Roman" w:hAnsi="Times New Roman" w:cs="Times New Roman"/>
          <w:color w:val="000000" w:themeColor="text1"/>
        </w:rPr>
        <w:t>hindsight</w:t>
      </w:r>
      <w:r w:rsidR="0023239A">
        <w:rPr>
          <w:rFonts w:ascii="Times New Roman" w:hAnsi="Times New Roman" w:cs="Times New Roman"/>
          <w:color w:val="000000" w:themeColor="text1"/>
        </w:rPr>
        <w:t xml:space="preserve">. In such cases, </w:t>
      </w:r>
      <w:r w:rsidR="00120243">
        <w:rPr>
          <w:rFonts w:ascii="Times New Roman" w:hAnsi="Times New Roman" w:cs="Times New Roman"/>
          <w:color w:val="000000" w:themeColor="text1"/>
        </w:rPr>
        <w:t xml:space="preserve">broad scientific consensus </w:t>
      </w:r>
      <w:r w:rsidR="00324062">
        <w:rPr>
          <w:rFonts w:ascii="Times New Roman" w:hAnsi="Times New Roman" w:cs="Times New Roman"/>
          <w:color w:val="000000" w:themeColor="text1"/>
        </w:rPr>
        <w:t xml:space="preserve">on </w:t>
      </w:r>
      <w:r w:rsidR="0023239A">
        <w:rPr>
          <w:rFonts w:ascii="Times New Roman" w:hAnsi="Times New Roman" w:cs="Times New Roman"/>
          <w:color w:val="000000" w:themeColor="text1"/>
        </w:rPr>
        <w:t xml:space="preserve">how to interpret the episode </w:t>
      </w:r>
      <w:r w:rsidR="00201F32">
        <w:rPr>
          <w:rFonts w:ascii="Times New Roman" w:hAnsi="Times New Roman" w:cs="Times New Roman"/>
          <w:color w:val="000000" w:themeColor="text1"/>
        </w:rPr>
        <w:t xml:space="preserve">in question </w:t>
      </w:r>
      <w:r w:rsidR="0023239A">
        <w:rPr>
          <w:rFonts w:ascii="Times New Roman" w:hAnsi="Times New Roman" w:cs="Times New Roman"/>
          <w:color w:val="000000" w:themeColor="text1"/>
        </w:rPr>
        <w:t xml:space="preserve">serves as a decisive factor </w:t>
      </w:r>
      <w:r w:rsidR="00241978">
        <w:rPr>
          <w:rFonts w:ascii="Times New Roman" w:hAnsi="Times New Roman" w:cs="Times New Roman"/>
          <w:color w:val="000000" w:themeColor="text1"/>
        </w:rPr>
        <w:t xml:space="preserve">in </w:t>
      </w:r>
      <w:r w:rsidR="00120243">
        <w:rPr>
          <w:rFonts w:ascii="Times New Roman" w:hAnsi="Times New Roman" w:cs="Times New Roman"/>
          <w:color w:val="000000" w:themeColor="text1"/>
        </w:rPr>
        <w:t xml:space="preserve">shaping </w:t>
      </w:r>
      <w:r w:rsidR="0023239A">
        <w:rPr>
          <w:rFonts w:ascii="Times New Roman" w:hAnsi="Times New Roman" w:cs="Times New Roman"/>
          <w:color w:val="000000" w:themeColor="text1"/>
        </w:rPr>
        <w:t xml:space="preserve">compelling </w:t>
      </w:r>
      <w:r w:rsidR="00CC655A">
        <w:rPr>
          <w:rFonts w:ascii="Times New Roman" w:hAnsi="Times New Roman" w:cs="Times New Roman"/>
          <w:color w:val="000000" w:themeColor="text1"/>
        </w:rPr>
        <w:t xml:space="preserve">philosophical </w:t>
      </w:r>
      <w:r w:rsidR="00241978">
        <w:rPr>
          <w:rFonts w:ascii="Times New Roman" w:hAnsi="Times New Roman" w:cs="Times New Roman"/>
          <w:color w:val="000000" w:themeColor="text1"/>
        </w:rPr>
        <w:t>argument</w:t>
      </w:r>
      <w:r w:rsidR="0023239A">
        <w:rPr>
          <w:rFonts w:ascii="Times New Roman" w:hAnsi="Times New Roman" w:cs="Times New Roman"/>
          <w:color w:val="000000" w:themeColor="text1"/>
        </w:rPr>
        <w:t>s</w:t>
      </w:r>
      <w:r w:rsidR="00241978">
        <w:rPr>
          <w:rFonts w:ascii="Times New Roman" w:hAnsi="Times New Roman" w:cs="Times New Roman"/>
          <w:color w:val="000000" w:themeColor="text1"/>
        </w:rPr>
        <w:t xml:space="preserve"> (e.g., de Regt 2015). </w:t>
      </w:r>
      <w:r w:rsidR="00796788" w:rsidRPr="009C7C85">
        <w:rPr>
          <w:rFonts w:ascii="Times New Roman" w:hAnsi="Times New Roman" w:cs="Times New Roman"/>
          <w:color w:val="000000" w:themeColor="text1"/>
        </w:rPr>
        <w:t xml:space="preserve">This </w:t>
      </w:r>
      <w:r w:rsidR="00120243">
        <w:rPr>
          <w:rFonts w:ascii="Times New Roman" w:hAnsi="Times New Roman" w:cs="Times New Roman"/>
          <w:color w:val="000000" w:themeColor="text1"/>
        </w:rPr>
        <w:t xml:space="preserve">reliance on settled episodes is telling – and somewhat troubling – as it highlights the debate’s limited relevance to advance </w:t>
      </w:r>
      <w:r w:rsidR="001E40DF">
        <w:rPr>
          <w:rFonts w:ascii="Times New Roman" w:hAnsi="Times New Roman" w:cs="Times New Roman"/>
          <w:color w:val="000000" w:themeColor="text1"/>
        </w:rPr>
        <w:t xml:space="preserve">contemporary </w:t>
      </w:r>
      <w:r w:rsidR="00120243">
        <w:rPr>
          <w:rFonts w:ascii="Times New Roman" w:hAnsi="Times New Roman" w:cs="Times New Roman"/>
          <w:color w:val="000000" w:themeColor="text1"/>
        </w:rPr>
        <w:t xml:space="preserve">scientific disputes, where interpretive tensions </w:t>
      </w:r>
      <w:proofErr w:type="gramStart"/>
      <w:r w:rsidR="00120243">
        <w:rPr>
          <w:rFonts w:ascii="Times New Roman" w:hAnsi="Times New Roman" w:cs="Times New Roman"/>
          <w:color w:val="000000" w:themeColor="text1"/>
        </w:rPr>
        <w:t>persist</w:t>
      </w:r>
      <w:proofErr w:type="gramEnd"/>
      <w:r w:rsidR="00120243">
        <w:rPr>
          <w:rFonts w:ascii="Times New Roman" w:hAnsi="Times New Roman" w:cs="Times New Roman"/>
          <w:color w:val="000000" w:themeColor="text1"/>
        </w:rPr>
        <w:t xml:space="preserve"> and philosophical analysis could offer real insight. </w:t>
      </w:r>
    </w:p>
    <w:p w14:paraId="4530BF6F" w14:textId="77777777" w:rsidR="008F3F9D" w:rsidRDefault="008F3F9D" w:rsidP="00120243">
      <w:pPr>
        <w:rPr>
          <w:rFonts w:ascii="Times New Roman" w:hAnsi="Times New Roman" w:cs="Times New Roman"/>
          <w:color w:val="000000" w:themeColor="text1"/>
        </w:rPr>
      </w:pPr>
    </w:p>
    <w:p w14:paraId="382728B0" w14:textId="608DEA0B" w:rsidR="00A16E11" w:rsidRDefault="008F3F9D" w:rsidP="002C3277">
      <w:pPr>
        <w:ind w:firstLine="720"/>
        <w:rPr>
          <w:rFonts w:ascii="Times New Roman" w:hAnsi="Times New Roman" w:cs="Times New Roman"/>
          <w:color w:val="000000" w:themeColor="text1"/>
        </w:rPr>
      </w:pPr>
      <w:r w:rsidRPr="008F3F9D">
        <w:rPr>
          <w:rFonts w:ascii="Times New Roman" w:hAnsi="Times New Roman" w:cs="Times New Roman"/>
          <w:color w:val="000000" w:themeColor="text1"/>
        </w:rPr>
        <w:t xml:space="preserve">This brings me to </w:t>
      </w:r>
      <w:r w:rsidR="00F07C25">
        <w:rPr>
          <w:rFonts w:ascii="Times New Roman" w:hAnsi="Times New Roman" w:cs="Times New Roman"/>
          <w:color w:val="000000" w:themeColor="text1"/>
        </w:rPr>
        <w:t>the</w:t>
      </w:r>
      <w:r w:rsidRPr="008F3F9D">
        <w:rPr>
          <w:rFonts w:ascii="Times New Roman" w:hAnsi="Times New Roman" w:cs="Times New Roman"/>
          <w:color w:val="000000" w:themeColor="text1"/>
        </w:rPr>
        <w:t xml:space="preserve"> third – and arguably most pressing – reason the factivity debate should not dominate philosophical discussions </w:t>
      </w:r>
      <w:r w:rsidR="005E3513">
        <w:rPr>
          <w:rFonts w:ascii="Times New Roman" w:hAnsi="Times New Roman" w:cs="Times New Roman"/>
          <w:color w:val="000000" w:themeColor="text1"/>
        </w:rPr>
        <w:t>of</w:t>
      </w:r>
      <w:r w:rsidRPr="008F3F9D">
        <w:rPr>
          <w:rFonts w:ascii="Times New Roman" w:hAnsi="Times New Roman" w:cs="Times New Roman"/>
          <w:color w:val="000000" w:themeColor="text1"/>
        </w:rPr>
        <w:t xml:space="preserve"> scientific understanding:</w:t>
      </w:r>
      <w:r w:rsidR="0076611F">
        <w:rPr>
          <w:rFonts w:ascii="Times New Roman" w:hAnsi="Times New Roman" w:cs="Times New Roman"/>
          <w:color w:val="000000" w:themeColor="text1"/>
        </w:rPr>
        <w:t xml:space="preserve"> </w:t>
      </w:r>
      <w:r w:rsidR="00E557A4">
        <w:rPr>
          <w:rFonts w:ascii="Times New Roman" w:hAnsi="Times New Roman" w:cs="Times New Roman"/>
          <w:color w:val="000000" w:themeColor="text1"/>
        </w:rPr>
        <w:t>it gives central stage to veridicality</w:t>
      </w:r>
      <w:r w:rsidR="002C3277">
        <w:rPr>
          <w:rFonts w:ascii="Times New Roman" w:hAnsi="Times New Roman" w:cs="Times New Roman"/>
          <w:color w:val="000000" w:themeColor="text1"/>
        </w:rPr>
        <w:t xml:space="preserve">. </w:t>
      </w:r>
      <w:r w:rsidR="0076611F">
        <w:rPr>
          <w:rFonts w:ascii="Times New Roman" w:hAnsi="Times New Roman" w:cs="Times New Roman"/>
          <w:color w:val="000000" w:themeColor="text1"/>
        </w:rPr>
        <w:t xml:space="preserve">I </w:t>
      </w:r>
      <w:r w:rsidR="00A16E11">
        <w:rPr>
          <w:rFonts w:ascii="Times New Roman" w:hAnsi="Times New Roman" w:cs="Times New Roman"/>
          <w:color w:val="000000" w:themeColor="text1"/>
        </w:rPr>
        <w:t xml:space="preserve">contend </w:t>
      </w:r>
      <w:r w:rsidR="0076611F">
        <w:rPr>
          <w:rFonts w:ascii="Times New Roman" w:hAnsi="Times New Roman" w:cs="Times New Roman"/>
          <w:color w:val="000000" w:themeColor="text1"/>
        </w:rPr>
        <w:t>that t</w:t>
      </w:r>
      <w:r w:rsidR="00947860">
        <w:rPr>
          <w:rFonts w:ascii="Times New Roman" w:hAnsi="Times New Roman" w:cs="Times New Roman"/>
          <w:color w:val="000000" w:themeColor="text1"/>
        </w:rPr>
        <w:t xml:space="preserve">here are alternative </w:t>
      </w:r>
      <w:r w:rsidR="002C3277">
        <w:rPr>
          <w:rFonts w:ascii="Times New Roman" w:hAnsi="Times New Roman" w:cs="Times New Roman"/>
          <w:color w:val="000000" w:themeColor="text1"/>
        </w:rPr>
        <w:t>criteria</w:t>
      </w:r>
      <w:r w:rsidR="00120243">
        <w:rPr>
          <w:rFonts w:ascii="Times New Roman" w:hAnsi="Times New Roman" w:cs="Times New Roman"/>
          <w:color w:val="000000" w:themeColor="text1"/>
        </w:rPr>
        <w:t xml:space="preserve"> </w:t>
      </w:r>
      <w:r w:rsidR="0076611F">
        <w:rPr>
          <w:rFonts w:ascii="Times New Roman" w:hAnsi="Times New Roman" w:cs="Times New Roman"/>
          <w:color w:val="000000" w:themeColor="text1"/>
        </w:rPr>
        <w:t xml:space="preserve">not only </w:t>
      </w:r>
      <w:r w:rsidR="00A16E11">
        <w:rPr>
          <w:rFonts w:ascii="Times New Roman" w:hAnsi="Times New Roman" w:cs="Times New Roman"/>
          <w:color w:val="000000" w:themeColor="text1"/>
        </w:rPr>
        <w:t xml:space="preserve">for distinguishing </w:t>
      </w:r>
      <w:r w:rsidR="0076611F">
        <w:rPr>
          <w:rFonts w:ascii="Times New Roman" w:hAnsi="Times New Roman" w:cs="Times New Roman"/>
          <w:color w:val="000000" w:themeColor="text1"/>
        </w:rPr>
        <w:t xml:space="preserve">genuine </w:t>
      </w:r>
      <w:r w:rsidR="00A16E11">
        <w:rPr>
          <w:rFonts w:ascii="Times New Roman" w:hAnsi="Times New Roman" w:cs="Times New Roman"/>
          <w:color w:val="000000" w:themeColor="text1"/>
        </w:rPr>
        <w:t xml:space="preserve">from </w:t>
      </w:r>
      <w:r w:rsidR="0076611F">
        <w:rPr>
          <w:rFonts w:ascii="Times New Roman" w:hAnsi="Times New Roman" w:cs="Times New Roman"/>
          <w:color w:val="000000" w:themeColor="text1"/>
        </w:rPr>
        <w:t>illus</w:t>
      </w:r>
      <w:r w:rsidR="00A16E11">
        <w:rPr>
          <w:rFonts w:ascii="Times New Roman" w:hAnsi="Times New Roman" w:cs="Times New Roman"/>
          <w:color w:val="000000" w:themeColor="text1"/>
        </w:rPr>
        <w:t>ory</w:t>
      </w:r>
      <w:r w:rsidR="0076611F">
        <w:rPr>
          <w:rFonts w:ascii="Times New Roman" w:hAnsi="Times New Roman" w:cs="Times New Roman"/>
          <w:color w:val="000000" w:themeColor="text1"/>
        </w:rPr>
        <w:t xml:space="preserve"> understanding, but also for </w:t>
      </w:r>
      <w:r w:rsidR="00817BAB">
        <w:rPr>
          <w:rFonts w:ascii="Times New Roman" w:hAnsi="Times New Roman" w:cs="Times New Roman"/>
          <w:color w:val="000000" w:themeColor="text1"/>
        </w:rPr>
        <w:t xml:space="preserve">describing and </w:t>
      </w:r>
      <w:r w:rsidR="005E3513">
        <w:rPr>
          <w:rFonts w:ascii="Times New Roman" w:hAnsi="Times New Roman" w:cs="Times New Roman"/>
          <w:color w:val="000000" w:themeColor="text1"/>
        </w:rPr>
        <w:t xml:space="preserve">evaluating </w:t>
      </w:r>
      <w:r w:rsidR="00947860">
        <w:rPr>
          <w:rFonts w:ascii="Times New Roman" w:hAnsi="Times New Roman" w:cs="Times New Roman"/>
          <w:color w:val="000000" w:themeColor="text1"/>
        </w:rPr>
        <w:t xml:space="preserve">the </w:t>
      </w:r>
      <w:r w:rsidR="00977A33">
        <w:rPr>
          <w:rFonts w:ascii="Times New Roman" w:hAnsi="Times New Roman" w:cs="Times New Roman"/>
          <w:color w:val="000000" w:themeColor="text1"/>
        </w:rPr>
        <w:t>di</w:t>
      </w:r>
      <w:r w:rsidR="00120243">
        <w:rPr>
          <w:rFonts w:ascii="Times New Roman" w:hAnsi="Times New Roman" w:cs="Times New Roman"/>
          <w:color w:val="000000" w:themeColor="text1"/>
        </w:rPr>
        <w:t xml:space="preserve">verse </w:t>
      </w:r>
      <w:r w:rsidR="00055C86">
        <w:rPr>
          <w:rFonts w:ascii="Times New Roman" w:hAnsi="Times New Roman" w:cs="Times New Roman"/>
          <w:color w:val="000000" w:themeColor="text1"/>
        </w:rPr>
        <w:t>qualit</w:t>
      </w:r>
      <w:r w:rsidR="00977A33">
        <w:rPr>
          <w:rFonts w:ascii="Times New Roman" w:hAnsi="Times New Roman" w:cs="Times New Roman"/>
          <w:color w:val="000000" w:themeColor="text1"/>
        </w:rPr>
        <w:t>ies</w:t>
      </w:r>
      <w:r w:rsidR="00055C86">
        <w:rPr>
          <w:rFonts w:ascii="Times New Roman" w:hAnsi="Times New Roman" w:cs="Times New Roman"/>
          <w:color w:val="000000" w:themeColor="text1"/>
        </w:rPr>
        <w:t xml:space="preserve"> </w:t>
      </w:r>
      <w:r w:rsidR="0006750E">
        <w:rPr>
          <w:rFonts w:ascii="Times New Roman" w:hAnsi="Times New Roman" w:cs="Times New Roman"/>
          <w:color w:val="000000" w:themeColor="text1"/>
        </w:rPr>
        <w:t xml:space="preserve">of </w:t>
      </w:r>
      <w:r w:rsidR="00B00A01">
        <w:rPr>
          <w:rFonts w:ascii="Times New Roman" w:hAnsi="Times New Roman" w:cs="Times New Roman"/>
          <w:color w:val="000000" w:themeColor="text1"/>
        </w:rPr>
        <w:t>pu</w:t>
      </w:r>
      <w:r w:rsidR="005E3513">
        <w:rPr>
          <w:rFonts w:ascii="Times New Roman" w:hAnsi="Times New Roman" w:cs="Times New Roman"/>
          <w:color w:val="000000" w:themeColor="text1"/>
        </w:rPr>
        <w:t xml:space="preserve">rported </w:t>
      </w:r>
      <w:r w:rsidR="00B00A01">
        <w:rPr>
          <w:rFonts w:ascii="Times New Roman" w:hAnsi="Times New Roman" w:cs="Times New Roman"/>
          <w:color w:val="000000" w:themeColor="text1"/>
        </w:rPr>
        <w:t>state</w:t>
      </w:r>
      <w:r w:rsidR="00A16E11">
        <w:rPr>
          <w:rFonts w:ascii="Times New Roman" w:hAnsi="Times New Roman" w:cs="Times New Roman"/>
          <w:color w:val="000000" w:themeColor="text1"/>
        </w:rPr>
        <w:t>s</w:t>
      </w:r>
      <w:r w:rsidR="00B00A01">
        <w:rPr>
          <w:rFonts w:ascii="Times New Roman" w:hAnsi="Times New Roman" w:cs="Times New Roman"/>
          <w:color w:val="000000" w:themeColor="text1"/>
        </w:rPr>
        <w:t xml:space="preserve"> </w:t>
      </w:r>
      <w:r w:rsidR="0006750E">
        <w:rPr>
          <w:rFonts w:ascii="Times New Roman" w:hAnsi="Times New Roman" w:cs="Times New Roman"/>
          <w:color w:val="000000" w:themeColor="text1"/>
        </w:rPr>
        <w:t xml:space="preserve">of </w:t>
      </w:r>
      <w:r w:rsidR="0006750E" w:rsidRPr="009C61D0">
        <w:rPr>
          <w:rFonts w:ascii="Times New Roman" w:hAnsi="Times New Roman" w:cs="Times New Roman"/>
          <w:color w:val="000000" w:themeColor="text1"/>
        </w:rPr>
        <w:t>understanding.</w:t>
      </w:r>
      <w:r w:rsidR="00B00A01" w:rsidRPr="009C61D0">
        <w:rPr>
          <w:rFonts w:ascii="Times New Roman" w:hAnsi="Times New Roman" w:cs="Times New Roman"/>
          <w:color w:val="000000" w:themeColor="text1"/>
        </w:rPr>
        <w:t xml:space="preserve"> </w:t>
      </w:r>
      <w:r w:rsidR="00A16E11">
        <w:rPr>
          <w:rFonts w:ascii="Times New Roman" w:hAnsi="Times New Roman" w:cs="Times New Roman"/>
          <w:color w:val="000000" w:themeColor="text1"/>
        </w:rPr>
        <w:t>T</w:t>
      </w:r>
      <w:r w:rsidR="009C61D0" w:rsidRPr="009C61D0">
        <w:rPr>
          <w:rFonts w:ascii="Times New Roman" w:hAnsi="Times New Roman" w:cs="Times New Roman"/>
          <w:color w:val="000000" w:themeColor="text1"/>
        </w:rPr>
        <w:t xml:space="preserve">he debate </w:t>
      </w:r>
      <w:r w:rsidR="00A16E11">
        <w:rPr>
          <w:rFonts w:ascii="Times New Roman" w:hAnsi="Times New Roman" w:cs="Times New Roman"/>
          <w:color w:val="000000" w:themeColor="text1"/>
        </w:rPr>
        <w:t xml:space="preserve">tends to </w:t>
      </w:r>
      <w:r w:rsidR="009C61D0" w:rsidRPr="009C61D0">
        <w:rPr>
          <w:rFonts w:ascii="Times New Roman" w:hAnsi="Times New Roman" w:cs="Times New Roman"/>
          <w:color w:val="000000" w:themeColor="text1"/>
        </w:rPr>
        <w:t>gloss over meaningful di</w:t>
      </w:r>
      <w:r w:rsidR="00817BAB">
        <w:rPr>
          <w:rFonts w:ascii="Times New Roman" w:hAnsi="Times New Roman" w:cs="Times New Roman"/>
          <w:color w:val="000000" w:themeColor="text1"/>
        </w:rPr>
        <w:t xml:space="preserve">fferences among </w:t>
      </w:r>
      <w:r w:rsidR="00A16E11">
        <w:rPr>
          <w:rFonts w:ascii="Times New Roman" w:hAnsi="Times New Roman" w:cs="Times New Roman"/>
          <w:color w:val="000000" w:themeColor="text1"/>
        </w:rPr>
        <w:t xml:space="preserve">states of understanding, many of which are often </w:t>
      </w:r>
      <w:r w:rsidR="00817BAB">
        <w:rPr>
          <w:rFonts w:ascii="Times New Roman" w:hAnsi="Times New Roman" w:cs="Times New Roman"/>
          <w:color w:val="000000" w:themeColor="text1"/>
        </w:rPr>
        <w:t xml:space="preserve">articulated </w:t>
      </w:r>
      <w:r w:rsidR="00A16E11">
        <w:rPr>
          <w:rFonts w:ascii="Times New Roman" w:hAnsi="Times New Roman" w:cs="Times New Roman"/>
          <w:color w:val="000000" w:themeColor="text1"/>
        </w:rPr>
        <w:t xml:space="preserve">by </w:t>
      </w:r>
      <w:r w:rsidR="009C61D0" w:rsidRPr="009C61D0">
        <w:rPr>
          <w:rFonts w:ascii="Times New Roman" w:hAnsi="Times New Roman" w:cs="Times New Roman"/>
          <w:color w:val="000000" w:themeColor="text1"/>
        </w:rPr>
        <w:t>scientists</w:t>
      </w:r>
      <w:r w:rsidR="00817BAB">
        <w:rPr>
          <w:rFonts w:ascii="Times New Roman" w:hAnsi="Times New Roman" w:cs="Times New Roman"/>
          <w:color w:val="000000" w:themeColor="text1"/>
        </w:rPr>
        <w:t xml:space="preserve"> themselves</w:t>
      </w:r>
      <w:r w:rsidR="00A16E11">
        <w:rPr>
          <w:rFonts w:ascii="Times New Roman" w:hAnsi="Times New Roman" w:cs="Times New Roman"/>
          <w:color w:val="000000" w:themeColor="text1"/>
        </w:rPr>
        <w:t xml:space="preserve">. </w:t>
      </w:r>
      <w:r w:rsidR="009C61D0" w:rsidRPr="009C61D0">
        <w:rPr>
          <w:rFonts w:ascii="Times New Roman" w:hAnsi="Times New Roman" w:cs="Times New Roman"/>
          <w:color w:val="000000" w:themeColor="text1"/>
        </w:rPr>
        <w:t xml:space="preserve">Philosophers of science should </w:t>
      </w:r>
      <w:r w:rsidR="00120243">
        <w:rPr>
          <w:rFonts w:ascii="Times New Roman" w:hAnsi="Times New Roman" w:cs="Times New Roman"/>
          <w:color w:val="000000" w:themeColor="text1"/>
        </w:rPr>
        <w:t xml:space="preserve">aim to develop </w:t>
      </w:r>
      <w:r w:rsidR="009C61D0" w:rsidRPr="009C61D0">
        <w:rPr>
          <w:rFonts w:ascii="Times New Roman" w:hAnsi="Times New Roman" w:cs="Times New Roman"/>
          <w:color w:val="000000" w:themeColor="text1"/>
        </w:rPr>
        <w:t xml:space="preserve">frameworks capable of </w:t>
      </w:r>
      <w:r w:rsidR="00817BAB">
        <w:rPr>
          <w:rFonts w:ascii="Times New Roman" w:hAnsi="Times New Roman" w:cs="Times New Roman"/>
          <w:color w:val="000000" w:themeColor="text1"/>
        </w:rPr>
        <w:t xml:space="preserve">capturing and </w:t>
      </w:r>
      <w:r w:rsidR="009C61D0" w:rsidRPr="009C61D0">
        <w:rPr>
          <w:rFonts w:ascii="Times New Roman" w:hAnsi="Times New Roman" w:cs="Times New Roman"/>
          <w:color w:val="000000" w:themeColor="text1"/>
        </w:rPr>
        <w:t xml:space="preserve">analysing this diversity, </w:t>
      </w:r>
      <w:r w:rsidR="00876CBE">
        <w:rPr>
          <w:rFonts w:ascii="Times New Roman" w:hAnsi="Times New Roman" w:cs="Times New Roman"/>
          <w:color w:val="000000" w:themeColor="text1"/>
        </w:rPr>
        <w:t xml:space="preserve">rather than forcing </w:t>
      </w:r>
      <w:r w:rsidR="00817BAB">
        <w:rPr>
          <w:rFonts w:ascii="Times New Roman" w:hAnsi="Times New Roman" w:cs="Times New Roman"/>
          <w:color w:val="000000" w:themeColor="text1"/>
        </w:rPr>
        <w:t xml:space="preserve">accounts of </w:t>
      </w:r>
      <w:r w:rsidR="000D5BFE">
        <w:rPr>
          <w:rFonts w:ascii="Times New Roman" w:hAnsi="Times New Roman" w:cs="Times New Roman"/>
          <w:color w:val="000000" w:themeColor="text1"/>
        </w:rPr>
        <w:t>genuine</w:t>
      </w:r>
      <w:r w:rsidR="00770779">
        <w:rPr>
          <w:rFonts w:ascii="Times New Roman" w:hAnsi="Times New Roman" w:cs="Times New Roman"/>
          <w:color w:val="000000" w:themeColor="text1"/>
        </w:rPr>
        <w:t xml:space="preserve"> understanding</w:t>
      </w:r>
      <w:r w:rsidR="000D5BFE">
        <w:rPr>
          <w:rFonts w:ascii="Times New Roman" w:hAnsi="Times New Roman" w:cs="Times New Roman"/>
          <w:color w:val="000000" w:themeColor="text1"/>
        </w:rPr>
        <w:t xml:space="preserve"> </w:t>
      </w:r>
      <w:r w:rsidR="00876CBE">
        <w:rPr>
          <w:rFonts w:ascii="Times New Roman" w:hAnsi="Times New Roman" w:cs="Times New Roman"/>
          <w:color w:val="000000" w:themeColor="text1"/>
        </w:rPr>
        <w:t xml:space="preserve">into </w:t>
      </w:r>
      <w:r w:rsidR="00817BAB">
        <w:rPr>
          <w:rFonts w:ascii="Times New Roman" w:hAnsi="Times New Roman" w:cs="Times New Roman"/>
          <w:color w:val="000000" w:themeColor="text1"/>
        </w:rPr>
        <w:t>a</w:t>
      </w:r>
      <w:r w:rsidR="00876CBE">
        <w:rPr>
          <w:rFonts w:ascii="Times New Roman" w:hAnsi="Times New Roman" w:cs="Times New Roman"/>
          <w:color w:val="000000" w:themeColor="text1"/>
        </w:rPr>
        <w:t xml:space="preserve"> binary </w:t>
      </w:r>
      <w:r w:rsidR="00817BAB">
        <w:rPr>
          <w:rFonts w:ascii="Times New Roman" w:hAnsi="Times New Roman" w:cs="Times New Roman"/>
          <w:color w:val="000000" w:themeColor="text1"/>
        </w:rPr>
        <w:t xml:space="preserve">opposition between </w:t>
      </w:r>
      <w:r w:rsidR="009C61D0" w:rsidRPr="009C61D0">
        <w:rPr>
          <w:rFonts w:ascii="Times New Roman" w:hAnsi="Times New Roman" w:cs="Times New Roman"/>
          <w:color w:val="000000" w:themeColor="text1"/>
        </w:rPr>
        <w:t xml:space="preserve">factive </w:t>
      </w:r>
      <w:r w:rsidR="00817BAB">
        <w:rPr>
          <w:rFonts w:ascii="Times New Roman" w:hAnsi="Times New Roman" w:cs="Times New Roman"/>
          <w:color w:val="000000" w:themeColor="text1"/>
        </w:rPr>
        <w:t>and</w:t>
      </w:r>
      <w:r w:rsidR="009C61D0" w:rsidRPr="009C61D0">
        <w:rPr>
          <w:rFonts w:ascii="Times New Roman" w:hAnsi="Times New Roman" w:cs="Times New Roman"/>
          <w:color w:val="000000" w:themeColor="text1"/>
        </w:rPr>
        <w:t xml:space="preserve"> non-factive </w:t>
      </w:r>
      <w:r w:rsidR="00817BAB">
        <w:rPr>
          <w:rFonts w:ascii="Times New Roman" w:hAnsi="Times New Roman" w:cs="Times New Roman"/>
          <w:color w:val="000000" w:themeColor="text1"/>
        </w:rPr>
        <w:t>approaches</w:t>
      </w:r>
      <w:r w:rsidR="009C61D0" w:rsidRPr="009C61D0">
        <w:rPr>
          <w:rFonts w:ascii="Times New Roman" w:hAnsi="Times New Roman" w:cs="Times New Roman"/>
          <w:color w:val="000000" w:themeColor="text1"/>
        </w:rPr>
        <w:t xml:space="preserve">. </w:t>
      </w:r>
    </w:p>
    <w:p w14:paraId="225D5E82" w14:textId="77777777" w:rsidR="00A16E11" w:rsidRDefault="00A16E11" w:rsidP="00A16E11">
      <w:pPr>
        <w:ind w:firstLine="720"/>
        <w:rPr>
          <w:rFonts w:ascii="Times New Roman" w:hAnsi="Times New Roman" w:cs="Times New Roman"/>
          <w:color w:val="000000" w:themeColor="text1"/>
        </w:rPr>
      </w:pPr>
    </w:p>
    <w:p w14:paraId="5DD5E58F" w14:textId="27FC244E" w:rsidR="00842101" w:rsidRDefault="00303C7B" w:rsidP="004637C9">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Two arguments in the literature support this latter point. </w:t>
      </w:r>
      <w:r w:rsidR="0011172B">
        <w:rPr>
          <w:rFonts w:ascii="Times New Roman" w:hAnsi="Times New Roman" w:cs="Times New Roman"/>
          <w:color w:val="000000" w:themeColor="text1"/>
        </w:rPr>
        <w:t xml:space="preserve">The first </w:t>
      </w:r>
      <w:r w:rsidR="004637C9">
        <w:rPr>
          <w:rFonts w:ascii="Times New Roman" w:hAnsi="Times New Roman" w:cs="Times New Roman"/>
          <w:color w:val="000000" w:themeColor="text1"/>
        </w:rPr>
        <w:t xml:space="preserve">is </w:t>
      </w:r>
      <w:r w:rsidR="0011172B">
        <w:rPr>
          <w:rFonts w:ascii="Times New Roman" w:hAnsi="Times New Roman" w:cs="Times New Roman"/>
          <w:color w:val="000000" w:themeColor="text1"/>
        </w:rPr>
        <w:t>W</w:t>
      </w:r>
      <w:r w:rsidR="00B00A01" w:rsidRPr="009C61D0">
        <w:rPr>
          <w:rFonts w:ascii="Times New Roman" w:hAnsi="Times New Roman" w:cs="Times New Roman"/>
          <w:color w:val="000000" w:themeColor="text1"/>
        </w:rPr>
        <w:t>ilkenfeld</w:t>
      </w:r>
      <w:r>
        <w:rPr>
          <w:rFonts w:ascii="Times New Roman" w:hAnsi="Times New Roman" w:cs="Times New Roman"/>
          <w:color w:val="000000" w:themeColor="text1"/>
        </w:rPr>
        <w:t xml:space="preserve">’s (2017) theory of </w:t>
      </w:r>
      <w:r w:rsidRPr="009C61D0">
        <w:rPr>
          <w:rFonts w:ascii="Times New Roman" w:hAnsi="Times New Roman" w:cs="Times New Roman"/>
          <w:color w:val="000000" w:themeColor="text1"/>
        </w:rPr>
        <w:t>Multiple Understanding Dimensi</w:t>
      </w:r>
      <w:r w:rsidRPr="009C7C85">
        <w:rPr>
          <w:rFonts w:ascii="Times New Roman" w:hAnsi="Times New Roman" w:cs="Times New Roman"/>
          <w:color w:val="000000" w:themeColor="text1"/>
        </w:rPr>
        <w:t>ons</w:t>
      </w:r>
      <w:r w:rsidR="00447FDB">
        <w:rPr>
          <w:rFonts w:ascii="Times New Roman" w:hAnsi="Times New Roman" w:cs="Times New Roman"/>
          <w:color w:val="000000" w:themeColor="text1"/>
        </w:rPr>
        <w:t xml:space="preserve"> (MUD)</w:t>
      </w:r>
      <w:r w:rsidR="004637C9">
        <w:rPr>
          <w:rFonts w:ascii="Times New Roman" w:hAnsi="Times New Roman" w:cs="Times New Roman"/>
          <w:color w:val="000000" w:themeColor="text1"/>
        </w:rPr>
        <w:t xml:space="preserve">, which holds that </w:t>
      </w:r>
      <w:r w:rsidR="00B00A01" w:rsidRPr="009C7C85">
        <w:rPr>
          <w:rFonts w:ascii="Times New Roman" w:hAnsi="Times New Roman" w:cs="Times New Roman"/>
          <w:color w:val="000000" w:themeColor="text1"/>
        </w:rPr>
        <w:t xml:space="preserve">the quality of a state of understanding </w:t>
      </w:r>
      <w:r w:rsidR="008551D0">
        <w:rPr>
          <w:rFonts w:ascii="Times New Roman" w:hAnsi="Times New Roman" w:cs="Times New Roman"/>
          <w:color w:val="000000" w:themeColor="text1"/>
        </w:rPr>
        <w:t xml:space="preserve">can be </w:t>
      </w:r>
      <w:r w:rsidR="0011172B">
        <w:rPr>
          <w:rFonts w:ascii="Times New Roman" w:hAnsi="Times New Roman" w:cs="Times New Roman"/>
          <w:color w:val="000000" w:themeColor="text1"/>
        </w:rPr>
        <w:t xml:space="preserve">evaluated </w:t>
      </w:r>
      <w:r w:rsidR="00B00A01" w:rsidRPr="006A2A44">
        <w:rPr>
          <w:rFonts w:ascii="Times New Roman" w:hAnsi="Times New Roman" w:cs="Times New Roman"/>
          <w:color w:val="000000" w:themeColor="text1"/>
        </w:rPr>
        <w:t xml:space="preserve">along </w:t>
      </w:r>
      <w:r w:rsidR="008551D0">
        <w:rPr>
          <w:rFonts w:ascii="Times New Roman" w:hAnsi="Times New Roman" w:cs="Times New Roman"/>
          <w:color w:val="000000" w:themeColor="text1"/>
        </w:rPr>
        <w:t xml:space="preserve">several </w:t>
      </w:r>
      <w:r w:rsidR="00B00A01" w:rsidRPr="006A2A44">
        <w:rPr>
          <w:rFonts w:ascii="Times New Roman" w:hAnsi="Times New Roman" w:cs="Times New Roman"/>
          <w:color w:val="000000" w:themeColor="text1"/>
        </w:rPr>
        <w:t xml:space="preserve">orthogonal dimensions, including </w:t>
      </w:r>
      <w:r w:rsidR="008551D0">
        <w:rPr>
          <w:rFonts w:ascii="Times New Roman" w:hAnsi="Times New Roman" w:cs="Times New Roman"/>
          <w:color w:val="000000" w:themeColor="text1"/>
        </w:rPr>
        <w:t xml:space="preserve">– </w:t>
      </w:r>
      <w:r w:rsidR="00B00A01" w:rsidRPr="006A2A44">
        <w:rPr>
          <w:rFonts w:ascii="Times New Roman" w:hAnsi="Times New Roman" w:cs="Times New Roman"/>
          <w:color w:val="000000" w:themeColor="text1"/>
        </w:rPr>
        <w:t>but not limited to</w:t>
      </w:r>
      <w:r w:rsidR="008551D0">
        <w:rPr>
          <w:rFonts w:ascii="Times New Roman" w:hAnsi="Times New Roman" w:cs="Times New Roman"/>
          <w:color w:val="000000" w:themeColor="text1"/>
        </w:rPr>
        <w:t xml:space="preserve"> –</w:t>
      </w:r>
      <w:r w:rsidR="00B00A01" w:rsidRPr="006A2A44">
        <w:rPr>
          <w:rFonts w:ascii="Times New Roman" w:hAnsi="Times New Roman" w:cs="Times New Roman"/>
          <w:color w:val="000000" w:themeColor="text1"/>
        </w:rPr>
        <w:t xml:space="preserve"> </w:t>
      </w:r>
      <w:r w:rsidR="00842101">
        <w:rPr>
          <w:rFonts w:ascii="Times New Roman" w:hAnsi="Times New Roman" w:cs="Times New Roman"/>
          <w:color w:val="000000" w:themeColor="text1"/>
        </w:rPr>
        <w:t xml:space="preserve">representational accuracy. In particular, Wilkenfeld </w:t>
      </w:r>
      <w:r w:rsidR="004637C9">
        <w:rPr>
          <w:rFonts w:ascii="Times New Roman" w:hAnsi="Times New Roman" w:cs="Times New Roman"/>
          <w:color w:val="000000" w:themeColor="text1"/>
        </w:rPr>
        <w:t xml:space="preserve">argues </w:t>
      </w:r>
      <w:r w:rsidR="00842101">
        <w:rPr>
          <w:rFonts w:ascii="Times New Roman" w:hAnsi="Times New Roman" w:cs="Times New Roman"/>
          <w:color w:val="000000" w:themeColor="text1"/>
        </w:rPr>
        <w:t xml:space="preserve">that accuracy should be complemented </w:t>
      </w:r>
      <w:r w:rsidR="002D2069">
        <w:rPr>
          <w:rFonts w:ascii="Times New Roman" w:hAnsi="Times New Roman" w:cs="Times New Roman"/>
          <w:color w:val="000000" w:themeColor="text1"/>
        </w:rPr>
        <w:t xml:space="preserve">by </w:t>
      </w:r>
      <w:r w:rsidR="00842101">
        <w:rPr>
          <w:rFonts w:ascii="Times New Roman" w:hAnsi="Times New Roman" w:cs="Times New Roman"/>
          <w:color w:val="000000" w:themeColor="text1"/>
        </w:rPr>
        <w:t xml:space="preserve">intelligibility, as construed </w:t>
      </w:r>
      <w:r w:rsidR="002D2069">
        <w:rPr>
          <w:rFonts w:ascii="Times New Roman" w:hAnsi="Times New Roman" w:cs="Times New Roman"/>
          <w:color w:val="000000" w:themeColor="text1"/>
        </w:rPr>
        <w:t>with</w:t>
      </w:r>
      <w:r w:rsidR="00842101">
        <w:rPr>
          <w:rFonts w:ascii="Times New Roman" w:hAnsi="Times New Roman" w:cs="Times New Roman"/>
          <w:color w:val="000000" w:themeColor="text1"/>
        </w:rPr>
        <w:t>in de Regt’s contextual approach</w:t>
      </w:r>
      <w:r w:rsidR="00A4216C">
        <w:rPr>
          <w:rFonts w:ascii="Times New Roman" w:hAnsi="Times New Roman" w:cs="Times New Roman"/>
          <w:color w:val="000000" w:themeColor="text1"/>
        </w:rPr>
        <w:t xml:space="preserve"> (</w:t>
      </w:r>
      <w:r w:rsidR="004637C9">
        <w:rPr>
          <w:rFonts w:ascii="Times New Roman" w:hAnsi="Times New Roman" w:cs="Times New Roman"/>
          <w:color w:val="000000" w:themeColor="text1"/>
        </w:rPr>
        <w:t xml:space="preserve">see </w:t>
      </w:r>
      <w:r w:rsidR="00A4216C">
        <w:rPr>
          <w:rFonts w:ascii="Times New Roman" w:hAnsi="Times New Roman" w:cs="Times New Roman"/>
          <w:color w:val="000000" w:themeColor="text1"/>
        </w:rPr>
        <w:t>Section 3.1)</w:t>
      </w:r>
      <w:r w:rsidR="00842101">
        <w:rPr>
          <w:rFonts w:ascii="Times New Roman" w:hAnsi="Times New Roman" w:cs="Times New Roman"/>
          <w:color w:val="000000" w:themeColor="text1"/>
        </w:rPr>
        <w:t xml:space="preserve">. </w:t>
      </w:r>
      <w:r w:rsidR="00B00A01" w:rsidRPr="006A2A44">
        <w:rPr>
          <w:rFonts w:ascii="Times New Roman" w:hAnsi="Times New Roman" w:cs="Times New Roman"/>
          <w:color w:val="000000" w:themeColor="text1"/>
        </w:rPr>
        <w:t>A direct consequence is that the representational relation</w:t>
      </w:r>
      <w:r w:rsidR="00B00A01">
        <w:rPr>
          <w:rFonts w:ascii="Times New Roman" w:hAnsi="Times New Roman" w:cs="Times New Roman"/>
          <w:color w:val="000000" w:themeColor="text1"/>
        </w:rPr>
        <w:t>ship</w:t>
      </w:r>
      <w:r w:rsidR="00B00A01" w:rsidRPr="006A2A44">
        <w:rPr>
          <w:rFonts w:ascii="Times New Roman" w:hAnsi="Times New Roman" w:cs="Times New Roman"/>
          <w:color w:val="000000" w:themeColor="text1"/>
        </w:rPr>
        <w:t xml:space="preserve"> of a </w:t>
      </w:r>
      <w:r w:rsidR="00B00A01">
        <w:rPr>
          <w:rFonts w:ascii="Times New Roman" w:hAnsi="Times New Roman" w:cs="Times New Roman"/>
          <w:color w:val="000000" w:themeColor="text1"/>
        </w:rPr>
        <w:t xml:space="preserve">given </w:t>
      </w:r>
      <w:r w:rsidR="00B00A01" w:rsidRPr="006A2A44">
        <w:rPr>
          <w:rFonts w:ascii="Times New Roman" w:hAnsi="Times New Roman" w:cs="Times New Roman"/>
          <w:color w:val="000000" w:themeColor="text1"/>
        </w:rPr>
        <w:t xml:space="preserve">state of understanding </w:t>
      </w:r>
      <w:r w:rsidR="00B00A01">
        <w:rPr>
          <w:rFonts w:ascii="Times New Roman" w:hAnsi="Times New Roman" w:cs="Times New Roman"/>
          <w:color w:val="000000" w:themeColor="text1"/>
        </w:rPr>
        <w:t>to the</w:t>
      </w:r>
      <w:r w:rsidR="00B00A01" w:rsidRPr="006A2A44">
        <w:rPr>
          <w:rFonts w:ascii="Times New Roman" w:hAnsi="Times New Roman" w:cs="Times New Roman"/>
          <w:color w:val="000000" w:themeColor="text1"/>
        </w:rPr>
        <w:t xml:space="preserve"> facts </w:t>
      </w:r>
      <w:r w:rsidR="00B00A01">
        <w:rPr>
          <w:rFonts w:ascii="Times New Roman" w:hAnsi="Times New Roman" w:cs="Times New Roman"/>
          <w:color w:val="000000" w:themeColor="text1"/>
        </w:rPr>
        <w:t>is insufficient</w:t>
      </w:r>
      <w:r w:rsidR="004637C9">
        <w:rPr>
          <w:rFonts w:ascii="Times New Roman" w:hAnsi="Times New Roman" w:cs="Times New Roman"/>
          <w:color w:val="000000" w:themeColor="text1"/>
        </w:rPr>
        <w:t>, on its own,</w:t>
      </w:r>
      <w:r w:rsidR="00B00A01">
        <w:rPr>
          <w:rFonts w:ascii="Times New Roman" w:hAnsi="Times New Roman" w:cs="Times New Roman"/>
          <w:color w:val="000000" w:themeColor="text1"/>
        </w:rPr>
        <w:t xml:space="preserve"> to determine </w:t>
      </w:r>
      <w:r w:rsidR="00B00A01" w:rsidRPr="006A2A44">
        <w:rPr>
          <w:rFonts w:ascii="Times New Roman" w:hAnsi="Times New Roman" w:cs="Times New Roman"/>
          <w:color w:val="000000" w:themeColor="text1"/>
        </w:rPr>
        <w:t xml:space="preserve">its </w:t>
      </w:r>
      <w:r w:rsidR="008551D0">
        <w:rPr>
          <w:rFonts w:ascii="Times New Roman" w:hAnsi="Times New Roman" w:cs="Times New Roman"/>
          <w:color w:val="000000" w:themeColor="text1"/>
        </w:rPr>
        <w:t xml:space="preserve">overall </w:t>
      </w:r>
      <w:r w:rsidR="00B00A01" w:rsidRPr="006A2A44">
        <w:rPr>
          <w:rFonts w:ascii="Times New Roman" w:hAnsi="Times New Roman" w:cs="Times New Roman"/>
          <w:color w:val="000000" w:themeColor="text1"/>
        </w:rPr>
        <w:t>quality.</w:t>
      </w:r>
      <w:r w:rsidR="004637C9">
        <w:rPr>
          <w:rFonts w:ascii="Times New Roman" w:hAnsi="Times New Roman" w:cs="Times New Roman"/>
          <w:color w:val="000000" w:themeColor="text1"/>
        </w:rPr>
        <w:t xml:space="preserve"> </w:t>
      </w:r>
      <w:r w:rsidR="008551D0">
        <w:rPr>
          <w:rFonts w:ascii="Times New Roman" w:hAnsi="Times New Roman" w:cs="Times New Roman"/>
          <w:color w:val="000000" w:themeColor="text1"/>
        </w:rPr>
        <w:t xml:space="preserve">Thus, </w:t>
      </w:r>
      <w:r w:rsidR="00B00A01" w:rsidRPr="006A2A44">
        <w:rPr>
          <w:rFonts w:ascii="Times New Roman" w:hAnsi="Times New Roman" w:cs="Times New Roman"/>
          <w:color w:val="000000" w:themeColor="text1"/>
        </w:rPr>
        <w:t>the factiv</w:t>
      </w:r>
      <w:r w:rsidR="005E3513">
        <w:rPr>
          <w:rFonts w:ascii="Times New Roman" w:hAnsi="Times New Roman" w:cs="Times New Roman"/>
          <w:color w:val="000000" w:themeColor="text1"/>
        </w:rPr>
        <w:t>ity</w:t>
      </w:r>
      <w:r w:rsidR="00B00A01" w:rsidRPr="006A2A44">
        <w:rPr>
          <w:rFonts w:ascii="Times New Roman" w:hAnsi="Times New Roman" w:cs="Times New Roman"/>
          <w:color w:val="000000" w:themeColor="text1"/>
        </w:rPr>
        <w:t xml:space="preserve"> debate is rendered incomplete</w:t>
      </w:r>
      <w:r w:rsidR="00B00A01">
        <w:rPr>
          <w:rFonts w:ascii="Times New Roman" w:hAnsi="Times New Roman" w:cs="Times New Roman"/>
          <w:color w:val="000000" w:themeColor="text1"/>
        </w:rPr>
        <w:t xml:space="preserve"> as a framework for assessing and attributing </w:t>
      </w:r>
      <w:r w:rsidR="005E3513">
        <w:rPr>
          <w:rFonts w:ascii="Times New Roman" w:hAnsi="Times New Roman" w:cs="Times New Roman"/>
          <w:color w:val="000000" w:themeColor="text1"/>
        </w:rPr>
        <w:t xml:space="preserve">genuine </w:t>
      </w:r>
      <w:r w:rsidR="00B00A01">
        <w:rPr>
          <w:rFonts w:ascii="Times New Roman" w:hAnsi="Times New Roman" w:cs="Times New Roman"/>
          <w:color w:val="000000" w:themeColor="text1"/>
        </w:rPr>
        <w:t>understanding</w:t>
      </w:r>
      <w:r w:rsidR="00B00A01" w:rsidRPr="006A2A4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4637C9">
        <w:rPr>
          <w:rFonts w:ascii="Times New Roman" w:hAnsi="Times New Roman" w:cs="Times New Roman"/>
          <w:color w:val="000000" w:themeColor="text1"/>
        </w:rPr>
        <w:t xml:space="preserve">To be clear, </w:t>
      </w:r>
      <w:r w:rsidR="00447FDB">
        <w:rPr>
          <w:rFonts w:ascii="Times New Roman" w:hAnsi="Times New Roman" w:cs="Times New Roman"/>
          <w:color w:val="000000" w:themeColor="text1"/>
        </w:rPr>
        <w:t xml:space="preserve">MUD </w:t>
      </w:r>
      <w:r w:rsidR="004637C9">
        <w:rPr>
          <w:rFonts w:ascii="Times New Roman" w:hAnsi="Times New Roman" w:cs="Times New Roman"/>
          <w:color w:val="000000" w:themeColor="text1"/>
        </w:rPr>
        <w:t xml:space="preserve">is not </w:t>
      </w:r>
      <w:r w:rsidR="00A502F7">
        <w:rPr>
          <w:rFonts w:ascii="Times New Roman" w:hAnsi="Times New Roman" w:cs="Times New Roman"/>
          <w:color w:val="000000" w:themeColor="text1"/>
        </w:rPr>
        <w:t xml:space="preserve">a </w:t>
      </w:r>
      <w:r w:rsidR="00447FDB">
        <w:rPr>
          <w:rFonts w:ascii="Times New Roman" w:hAnsi="Times New Roman" w:cs="Times New Roman"/>
          <w:color w:val="000000" w:themeColor="text1"/>
        </w:rPr>
        <w:t>non-factivi</w:t>
      </w:r>
      <w:r w:rsidR="004637C9">
        <w:rPr>
          <w:rFonts w:ascii="Times New Roman" w:hAnsi="Times New Roman" w:cs="Times New Roman"/>
          <w:color w:val="000000" w:themeColor="text1"/>
        </w:rPr>
        <w:t>sm</w:t>
      </w:r>
      <w:r w:rsidR="00447FDB">
        <w:rPr>
          <w:rFonts w:ascii="Times New Roman" w:hAnsi="Times New Roman" w:cs="Times New Roman"/>
          <w:color w:val="000000" w:themeColor="text1"/>
        </w:rPr>
        <w:t xml:space="preserve">, as </w:t>
      </w:r>
      <w:r w:rsidR="001E40DF">
        <w:rPr>
          <w:rFonts w:ascii="Times New Roman" w:hAnsi="Times New Roman" w:cs="Times New Roman"/>
          <w:color w:val="000000" w:themeColor="text1"/>
        </w:rPr>
        <w:t xml:space="preserve">it allows for contexts in which </w:t>
      </w:r>
      <w:r w:rsidR="00447FDB">
        <w:rPr>
          <w:rFonts w:ascii="Times New Roman" w:hAnsi="Times New Roman" w:cs="Times New Roman"/>
          <w:color w:val="000000" w:themeColor="text1"/>
        </w:rPr>
        <w:t>veridicality</w:t>
      </w:r>
      <w:r w:rsidR="001E40DF">
        <w:rPr>
          <w:rFonts w:ascii="Times New Roman" w:hAnsi="Times New Roman" w:cs="Times New Roman"/>
          <w:color w:val="000000" w:themeColor="text1"/>
        </w:rPr>
        <w:t xml:space="preserve"> may still function as the ultimate criterion</w:t>
      </w:r>
      <w:r w:rsidR="00447FD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It is </w:t>
      </w:r>
      <w:r w:rsidR="00447FDB">
        <w:rPr>
          <w:rFonts w:ascii="Times New Roman" w:hAnsi="Times New Roman" w:cs="Times New Roman"/>
          <w:color w:val="000000" w:themeColor="text1"/>
        </w:rPr>
        <w:t xml:space="preserve">also </w:t>
      </w:r>
      <w:r>
        <w:rPr>
          <w:rFonts w:ascii="Times New Roman" w:hAnsi="Times New Roman" w:cs="Times New Roman"/>
          <w:color w:val="000000" w:themeColor="text1"/>
        </w:rPr>
        <w:t xml:space="preserve">worth </w:t>
      </w:r>
      <w:r w:rsidR="002D2069">
        <w:rPr>
          <w:rFonts w:ascii="Times New Roman" w:hAnsi="Times New Roman" w:cs="Times New Roman"/>
          <w:color w:val="000000" w:themeColor="text1"/>
        </w:rPr>
        <w:t xml:space="preserve">highlighting </w:t>
      </w:r>
      <w:r>
        <w:rPr>
          <w:rFonts w:ascii="Times New Roman" w:hAnsi="Times New Roman" w:cs="Times New Roman"/>
          <w:color w:val="000000" w:themeColor="text1"/>
        </w:rPr>
        <w:t xml:space="preserve">that, </w:t>
      </w:r>
      <w:r w:rsidR="004637C9">
        <w:rPr>
          <w:rFonts w:ascii="Times New Roman" w:hAnsi="Times New Roman" w:cs="Times New Roman"/>
          <w:color w:val="000000" w:themeColor="text1"/>
        </w:rPr>
        <w:t xml:space="preserve">while </w:t>
      </w:r>
      <w:r>
        <w:rPr>
          <w:rFonts w:ascii="Times New Roman" w:hAnsi="Times New Roman" w:cs="Times New Roman"/>
          <w:color w:val="000000" w:themeColor="text1"/>
        </w:rPr>
        <w:t xml:space="preserve">Wilkenfeld </w:t>
      </w:r>
      <w:r w:rsidR="00842101">
        <w:rPr>
          <w:rFonts w:ascii="Times New Roman" w:hAnsi="Times New Roman" w:cs="Times New Roman"/>
          <w:color w:val="000000" w:themeColor="text1"/>
        </w:rPr>
        <w:t>is open to consider</w:t>
      </w:r>
      <w:r w:rsidR="002D2069">
        <w:rPr>
          <w:rFonts w:ascii="Times New Roman" w:hAnsi="Times New Roman" w:cs="Times New Roman"/>
          <w:color w:val="000000" w:themeColor="text1"/>
        </w:rPr>
        <w:t>ing</w:t>
      </w:r>
      <w:r w:rsidR="00842101">
        <w:rPr>
          <w:rFonts w:ascii="Times New Roman" w:hAnsi="Times New Roman" w:cs="Times New Roman"/>
          <w:color w:val="000000" w:themeColor="text1"/>
        </w:rPr>
        <w:t xml:space="preserve"> multiple dimensions for evaluating understanding, </w:t>
      </w:r>
      <w:r w:rsidR="002D2069">
        <w:rPr>
          <w:rFonts w:ascii="Times New Roman" w:hAnsi="Times New Roman" w:cs="Times New Roman"/>
          <w:color w:val="000000" w:themeColor="text1"/>
        </w:rPr>
        <w:t xml:space="preserve">his account </w:t>
      </w:r>
      <w:r w:rsidR="00842101">
        <w:rPr>
          <w:rFonts w:ascii="Times New Roman" w:hAnsi="Times New Roman" w:cs="Times New Roman"/>
          <w:color w:val="000000" w:themeColor="text1"/>
        </w:rPr>
        <w:t xml:space="preserve">ultimately </w:t>
      </w:r>
      <w:r w:rsidR="004637C9">
        <w:rPr>
          <w:rFonts w:ascii="Times New Roman" w:hAnsi="Times New Roman" w:cs="Times New Roman"/>
          <w:color w:val="000000" w:themeColor="text1"/>
        </w:rPr>
        <w:t xml:space="preserve">centres on two: </w:t>
      </w:r>
      <w:r w:rsidR="00842101">
        <w:rPr>
          <w:rFonts w:ascii="Times New Roman" w:hAnsi="Times New Roman" w:cs="Times New Roman"/>
          <w:color w:val="000000" w:themeColor="text1"/>
        </w:rPr>
        <w:t xml:space="preserve">accuracy and intelligibility. This leads him to </w:t>
      </w:r>
      <w:r w:rsidR="002D2069">
        <w:rPr>
          <w:rFonts w:ascii="Times New Roman" w:hAnsi="Times New Roman" w:cs="Times New Roman"/>
          <w:color w:val="000000" w:themeColor="text1"/>
        </w:rPr>
        <w:t xml:space="preserve">describe </w:t>
      </w:r>
      <w:r w:rsidR="004637C9">
        <w:rPr>
          <w:rFonts w:ascii="Times New Roman" w:hAnsi="Times New Roman" w:cs="Times New Roman"/>
          <w:color w:val="000000" w:themeColor="text1"/>
        </w:rPr>
        <w:t xml:space="preserve">MUD </w:t>
      </w:r>
      <w:r w:rsidR="00842101">
        <w:rPr>
          <w:rFonts w:ascii="Times New Roman" w:hAnsi="Times New Roman" w:cs="Times New Roman"/>
          <w:color w:val="000000" w:themeColor="text1"/>
        </w:rPr>
        <w:t>as an evaluative “dualism”</w:t>
      </w:r>
      <w:r w:rsidR="002D2069">
        <w:rPr>
          <w:rFonts w:ascii="Times New Roman" w:hAnsi="Times New Roman" w:cs="Times New Roman"/>
          <w:color w:val="000000" w:themeColor="text1"/>
        </w:rPr>
        <w:t xml:space="preserve"> (ibid., 1288).</w:t>
      </w:r>
      <w:r w:rsidR="00BA7082">
        <w:rPr>
          <w:rFonts w:ascii="Times New Roman" w:hAnsi="Times New Roman" w:cs="Times New Roman"/>
          <w:color w:val="000000" w:themeColor="text1"/>
        </w:rPr>
        <w:t xml:space="preserve"> In my view, </w:t>
      </w:r>
      <w:r w:rsidR="004637C9">
        <w:rPr>
          <w:rFonts w:ascii="Times New Roman" w:hAnsi="Times New Roman" w:cs="Times New Roman"/>
          <w:color w:val="000000" w:themeColor="text1"/>
        </w:rPr>
        <w:t>this dualism invites further expansion</w:t>
      </w:r>
      <w:r w:rsidR="00864EB9">
        <w:rPr>
          <w:rFonts w:ascii="Times New Roman" w:hAnsi="Times New Roman" w:cs="Times New Roman"/>
          <w:color w:val="000000" w:themeColor="text1"/>
        </w:rPr>
        <w:t xml:space="preserve">, </w:t>
      </w:r>
      <w:r w:rsidR="00BA7082">
        <w:rPr>
          <w:rFonts w:ascii="Times New Roman" w:hAnsi="Times New Roman" w:cs="Times New Roman"/>
          <w:color w:val="000000" w:themeColor="text1"/>
        </w:rPr>
        <w:t xml:space="preserve">especially in light of relevant distinctions operative </w:t>
      </w:r>
      <w:r w:rsidR="00275760">
        <w:rPr>
          <w:rFonts w:ascii="Times New Roman" w:hAnsi="Times New Roman" w:cs="Times New Roman"/>
          <w:color w:val="000000" w:themeColor="text1"/>
        </w:rPr>
        <w:t>with</w:t>
      </w:r>
      <w:r w:rsidR="00BA7082">
        <w:rPr>
          <w:rFonts w:ascii="Times New Roman" w:hAnsi="Times New Roman" w:cs="Times New Roman"/>
          <w:color w:val="000000" w:themeColor="text1"/>
        </w:rPr>
        <w:t xml:space="preserve">in </w:t>
      </w:r>
      <w:r w:rsidR="00837C5A">
        <w:rPr>
          <w:rFonts w:ascii="Times New Roman" w:hAnsi="Times New Roman" w:cs="Times New Roman"/>
          <w:color w:val="000000" w:themeColor="text1"/>
        </w:rPr>
        <w:t>the D&amp;A case</w:t>
      </w:r>
      <w:r w:rsidR="00BA7082">
        <w:rPr>
          <w:rFonts w:ascii="Times New Roman" w:hAnsi="Times New Roman" w:cs="Times New Roman"/>
          <w:color w:val="000000" w:themeColor="text1"/>
        </w:rPr>
        <w:t xml:space="preserve">. </w:t>
      </w:r>
    </w:p>
    <w:p w14:paraId="084522B3" w14:textId="77777777" w:rsidR="0056367F" w:rsidRDefault="0056367F" w:rsidP="009F35CE">
      <w:pPr>
        <w:rPr>
          <w:rFonts w:ascii="Times New Roman" w:hAnsi="Times New Roman" w:cs="Times New Roman"/>
          <w:color w:val="000000" w:themeColor="text1"/>
        </w:rPr>
      </w:pPr>
    </w:p>
    <w:p w14:paraId="45DE89E4" w14:textId="79825C2E" w:rsidR="003B7EF9" w:rsidRDefault="0056367F" w:rsidP="004F160F">
      <w:pPr>
        <w:ind w:firstLine="720"/>
        <w:rPr>
          <w:rFonts w:ascii="Times New Roman" w:hAnsi="Times New Roman" w:cs="Times New Roman"/>
        </w:rPr>
      </w:pPr>
      <w:r>
        <w:rPr>
          <w:rFonts w:ascii="Times New Roman" w:hAnsi="Times New Roman" w:cs="Times New Roman"/>
        </w:rPr>
        <w:t>A c</w:t>
      </w:r>
      <w:r w:rsidR="004F160F">
        <w:rPr>
          <w:rFonts w:ascii="Times New Roman" w:hAnsi="Times New Roman" w:cs="Times New Roman"/>
        </w:rPr>
        <w:t xml:space="preserve">omplementary view </w:t>
      </w:r>
      <w:r>
        <w:rPr>
          <w:rFonts w:ascii="Times New Roman" w:hAnsi="Times New Roman" w:cs="Times New Roman"/>
        </w:rPr>
        <w:t xml:space="preserve">is </w:t>
      </w:r>
      <w:r w:rsidR="00CC60E3">
        <w:rPr>
          <w:rFonts w:ascii="Times New Roman" w:hAnsi="Times New Roman" w:cs="Times New Roman"/>
        </w:rPr>
        <w:t xml:space="preserve">advanced </w:t>
      </w:r>
      <w:r>
        <w:rPr>
          <w:rFonts w:ascii="Times New Roman" w:hAnsi="Times New Roman" w:cs="Times New Roman"/>
        </w:rPr>
        <w:t>by Taylor (2023), who introduces the notion of “afactivism” in the context of explanat</w:t>
      </w:r>
      <w:r w:rsidR="00634A1D">
        <w:rPr>
          <w:rFonts w:ascii="Times New Roman" w:hAnsi="Times New Roman" w:cs="Times New Roman"/>
        </w:rPr>
        <w:t>ory understanding</w:t>
      </w:r>
      <w:r>
        <w:rPr>
          <w:rFonts w:ascii="Times New Roman" w:hAnsi="Times New Roman" w:cs="Times New Roman"/>
        </w:rPr>
        <w:t xml:space="preserve"> in the cognitive sciences. </w:t>
      </w:r>
      <w:r w:rsidR="004F160F">
        <w:rPr>
          <w:rFonts w:ascii="Times New Roman" w:hAnsi="Times New Roman" w:cs="Times New Roman"/>
        </w:rPr>
        <w:t xml:space="preserve">At its core, this view holds </w:t>
      </w:r>
      <w:r>
        <w:rPr>
          <w:rFonts w:ascii="Times New Roman" w:hAnsi="Times New Roman" w:cs="Times New Roman"/>
        </w:rPr>
        <w:t xml:space="preserve">that the truth or falsity of an explanation is irrelevant to whether it provides understanding. </w:t>
      </w:r>
      <w:r w:rsidR="004F160F">
        <w:rPr>
          <w:rFonts w:ascii="Times New Roman" w:hAnsi="Times New Roman" w:cs="Times New Roman"/>
        </w:rPr>
        <w:t xml:space="preserve">This position is motivated by the observation that </w:t>
      </w:r>
      <w:r w:rsidR="00634A1D">
        <w:rPr>
          <w:rFonts w:ascii="Times New Roman" w:hAnsi="Times New Roman" w:cs="Times New Roman"/>
        </w:rPr>
        <w:t xml:space="preserve">the scope of idealizations in explanations of cognition is </w:t>
      </w:r>
      <w:r w:rsidR="004F160F">
        <w:rPr>
          <w:rFonts w:ascii="Times New Roman" w:hAnsi="Times New Roman" w:cs="Times New Roman"/>
        </w:rPr>
        <w:t xml:space="preserve">highly </w:t>
      </w:r>
      <w:r w:rsidR="00634A1D">
        <w:rPr>
          <w:rFonts w:ascii="Times New Roman" w:hAnsi="Times New Roman" w:cs="Times New Roman"/>
        </w:rPr>
        <w:t>contested and ultimately unclear</w:t>
      </w:r>
      <w:r w:rsidR="004F160F">
        <w:rPr>
          <w:rFonts w:ascii="Times New Roman" w:hAnsi="Times New Roman" w:cs="Times New Roman"/>
        </w:rPr>
        <w:t xml:space="preserve"> and, as a result, their </w:t>
      </w:r>
      <w:r w:rsidR="00770779">
        <w:rPr>
          <w:rFonts w:ascii="Times New Roman" w:hAnsi="Times New Roman" w:cs="Times New Roman"/>
        </w:rPr>
        <w:t xml:space="preserve">veridicality </w:t>
      </w:r>
      <w:r w:rsidR="00634A1D">
        <w:rPr>
          <w:rFonts w:ascii="Times New Roman" w:hAnsi="Times New Roman" w:cs="Times New Roman"/>
        </w:rPr>
        <w:t xml:space="preserve">cannot be </w:t>
      </w:r>
      <w:r w:rsidR="00151B02">
        <w:rPr>
          <w:rFonts w:ascii="Times New Roman" w:hAnsi="Times New Roman" w:cs="Times New Roman"/>
        </w:rPr>
        <w:t xml:space="preserve">definitively </w:t>
      </w:r>
      <w:r w:rsidR="00634A1D">
        <w:rPr>
          <w:rFonts w:ascii="Times New Roman" w:hAnsi="Times New Roman" w:cs="Times New Roman"/>
        </w:rPr>
        <w:t xml:space="preserve">established. </w:t>
      </w:r>
      <w:r w:rsidR="00CC60E3">
        <w:rPr>
          <w:rFonts w:ascii="Times New Roman" w:hAnsi="Times New Roman" w:cs="Times New Roman"/>
        </w:rPr>
        <w:t xml:space="preserve">Yet </w:t>
      </w:r>
      <w:r w:rsidR="00634A1D">
        <w:rPr>
          <w:rFonts w:ascii="Times New Roman" w:hAnsi="Times New Roman" w:cs="Times New Roman"/>
        </w:rPr>
        <w:t>this does not pre</w:t>
      </w:r>
      <w:r w:rsidR="004F160F">
        <w:rPr>
          <w:rFonts w:ascii="Times New Roman" w:hAnsi="Times New Roman" w:cs="Times New Roman"/>
        </w:rPr>
        <w:t xml:space="preserve">vent </w:t>
      </w:r>
      <w:r w:rsidR="00A245BB">
        <w:rPr>
          <w:rFonts w:ascii="Times New Roman" w:hAnsi="Times New Roman" w:cs="Times New Roman"/>
        </w:rPr>
        <w:t xml:space="preserve">cognitive </w:t>
      </w:r>
      <w:r w:rsidR="00634A1D">
        <w:rPr>
          <w:rFonts w:ascii="Times New Roman" w:hAnsi="Times New Roman" w:cs="Times New Roman"/>
        </w:rPr>
        <w:t>scientists from accepting</w:t>
      </w:r>
      <w:r w:rsidR="004F160F">
        <w:rPr>
          <w:rFonts w:ascii="Times New Roman" w:hAnsi="Times New Roman" w:cs="Times New Roman"/>
        </w:rPr>
        <w:t xml:space="preserve"> </w:t>
      </w:r>
      <w:r w:rsidR="00CC60E3">
        <w:rPr>
          <w:rFonts w:ascii="Times New Roman" w:hAnsi="Times New Roman" w:cs="Times New Roman"/>
        </w:rPr>
        <w:t xml:space="preserve">such explanations. </w:t>
      </w:r>
      <w:r w:rsidR="004F160F">
        <w:rPr>
          <w:rFonts w:ascii="Times New Roman" w:hAnsi="Times New Roman" w:cs="Times New Roman"/>
        </w:rPr>
        <w:t xml:space="preserve">On </w:t>
      </w:r>
      <w:r w:rsidR="00CC60E3">
        <w:rPr>
          <w:rFonts w:ascii="Times New Roman" w:hAnsi="Times New Roman" w:cs="Times New Roman"/>
        </w:rPr>
        <w:t>Taylor</w:t>
      </w:r>
      <w:r w:rsidR="004F160F">
        <w:rPr>
          <w:rFonts w:ascii="Times New Roman" w:hAnsi="Times New Roman" w:cs="Times New Roman"/>
        </w:rPr>
        <w:t>’s view</w:t>
      </w:r>
      <w:r w:rsidR="00CC60E3">
        <w:rPr>
          <w:rFonts w:ascii="Times New Roman" w:hAnsi="Times New Roman" w:cs="Times New Roman"/>
        </w:rPr>
        <w:t xml:space="preserve">, </w:t>
      </w:r>
      <w:r w:rsidR="00055C86">
        <w:rPr>
          <w:rFonts w:ascii="Times New Roman" w:hAnsi="Times New Roman" w:cs="Times New Roman"/>
        </w:rPr>
        <w:t>th</w:t>
      </w:r>
      <w:r w:rsidR="00A245BB">
        <w:rPr>
          <w:rFonts w:ascii="Times New Roman" w:hAnsi="Times New Roman" w:cs="Times New Roman"/>
        </w:rPr>
        <w:t xml:space="preserve">is </w:t>
      </w:r>
      <w:r w:rsidR="00CC60E3">
        <w:rPr>
          <w:rFonts w:ascii="Times New Roman" w:hAnsi="Times New Roman" w:cs="Times New Roman"/>
        </w:rPr>
        <w:t xml:space="preserve">acceptance </w:t>
      </w:r>
      <w:r w:rsidR="003273D5">
        <w:rPr>
          <w:rFonts w:ascii="Times New Roman" w:hAnsi="Times New Roman" w:cs="Times New Roman"/>
        </w:rPr>
        <w:t xml:space="preserve">marks </w:t>
      </w:r>
      <w:r w:rsidR="00A245BB">
        <w:rPr>
          <w:rFonts w:ascii="Times New Roman" w:hAnsi="Times New Roman" w:cs="Times New Roman"/>
        </w:rPr>
        <w:t xml:space="preserve">cognitive explanations </w:t>
      </w:r>
      <w:r w:rsidR="00CC60E3">
        <w:rPr>
          <w:rFonts w:ascii="Times New Roman" w:hAnsi="Times New Roman" w:cs="Times New Roman"/>
        </w:rPr>
        <w:t>as genuine</w:t>
      </w:r>
      <w:r w:rsidR="00770779">
        <w:rPr>
          <w:rFonts w:ascii="Times New Roman" w:hAnsi="Times New Roman" w:cs="Times New Roman"/>
        </w:rPr>
        <w:t xml:space="preserve"> vehicles of understanding.</w:t>
      </w:r>
      <w:r w:rsidR="004F160F">
        <w:rPr>
          <w:rFonts w:ascii="Times New Roman" w:hAnsi="Times New Roman" w:cs="Times New Roman"/>
        </w:rPr>
        <w:t xml:space="preserve"> For clarity, </w:t>
      </w:r>
      <w:r w:rsidR="009F35CE">
        <w:rPr>
          <w:rFonts w:ascii="Times New Roman" w:hAnsi="Times New Roman" w:cs="Times New Roman"/>
        </w:rPr>
        <w:t xml:space="preserve">afactivism is </w:t>
      </w:r>
      <w:r w:rsidR="001F2F4C">
        <w:rPr>
          <w:rFonts w:ascii="Times New Roman" w:hAnsi="Times New Roman" w:cs="Times New Roman"/>
        </w:rPr>
        <w:t>distinct from n</w:t>
      </w:r>
      <w:r w:rsidR="009F35CE">
        <w:rPr>
          <w:rFonts w:ascii="Times New Roman" w:hAnsi="Times New Roman" w:cs="Times New Roman"/>
        </w:rPr>
        <w:t>on-factivity</w:t>
      </w:r>
      <w:r w:rsidR="00FE3FEC">
        <w:rPr>
          <w:rFonts w:ascii="Times New Roman" w:hAnsi="Times New Roman" w:cs="Times New Roman"/>
        </w:rPr>
        <w:t xml:space="preserve">. </w:t>
      </w:r>
      <w:r w:rsidR="00A245BB">
        <w:rPr>
          <w:rFonts w:ascii="Times New Roman" w:hAnsi="Times New Roman" w:cs="Times New Roman"/>
        </w:rPr>
        <w:t>N</w:t>
      </w:r>
      <w:r w:rsidR="004F160F">
        <w:rPr>
          <w:rFonts w:ascii="Times New Roman" w:hAnsi="Times New Roman" w:cs="Times New Roman"/>
        </w:rPr>
        <w:t xml:space="preserve">on-factivists </w:t>
      </w:r>
      <w:r w:rsidR="00A245BB">
        <w:rPr>
          <w:rFonts w:ascii="Times New Roman" w:hAnsi="Times New Roman" w:cs="Times New Roman"/>
        </w:rPr>
        <w:t>identify</w:t>
      </w:r>
      <w:r w:rsidR="004F160F">
        <w:rPr>
          <w:rFonts w:ascii="Times New Roman" w:hAnsi="Times New Roman" w:cs="Times New Roman"/>
        </w:rPr>
        <w:t xml:space="preserve"> </w:t>
      </w:r>
      <w:r w:rsidR="00013A51">
        <w:rPr>
          <w:rFonts w:ascii="Times New Roman" w:hAnsi="Times New Roman" w:cs="Times New Roman"/>
        </w:rPr>
        <w:t xml:space="preserve">falsehoods </w:t>
      </w:r>
      <w:r w:rsidR="004F160F">
        <w:rPr>
          <w:rFonts w:ascii="Times New Roman" w:hAnsi="Times New Roman" w:cs="Times New Roman"/>
        </w:rPr>
        <w:t xml:space="preserve">and </w:t>
      </w:r>
      <w:r w:rsidR="00A245BB">
        <w:rPr>
          <w:rFonts w:ascii="Times New Roman" w:hAnsi="Times New Roman" w:cs="Times New Roman"/>
        </w:rPr>
        <w:t xml:space="preserve">recognize </w:t>
      </w:r>
      <w:r w:rsidR="004F160F">
        <w:rPr>
          <w:rFonts w:ascii="Times New Roman" w:hAnsi="Times New Roman" w:cs="Times New Roman"/>
        </w:rPr>
        <w:t xml:space="preserve">them as irreducible vehicles for </w:t>
      </w:r>
      <w:r w:rsidR="00013A51">
        <w:rPr>
          <w:rFonts w:ascii="Times New Roman" w:hAnsi="Times New Roman" w:cs="Times New Roman"/>
        </w:rPr>
        <w:t>understanding</w:t>
      </w:r>
      <w:r w:rsidR="00A245BB">
        <w:rPr>
          <w:rFonts w:ascii="Times New Roman" w:hAnsi="Times New Roman" w:cs="Times New Roman"/>
        </w:rPr>
        <w:t>.</w:t>
      </w:r>
      <w:r w:rsidR="004F160F">
        <w:rPr>
          <w:rFonts w:ascii="Times New Roman" w:hAnsi="Times New Roman" w:cs="Times New Roman"/>
        </w:rPr>
        <w:t xml:space="preserve"> </w:t>
      </w:r>
      <w:r w:rsidR="00A245BB">
        <w:rPr>
          <w:rFonts w:ascii="Times New Roman" w:hAnsi="Times New Roman" w:cs="Times New Roman"/>
        </w:rPr>
        <w:t>A</w:t>
      </w:r>
      <w:r w:rsidR="004F160F">
        <w:rPr>
          <w:rFonts w:ascii="Times New Roman" w:hAnsi="Times New Roman" w:cs="Times New Roman"/>
        </w:rPr>
        <w:t>factivism</w:t>
      </w:r>
      <w:r w:rsidR="00A245BB">
        <w:rPr>
          <w:rFonts w:ascii="Times New Roman" w:hAnsi="Times New Roman" w:cs="Times New Roman"/>
        </w:rPr>
        <w:t>, by contrast,</w:t>
      </w:r>
      <w:r w:rsidR="004F160F">
        <w:rPr>
          <w:rFonts w:ascii="Times New Roman" w:hAnsi="Times New Roman" w:cs="Times New Roman"/>
        </w:rPr>
        <w:t xml:space="preserve"> suspends judgement on veridicality altogether. </w:t>
      </w:r>
      <w:r>
        <w:rPr>
          <w:rFonts w:ascii="Times New Roman" w:hAnsi="Times New Roman" w:cs="Times New Roman"/>
        </w:rPr>
        <w:t xml:space="preserve">I share Taylor’s motivation to </w:t>
      </w:r>
      <w:r w:rsidR="00D50377">
        <w:rPr>
          <w:rFonts w:ascii="Times New Roman" w:hAnsi="Times New Roman" w:cs="Times New Roman"/>
        </w:rPr>
        <w:t>decentre</w:t>
      </w:r>
      <w:r>
        <w:rPr>
          <w:rFonts w:ascii="Times New Roman" w:hAnsi="Times New Roman" w:cs="Times New Roman"/>
        </w:rPr>
        <w:t xml:space="preserve"> truth as </w:t>
      </w:r>
      <w:r w:rsidR="00151B02">
        <w:rPr>
          <w:rFonts w:ascii="Times New Roman" w:hAnsi="Times New Roman" w:cs="Times New Roman"/>
        </w:rPr>
        <w:t>the</w:t>
      </w:r>
      <w:r>
        <w:rPr>
          <w:rFonts w:ascii="Times New Roman" w:hAnsi="Times New Roman" w:cs="Times New Roman"/>
        </w:rPr>
        <w:t xml:space="preserve"> overriding criterion for understanding, </w:t>
      </w:r>
      <w:r w:rsidR="004F160F">
        <w:rPr>
          <w:rFonts w:ascii="Times New Roman" w:hAnsi="Times New Roman" w:cs="Times New Roman"/>
        </w:rPr>
        <w:t xml:space="preserve">but </w:t>
      </w:r>
      <w:r>
        <w:rPr>
          <w:rFonts w:ascii="Times New Roman" w:hAnsi="Times New Roman" w:cs="Times New Roman"/>
        </w:rPr>
        <w:t xml:space="preserve">my stance is more </w:t>
      </w:r>
      <w:r w:rsidR="004F160F">
        <w:rPr>
          <w:rFonts w:ascii="Times New Roman" w:hAnsi="Times New Roman" w:cs="Times New Roman"/>
        </w:rPr>
        <w:t>equanimous</w:t>
      </w:r>
      <w:r>
        <w:rPr>
          <w:rFonts w:ascii="Times New Roman" w:hAnsi="Times New Roman" w:cs="Times New Roman"/>
        </w:rPr>
        <w:t xml:space="preserve">. I </w:t>
      </w:r>
      <w:r w:rsidRPr="00440D80">
        <w:rPr>
          <w:rFonts w:ascii="Times New Roman" w:hAnsi="Times New Roman" w:cs="Times New Roman"/>
        </w:rPr>
        <w:t xml:space="preserve">do not </w:t>
      </w:r>
      <w:r w:rsidR="001F2F4C">
        <w:rPr>
          <w:rFonts w:ascii="Times New Roman" w:hAnsi="Times New Roman" w:cs="Times New Roman"/>
        </w:rPr>
        <w:t xml:space="preserve">discard </w:t>
      </w:r>
      <w:r w:rsidR="004F160F">
        <w:rPr>
          <w:rFonts w:ascii="Times New Roman" w:hAnsi="Times New Roman" w:cs="Times New Roman"/>
        </w:rPr>
        <w:t>veridicality altogether</w:t>
      </w:r>
      <w:r w:rsidRPr="00440D80">
        <w:rPr>
          <w:rFonts w:ascii="Times New Roman" w:hAnsi="Times New Roman" w:cs="Times New Roman"/>
        </w:rPr>
        <w:t xml:space="preserve">. Rather, </w:t>
      </w:r>
      <w:r>
        <w:rPr>
          <w:rFonts w:ascii="Times New Roman" w:hAnsi="Times New Roman" w:cs="Times New Roman"/>
        </w:rPr>
        <w:t xml:space="preserve">I </w:t>
      </w:r>
      <w:r w:rsidR="004F160F">
        <w:rPr>
          <w:rFonts w:ascii="Times New Roman" w:hAnsi="Times New Roman" w:cs="Times New Roman"/>
        </w:rPr>
        <w:t xml:space="preserve">see it as </w:t>
      </w:r>
      <w:r w:rsidRPr="00440D80">
        <w:rPr>
          <w:rFonts w:ascii="Times New Roman" w:hAnsi="Times New Roman" w:cs="Times New Roman"/>
        </w:rPr>
        <w:t>one among several context-sensitive criteria</w:t>
      </w:r>
      <w:r>
        <w:rPr>
          <w:rFonts w:ascii="Times New Roman" w:hAnsi="Times New Roman" w:cs="Times New Roman"/>
        </w:rPr>
        <w:t xml:space="preserve"> t</w:t>
      </w:r>
      <w:r w:rsidRPr="00440D80">
        <w:rPr>
          <w:rFonts w:ascii="Times New Roman" w:hAnsi="Times New Roman" w:cs="Times New Roman"/>
        </w:rPr>
        <w:t xml:space="preserve">hat may contribute to </w:t>
      </w:r>
      <w:r w:rsidR="004F160F">
        <w:rPr>
          <w:rFonts w:ascii="Times New Roman" w:hAnsi="Times New Roman" w:cs="Times New Roman"/>
        </w:rPr>
        <w:t xml:space="preserve">genuine understanding. </w:t>
      </w:r>
      <w:r w:rsidR="00BC6B38" w:rsidRPr="00BC6B38">
        <w:rPr>
          <w:rFonts w:ascii="Times New Roman" w:hAnsi="Times New Roman" w:cs="Times New Roman"/>
        </w:rPr>
        <w:t xml:space="preserve">To be sure, Taylor limits his afactivist thesis to the cognitive sciences and refrains from </w:t>
      </w:r>
      <w:r w:rsidR="00B95350">
        <w:rPr>
          <w:rFonts w:ascii="Times New Roman" w:hAnsi="Times New Roman" w:cs="Times New Roman"/>
        </w:rPr>
        <w:t xml:space="preserve">postulating it as a </w:t>
      </w:r>
      <w:r w:rsidR="00BC6B38" w:rsidRPr="00BC6B38">
        <w:rPr>
          <w:rFonts w:ascii="Times New Roman" w:hAnsi="Times New Roman" w:cs="Times New Roman"/>
        </w:rPr>
        <w:t>general</w:t>
      </w:r>
      <w:r w:rsidR="00B95350">
        <w:rPr>
          <w:rFonts w:ascii="Times New Roman" w:hAnsi="Times New Roman" w:cs="Times New Roman"/>
        </w:rPr>
        <w:t xml:space="preserve"> thesis </w:t>
      </w:r>
      <w:r w:rsidR="00BC6B38" w:rsidRPr="00BC6B38">
        <w:rPr>
          <w:rFonts w:ascii="Times New Roman" w:hAnsi="Times New Roman" w:cs="Times New Roman"/>
        </w:rPr>
        <w:t>across scientific disciplines.</w:t>
      </w:r>
    </w:p>
    <w:p w14:paraId="1AD22279" w14:textId="77777777" w:rsidR="009F35CE" w:rsidRDefault="009F35CE" w:rsidP="008A540C">
      <w:pPr>
        <w:rPr>
          <w:rFonts w:ascii="Times New Roman" w:hAnsi="Times New Roman" w:cs="Times New Roman"/>
        </w:rPr>
      </w:pPr>
    </w:p>
    <w:p w14:paraId="41A37E5F" w14:textId="7CFE4288" w:rsidR="00653BC6" w:rsidRDefault="00151B02" w:rsidP="00C93DFD">
      <w:pPr>
        <w:ind w:firstLine="720"/>
        <w:rPr>
          <w:rFonts w:ascii="Times New Roman" w:hAnsi="Times New Roman" w:cs="Times New Roman"/>
          <w:color w:val="000000" w:themeColor="text1"/>
        </w:rPr>
      </w:pPr>
      <w:r>
        <w:rPr>
          <w:rFonts w:ascii="Times New Roman" w:hAnsi="Times New Roman" w:cs="Times New Roman"/>
          <w:color w:val="000000" w:themeColor="text1"/>
        </w:rPr>
        <w:t>D</w:t>
      </w:r>
      <w:r w:rsidR="004269FE">
        <w:rPr>
          <w:rFonts w:ascii="Times New Roman" w:hAnsi="Times New Roman" w:cs="Times New Roman"/>
          <w:color w:val="000000" w:themeColor="text1"/>
        </w:rPr>
        <w:t>raw</w:t>
      </w:r>
      <w:r>
        <w:rPr>
          <w:rFonts w:ascii="Times New Roman" w:hAnsi="Times New Roman" w:cs="Times New Roman"/>
          <w:color w:val="000000" w:themeColor="text1"/>
        </w:rPr>
        <w:t xml:space="preserve">ing on insights </w:t>
      </w:r>
      <w:r w:rsidR="004269FE">
        <w:rPr>
          <w:rFonts w:ascii="Times New Roman" w:hAnsi="Times New Roman" w:cs="Times New Roman"/>
          <w:color w:val="000000" w:themeColor="text1"/>
        </w:rPr>
        <w:t xml:space="preserve">from both </w:t>
      </w:r>
      <w:r w:rsidR="004269FE" w:rsidRPr="002D62DE">
        <w:rPr>
          <w:rFonts w:ascii="Times New Roman" w:hAnsi="Times New Roman" w:cs="Times New Roman"/>
          <w:color w:val="000000" w:themeColor="text1"/>
        </w:rPr>
        <w:t>Wilkenfeld and Taylor</w:t>
      </w:r>
      <w:r>
        <w:rPr>
          <w:rFonts w:ascii="Times New Roman" w:hAnsi="Times New Roman" w:cs="Times New Roman"/>
          <w:color w:val="000000" w:themeColor="text1"/>
        </w:rPr>
        <w:t xml:space="preserve">, I develop </w:t>
      </w:r>
      <w:r w:rsidR="004269FE">
        <w:rPr>
          <w:rFonts w:ascii="Times New Roman" w:hAnsi="Times New Roman" w:cs="Times New Roman"/>
          <w:color w:val="000000" w:themeColor="text1"/>
        </w:rPr>
        <w:t xml:space="preserve">a concrete proposal </w:t>
      </w:r>
      <w:r w:rsidR="004269FE" w:rsidRPr="002D62DE">
        <w:rPr>
          <w:rFonts w:ascii="Times New Roman" w:hAnsi="Times New Roman" w:cs="Times New Roman"/>
          <w:color w:val="000000" w:themeColor="text1"/>
        </w:rPr>
        <w:t xml:space="preserve">for </w:t>
      </w:r>
      <w:r w:rsidR="004269FE">
        <w:rPr>
          <w:rFonts w:ascii="Times New Roman" w:hAnsi="Times New Roman" w:cs="Times New Roman"/>
          <w:color w:val="000000" w:themeColor="text1"/>
        </w:rPr>
        <w:t xml:space="preserve">describing and </w:t>
      </w:r>
      <w:r w:rsidR="004269FE" w:rsidRPr="002D62DE">
        <w:rPr>
          <w:rFonts w:ascii="Times New Roman" w:hAnsi="Times New Roman" w:cs="Times New Roman"/>
          <w:color w:val="000000" w:themeColor="text1"/>
        </w:rPr>
        <w:t>evaluating scientific understanding</w:t>
      </w:r>
      <w:r w:rsidR="004269FE">
        <w:rPr>
          <w:rFonts w:ascii="Times New Roman" w:hAnsi="Times New Roman" w:cs="Times New Roman"/>
          <w:color w:val="000000" w:themeColor="text1"/>
        </w:rPr>
        <w:t xml:space="preserve"> that </w:t>
      </w:r>
      <w:r>
        <w:rPr>
          <w:rFonts w:ascii="Times New Roman" w:hAnsi="Times New Roman" w:cs="Times New Roman"/>
          <w:color w:val="000000" w:themeColor="text1"/>
        </w:rPr>
        <w:t>move</w:t>
      </w:r>
      <w:r w:rsidR="00E20D24">
        <w:rPr>
          <w:rFonts w:ascii="Times New Roman" w:hAnsi="Times New Roman" w:cs="Times New Roman"/>
          <w:color w:val="000000" w:themeColor="text1"/>
        </w:rPr>
        <w:t>s</w:t>
      </w:r>
      <w:r>
        <w:rPr>
          <w:rFonts w:ascii="Times New Roman" w:hAnsi="Times New Roman" w:cs="Times New Roman"/>
          <w:color w:val="000000" w:themeColor="text1"/>
        </w:rPr>
        <w:t xml:space="preserve"> beyond the constraints of the </w:t>
      </w:r>
      <w:r w:rsidR="004269FE">
        <w:rPr>
          <w:rFonts w:ascii="Times New Roman" w:hAnsi="Times New Roman" w:cs="Times New Roman"/>
          <w:color w:val="000000" w:themeColor="text1"/>
        </w:rPr>
        <w:t xml:space="preserve">factivity debate. </w:t>
      </w:r>
      <w:r>
        <w:rPr>
          <w:rFonts w:ascii="Times New Roman" w:hAnsi="Times New Roman" w:cs="Times New Roman"/>
          <w:color w:val="000000" w:themeColor="text1"/>
        </w:rPr>
        <w:t xml:space="preserve">At the same time, </w:t>
      </w:r>
      <w:r w:rsidR="004269FE">
        <w:rPr>
          <w:rFonts w:ascii="Times New Roman" w:hAnsi="Times New Roman" w:cs="Times New Roman"/>
          <w:color w:val="000000" w:themeColor="text1"/>
        </w:rPr>
        <w:t xml:space="preserve">my proposal </w:t>
      </w:r>
      <w:r w:rsidR="00A245BB">
        <w:rPr>
          <w:rFonts w:ascii="Times New Roman" w:hAnsi="Times New Roman" w:cs="Times New Roman"/>
          <w:color w:val="000000" w:themeColor="text1"/>
        </w:rPr>
        <w:t>tackles</w:t>
      </w:r>
      <w:r>
        <w:rPr>
          <w:rFonts w:ascii="Times New Roman" w:hAnsi="Times New Roman" w:cs="Times New Roman"/>
          <w:color w:val="000000" w:themeColor="text1"/>
        </w:rPr>
        <w:t xml:space="preserve"> </w:t>
      </w:r>
      <w:r w:rsidR="00E20D24">
        <w:rPr>
          <w:rFonts w:ascii="Times New Roman" w:hAnsi="Times New Roman" w:cs="Times New Roman"/>
          <w:color w:val="000000" w:themeColor="text1"/>
        </w:rPr>
        <w:t xml:space="preserve">key </w:t>
      </w:r>
      <w:r>
        <w:rPr>
          <w:rFonts w:ascii="Times New Roman" w:hAnsi="Times New Roman" w:cs="Times New Roman"/>
          <w:color w:val="000000" w:themeColor="text1"/>
        </w:rPr>
        <w:t xml:space="preserve">limitations in their accounts, particularly in </w:t>
      </w:r>
      <w:r w:rsidR="00975506">
        <w:rPr>
          <w:rFonts w:ascii="Times New Roman" w:hAnsi="Times New Roman" w:cs="Times New Roman"/>
          <w:color w:val="000000" w:themeColor="text1"/>
        </w:rPr>
        <w:t xml:space="preserve">terms of addressing </w:t>
      </w:r>
      <w:r w:rsidR="003B7EF9">
        <w:rPr>
          <w:rFonts w:ascii="Times New Roman" w:hAnsi="Times New Roman" w:cs="Times New Roman"/>
          <w:color w:val="000000" w:themeColor="text1"/>
        </w:rPr>
        <w:t>specific features of the D&amp;A case</w:t>
      </w:r>
      <w:r w:rsidR="00F43462">
        <w:rPr>
          <w:rFonts w:ascii="Times New Roman" w:hAnsi="Times New Roman" w:cs="Times New Roman"/>
          <w:color w:val="000000" w:themeColor="text1"/>
        </w:rPr>
        <w:t xml:space="preserve"> (see Section 4.1)</w:t>
      </w:r>
      <w:r w:rsidR="003B7EF9">
        <w:rPr>
          <w:rFonts w:ascii="Times New Roman" w:hAnsi="Times New Roman" w:cs="Times New Roman"/>
          <w:color w:val="000000" w:themeColor="text1"/>
        </w:rPr>
        <w:t>.</w:t>
      </w:r>
      <w:r w:rsidR="00B95350">
        <w:rPr>
          <w:rFonts w:ascii="Times New Roman" w:hAnsi="Times New Roman" w:cs="Times New Roman"/>
          <w:color w:val="000000" w:themeColor="text1"/>
        </w:rPr>
        <w:t xml:space="preserve"> </w:t>
      </w:r>
      <w:r w:rsidR="004269FE">
        <w:rPr>
          <w:rFonts w:ascii="Times New Roman" w:hAnsi="Times New Roman" w:cs="Times New Roman"/>
          <w:color w:val="000000" w:themeColor="text1"/>
        </w:rPr>
        <w:t xml:space="preserve">On one </w:t>
      </w:r>
      <w:r>
        <w:rPr>
          <w:rFonts w:ascii="Times New Roman" w:hAnsi="Times New Roman" w:cs="Times New Roman"/>
          <w:color w:val="000000" w:themeColor="text1"/>
        </w:rPr>
        <w:t>side</w:t>
      </w:r>
      <w:r w:rsidR="004269FE">
        <w:rPr>
          <w:rFonts w:ascii="Times New Roman" w:hAnsi="Times New Roman" w:cs="Times New Roman"/>
          <w:color w:val="000000" w:themeColor="text1"/>
        </w:rPr>
        <w:t xml:space="preserve">, </w:t>
      </w:r>
      <w:r w:rsidR="00E20D24">
        <w:rPr>
          <w:rFonts w:ascii="Times New Roman" w:hAnsi="Times New Roman" w:cs="Times New Roman"/>
          <w:color w:val="000000" w:themeColor="text1"/>
        </w:rPr>
        <w:t xml:space="preserve">I </w:t>
      </w:r>
      <w:r>
        <w:rPr>
          <w:rFonts w:ascii="Times New Roman" w:hAnsi="Times New Roman" w:cs="Times New Roman"/>
          <w:color w:val="000000" w:themeColor="text1"/>
        </w:rPr>
        <w:t>ex</w:t>
      </w:r>
      <w:r w:rsidR="00E20D24">
        <w:rPr>
          <w:rFonts w:ascii="Times New Roman" w:hAnsi="Times New Roman" w:cs="Times New Roman"/>
          <w:color w:val="000000" w:themeColor="text1"/>
        </w:rPr>
        <w:t xml:space="preserve">tend </w:t>
      </w:r>
      <w:r>
        <w:rPr>
          <w:rFonts w:ascii="Times New Roman" w:hAnsi="Times New Roman" w:cs="Times New Roman"/>
          <w:color w:val="000000" w:themeColor="text1"/>
        </w:rPr>
        <w:t>Wilkenfeld’s evaluative dualism by introducing two additional dimensions for assessing understanding</w:t>
      </w:r>
      <w:r w:rsidR="00E20D24">
        <w:rPr>
          <w:rFonts w:ascii="Times New Roman" w:hAnsi="Times New Roman" w:cs="Times New Roman"/>
          <w:color w:val="000000" w:themeColor="text1"/>
        </w:rPr>
        <w:t xml:space="preserve">. These dimensions enable </w:t>
      </w:r>
      <w:r>
        <w:rPr>
          <w:rFonts w:ascii="Times New Roman" w:hAnsi="Times New Roman" w:cs="Times New Roman"/>
          <w:color w:val="000000" w:themeColor="text1"/>
        </w:rPr>
        <w:t>recogni</w:t>
      </w:r>
      <w:r w:rsidR="00E20D24">
        <w:rPr>
          <w:rFonts w:ascii="Times New Roman" w:hAnsi="Times New Roman" w:cs="Times New Roman"/>
          <w:color w:val="000000" w:themeColor="text1"/>
        </w:rPr>
        <w:t xml:space="preserve">tion of </w:t>
      </w:r>
      <w:r>
        <w:rPr>
          <w:rFonts w:ascii="Times New Roman" w:hAnsi="Times New Roman" w:cs="Times New Roman"/>
          <w:color w:val="000000" w:themeColor="text1"/>
        </w:rPr>
        <w:t xml:space="preserve">qualitatively distinct </w:t>
      </w:r>
      <w:r w:rsidR="00E20D24">
        <w:rPr>
          <w:rFonts w:ascii="Times New Roman" w:hAnsi="Times New Roman" w:cs="Times New Roman"/>
          <w:color w:val="000000" w:themeColor="text1"/>
        </w:rPr>
        <w:t xml:space="preserve">forms </w:t>
      </w:r>
      <w:r>
        <w:rPr>
          <w:rFonts w:ascii="Times New Roman" w:hAnsi="Times New Roman" w:cs="Times New Roman"/>
          <w:color w:val="000000" w:themeColor="text1"/>
        </w:rPr>
        <w:t>of understanding</w:t>
      </w:r>
      <w:r w:rsidR="00E20D24">
        <w:rPr>
          <w:rFonts w:ascii="Times New Roman" w:hAnsi="Times New Roman" w:cs="Times New Roman"/>
          <w:color w:val="000000" w:themeColor="text1"/>
        </w:rPr>
        <w:t xml:space="preserve"> that serve </w:t>
      </w:r>
      <w:r>
        <w:rPr>
          <w:rFonts w:ascii="Times New Roman" w:hAnsi="Times New Roman" w:cs="Times New Roman"/>
          <w:color w:val="000000" w:themeColor="text1"/>
        </w:rPr>
        <w:t xml:space="preserve">different epistemic and practical </w:t>
      </w:r>
      <w:r w:rsidR="00E20D24">
        <w:rPr>
          <w:rFonts w:ascii="Times New Roman" w:hAnsi="Times New Roman" w:cs="Times New Roman"/>
          <w:color w:val="000000" w:themeColor="text1"/>
        </w:rPr>
        <w:t xml:space="preserve">roles </w:t>
      </w:r>
      <w:r>
        <w:rPr>
          <w:rFonts w:ascii="Times New Roman" w:hAnsi="Times New Roman" w:cs="Times New Roman"/>
          <w:color w:val="000000" w:themeColor="text1"/>
        </w:rPr>
        <w:t xml:space="preserve">in specific contexts. </w:t>
      </w:r>
      <w:r w:rsidR="004269FE">
        <w:rPr>
          <w:rFonts w:ascii="Times New Roman" w:hAnsi="Times New Roman" w:cs="Times New Roman"/>
          <w:color w:val="000000" w:themeColor="text1"/>
        </w:rPr>
        <w:t>On the other</w:t>
      </w:r>
      <w:r w:rsidR="00E20D24">
        <w:rPr>
          <w:rFonts w:ascii="Times New Roman" w:hAnsi="Times New Roman" w:cs="Times New Roman"/>
          <w:color w:val="000000" w:themeColor="text1"/>
        </w:rPr>
        <w:t xml:space="preserve"> side</w:t>
      </w:r>
      <w:r w:rsidR="00C80361">
        <w:rPr>
          <w:rFonts w:ascii="Times New Roman" w:hAnsi="Times New Roman" w:cs="Times New Roman"/>
          <w:color w:val="000000" w:themeColor="text1"/>
        </w:rPr>
        <w:t xml:space="preserve">, </w:t>
      </w:r>
      <w:r w:rsidR="00E20D24">
        <w:rPr>
          <w:rFonts w:ascii="Times New Roman" w:hAnsi="Times New Roman" w:cs="Times New Roman"/>
          <w:color w:val="000000" w:themeColor="text1"/>
        </w:rPr>
        <w:t xml:space="preserve">unlike </w:t>
      </w:r>
      <w:r w:rsidR="00FA7D52">
        <w:rPr>
          <w:rFonts w:ascii="Times New Roman" w:hAnsi="Times New Roman" w:cs="Times New Roman"/>
          <w:color w:val="000000" w:themeColor="text1"/>
        </w:rPr>
        <w:t>Taylor</w:t>
      </w:r>
      <w:r w:rsidR="003B7EF9">
        <w:rPr>
          <w:rFonts w:ascii="Times New Roman" w:hAnsi="Times New Roman" w:cs="Times New Roman"/>
          <w:color w:val="000000" w:themeColor="text1"/>
        </w:rPr>
        <w:t>’s afactivism</w:t>
      </w:r>
      <w:r w:rsidR="00FA7D52">
        <w:rPr>
          <w:rFonts w:ascii="Times New Roman" w:hAnsi="Times New Roman" w:cs="Times New Roman"/>
          <w:color w:val="000000" w:themeColor="text1"/>
        </w:rPr>
        <w:t xml:space="preserve">, </w:t>
      </w:r>
      <w:r w:rsidR="003B7EF9">
        <w:rPr>
          <w:rFonts w:ascii="Times New Roman" w:hAnsi="Times New Roman" w:cs="Times New Roman"/>
          <w:color w:val="000000" w:themeColor="text1"/>
        </w:rPr>
        <w:t xml:space="preserve">I </w:t>
      </w:r>
      <w:r w:rsidR="00C80361">
        <w:rPr>
          <w:rFonts w:ascii="Times New Roman" w:hAnsi="Times New Roman" w:cs="Times New Roman"/>
          <w:color w:val="000000" w:themeColor="text1"/>
        </w:rPr>
        <w:t xml:space="preserve">maintain </w:t>
      </w:r>
      <w:r w:rsidR="003B7EF9">
        <w:rPr>
          <w:rFonts w:ascii="Times New Roman" w:hAnsi="Times New Roman" w:cs="Times New Roman"/>
          <w:color w:val="000000" w:themeColor="text1"/>
        </w:rPr>
        <w:t xml:space="preserve">that </w:t>
      </w:r>
      <w:r w:rsidR="00A112DC">
        <w:rPr>
          <w:rFonts w:ascii="Times New Roman" w:hAnsi="Times New Roman" w:cs="Times New Roman"/>
          <w:color w:val="000000" w:themeColor="text1"/>
        </w:rPr>
        <w:t xml:space="preserve">veridicality </w:t>
      </w:r>
      <w:r w:rsidR="00C80361">
        <w:rPr>
          <w:rFonts w:ascii="Times New Roman" w:hAnsi="Times New Roman" w:cs="Times New Roman"/>
          <w:color w:val="000000" w:themeColor="text1"/>
        </w:rPr>
        <w:t>remains a</w:t>
      </w:r>
      <w:r w:rsidR="00E20D24">
        <w:rPr>
          <w:rFonts w:ascii="Times New Roman" w:hAnsi="Times New Roman" w:cs="Times New Roman"/>
          <w:color w:val="000000" w:themeColor="text1"/>
        </w:rPr>
        <w:t xml:space="preserve"> relevant </w:t>
      </w:r>
      <w:r w:rsidR="00C80361">
        <w:rPr>
          <w:rFonts w:ascii="Times New Roman" w:hAnsi="Times New Roman" w:cs="Times New Roman"/>
          <w:color w:val="000000" w:themeColor="text1"/>
        </w:rPr>
        <w:t xml:space="preserve">– though not overriding – consideration </w:t>
      </w:r>
      <w:r w:rsidR="003B7EF9">
        <w:rPr>
          <w:rFonts w:ascii="Times New Roman" w:hAnsi="Times New Roman" w:cs="Times New Roman"/>
          <w:color w:val="000000" w:themeColor="text1"/>
        </w:rPr>
        <w:t>in the D&amp;A case</w:t>
      </w:r>
      <w:r w:rsidR="00C80361">
        <w:rPr>
          <w:rFonts w:ascii="Times New Roman" w:hAnsi="Times New Roman" w:cs="Times New Roman"/>
          <w:color w:val="000000" w:themeColor="text1"/>
        </w:rPr>
        <w:t xml:space="preserve">. </w:t>
      </w:r>
      <w:r w:rsidR="00E20D24">
        <w:rPr>
          <w:rFonts w:ascii="Times New Roman" w:hAnsi="Times New Roman" w:cs="Times New Roman"/>
          <w:color w:val="000000" w:themeColor="text1"/>
        </w:rPr>
        <w:t xml:space="preserve">I label this position </w:t>
      </w:r>
      <w:r w:rsidR="00FA7D52">
        <w:rPr>
          <w:rFonts w:ascii="Times New Roman" w:hAnsi="Times New Roman" w:cs="Times New Roman"/>
        </w:rPr>
        <w:t>“transfactivity”</w:t>
      </w:r>
      <w:r w:rsidR="00C80361">
        <w:rPr>
          <w:rFonts w:ascii="Times New Roman" w:hAnsi="Times New Roman" w:cs="Times New Roman"/>
        </w:rPr>
        <w:t xml:space="preserve">: </w:t>
      </w:r>
      <w:r w:rsidR="00C80361" w:rsidRPr="00C80361">
        <w:rPr>
          <w:rFonts w:ascii="Times New Roman" w:hAnsi="Times New Roman" w:cs="Times New Roman"/>
        </w:rPr>
        <w:t xml:space="preserve">a middle path that acknowledges </w:t>
      </w:r>
      <w:r w:rsidR="00E20D24">
        <w:rPr>
          <w:rFonts w:ascii="Times New Roman" w:hAnsi="Times New Roman" w:cs="Times New Roman"/>
        </w:rPr>
        <w:t xml:space="preserve">veridicality’s </w:t>
      </w:r>
      <w:r w:rsidR="00C80361" w:rsidRPr="00C80361">
        <w:rPr>
          <w:rFonts w:ascii="Times New Roman" w:hAnsi="Times New Roman" w:cs="Times New Roman"/>
        </w:rPr>
        <w:t xml:space="preserve">contextual </w:t>
      </w:r>
      <w:r w:rsidR="00E20D24">
        <w:rPr>
          <w:rFonts w:ascii="Times New Roman" w:hAnsi="Times New Roman" w:cs="Times New Roman"/>
        </w:rPr>
        <w:t xml:space="preserve">importance </w:t>
      </w:r>
      <w:r w:rsidR="00C80361" w:rsidRPr="00C80361">
        <w:rPr>
          <w:rFonts w:ascii="Times New Roman" w:hAnsi="Times New Roman" w:cs="Times New Roman"/>
        </w:rPr>
        <w:t>without granting it absolute priority.</w:t>
      </w:r>
      <w:r w:rsidR="00B95350">
        <w:rPr>
          <w:rFonts w:ascii="Times New Roman" w:hAnsi="Times New Roman" w:cs="Times New Roman"/>
        </w:rPr>
        <w:t xml:space="preserve"> In short, Taylor’s afactivism goes too far in dismissing veridicality to be viable for the D&amp;A case, while Wilkenfeld’s MUD theory does not go far enough in moving beyond it.</w:t>
      </w:r>
      <w:r w:rsidR="00653BC6">
        <w:rPr>
          <w:rFonts w:ascii="Times New Roman" w:hAnsi="Times New Roman" w:cs="Times New Roman"/>
        </w:rPr>
        <w:t xml:space="preserve"> I </w:t>
      </w:r>
      <w:r w:rsidR="00F43462" w:rsidRPr="00991B72">
        <w:rPr>
          <w:rFonts w:ascii="Times New Roman" w:hAnsi="Times New Roman" w:cs="Times New Roman"/>
          <w:color w:val="000000" w:themeColor="text1"/>
        </w:rPr>
        <w:t xml:space="preserve">briefly </w:t>
      </w:r>
      <w:r w:rsidR="003B7EF9" w:rsidRPr="00991B72">
        <w:rPr>
          <w:rFonts w:ascii="Times New Roman" w:hAnsi="Times New Roman" w:cs="Times New Roman"/>
          <w:color w:val="000000" w:themeColor="text1"/>
        </w:rPr>
        <w:t xml:space="preserve">outline </w:t>
      </w:r>
      <w:r w:rsidR="00E20D24">
        <w:rPr>
          <w:rFonts w:ascii="Times New Roman" w:hAnsi="Times New Roman" w:cs="Times New Roman"/>
          <w:color w:val="000000" w:themeColor="text1"/>
        </w:rPr>
        <w:t xml:space="preserve">this </w:t>
      </w:r>
      <w:r w:rsidR="003B7EF9" w:rsidRPr="00991B72">
        <w:rPr>
          <w:rFonts w:ascii="Times New Roman" w:hAnsi="Times New Roman" w:cs="Times New Roman"/>
          <w:color w:val="000000" w:themeColor="text1"/>
        </w:rPr>
        <w:t>proposal</w:t>
      </w:r>
      <w:r w:rsidR="00E20D24">
        <w:rPr>
          <w:rFonts w:ascii="Times New Roman" w:hAnsi="Times New Roman" w:cs="Times New Roman"/>
          <w:color w:val="000000" w:themeColor="text1"/>
        </w:rPr>
        <w:t xml:space="preserve"> below</w:t>
      </w:r>
      <w:r w:rsidR="003B7EF9" w:rsidRPr="00991B72">
        <w:rPr>
          <w:rFonts w:ascii="Times New Roman" w:hAnsi="Times New Roman" w:cs="Times New Roman"/>
          <w:color w:val="000000" w:themeColor="text1"/>
        </w:rPr>
        <w:t xml:space="preserve">, </w:t>
      </w:r>
      <w:r w:rsidR="00DA4EB0">
        <w:rPr>
          <w:rFonts w:ascii="Times New Roman" w:hAnsi="Times New Roman" w:cs="Times New Roman"/>
          <w:color w:val="000000" w:themeColor="text1"/>
        </w:rPr>
        <w:t xml:space="preserve">deferring </w:t>
      </w:r>
      <w:r w:rsidR="003B7EF9" w:rsidRPr="00991B72">
        <w:rPr>
          <w:rFonts w:ascii="Times New Roman" w:hAnsi="Times New Roman" w:cs="Times New Roman"/>
          <w:color w:val="000000" w:themeColor="text1"/>
        </w:rPr>
        <w:t xml:space="preserve">its application </w:t>
      </w:r>
      <w:r w:rsidR="00E20D24">
        <w:rPr>
          <w:rFonts w:ascii="Times New Roman" w:hAnsi="Times New Roman" w:cs="Times New Roman"/>
          <w:color w:val="000000" w:themeColor="text1"/>
        </w:rPr>
        <w:t>t</w:t>
      </w:r>
      <w:r w:rsidR="003B7EF9" w:rsidRPr="00991B72">
        <w:rPr>
          <w:rFonts w:ascii="Times New Roman" w:hAnsi="Times New Roman" w:cs="Times New Roman"/>
          <w:color w:val="000000" w:themeColor="text1"/>
        </w:rPr>
        <w:t xml:space="preserve">o Section 4.1.2. </w:t>
      </w:r>
    </w:p>
    <w:p w14:paraId="369C7142" w14:textId="77777777" w:rsidR="00653BC6" w:rsidRDefault="00653BC6" w:rsidP="00C93DFD">
      <w:pPr>
        <w:ind w:firstLine="720"/>
        <w:rPr>
          <w:rFonts w:ascii="Times New Roman" w:hAnsi="Times New Roman" w:cs="Times New Roman"/>
          <w:color w:val="000000" w:themeColor="text1"/>
        </w:rPr>
      </w:pPr>
    </w:p>
    <w:p w14:paraId="01C16579" w14:textId="41DB5048" w:rsidR="00653BC6" w:rsidRPr="00653BC6" w:rsidRDefault="00653BC6" w:rsidP="00653BC6">
      <w:pPr>
        <w:pStyle w:val="ListParagraph"/>
        <w:numPr>
          <w:ilvl w:val="1"/>
          <w:numId w:val="4"/>
        </w:numPr>
        <w:outlineLvl w:val="1"/>
        <w:rPr>
          <w:rFonts w:ascii="Times New Roman" w:hAnsi="Times New Roman" w:cs="Times New Roman"/>
          <w:color w:val="000000" w:themeColor="text1"/>
        </w:rPr>
      </w:pPr>
      <w:r>
        <w:rPr>
          <w:rFonts w:ascii="Times New Roman" w:hAnsi="Times New Roman" w:cs="Times New Roman"/>
          <w:color w:val="000000" w:themeColor="text1"/>
        </w:rPr>
        <w:t xml:space="preserve"> </w:t>
      </w:r>
      <w:r w:rsidR="000F49A3">
        <w:rPr>
          <w:rFonts w:ascii="Times New Roman" w:hAnsi="Times New Roman" w:cs="Times New Roman"/>
          <w:color w:val="000000" w:themeColor="text1"/>
        </w:rPr>
        <w:t>Th</w:t>
      </w:r>
      <w:r w:rsidR="00C60E41">
        <w:rPr>
          <w:rFonts w:ascii="Times New Roman" w:hAnsi="Times New Roman" w:cs="Times New Roman"/>
          <w:color w:val="000000" w:themeColor="text1"/>
        </w:rPr>
        <w:t>e</w:t>
      </w:r>
      <w:r w:rsidR="00B60E3E">
        <w:rPr>
          <w:rFonts w:ascii="Times New Roman" w:hAnsi="Times New Roman" w:cs="Times New Roman"/>
          <w:color w:val="000000" w:themeColor="text1"/>
        </w:rPr>
        <w:t xml:space="preserve"> Reveal: </w:t>
      </w:r>
      <w:r w:rsidR="00D34185">
        <w:rPr>
          <w:rFonts w:ascii="Times New Roman" w:hAnsi="Times New Roman" w:cs="Times New Roman"/>
          <w:color w:val="000000" w:themeColor="text1"/>
        </w:rPr>
        <w:t xml:space="preserve">Idealizations and Counterfactuals as </w:t>
      </w:r>
      <w:r>
        <w:rPr>
          <w:rFonts w:ascii="Times New Roman" w:hAnsi="Times New Roman" w:cs="Times New Roman"/>
          <w:color w:val="000000" w:themeColor="text1"/>
        </w:rPr>
        <w:t>Dimensions for Assessing Understanding</w:t>
      </w:r>
    </w:p>
    <w:p w14:paraId="0BA8C9E4" w14:textId="77777777" w:rsidR="00653BC6" w:rsidRDefault="00653BC6" w:rsidP="00C93DFD">
      <w:pPr>
        <w:ind w:firstLine="720"/>
        <w:rPr>
          <w:rFonts w:ascii="Times New Roman" w:hAnsi="Times New Roman" w:cs="Times New Roman"/>
          <w:color w:val="000000" w:themeColor="text1"/>
        </w:rPr>
      </w:pPr>
    </w:p>
    <w:p w14:paraId="6C38D7BE" w14:textId="158027EF" w:rsidR="00855793" w:rsidRDefault="00653BC6" w:rsidP="00B12055">
      <w:pPr>
        <w:ind w:firstLine="72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My proposal </w:t>
      </w:r>
      <w:r w:rsidR="00991B72" w:rsidRPr="00991B72">
        <w:rPr>
          <w:rFonts w:ascii="Times New Roman" w:hAnsi="Times New Roman" w:cs="Times New Roman"/>
          <w:color w:val="000000" w:themeColor="text1"/>
        </w:rPr>
        <w:t>introduce</w:t>
      </w:r>
      <w:r w:rsidR="00F817EF">
        <w:rPr>
          <w:rFonts w:ascii="Times New Roman" w:hAnsi="Times New Roman" w:cs="Times New Roman"/>
          <w:color w:val="000000" w:themeColor="text1"/>
        </w:rPr>
        <w:t>s</w:t>
      </w:r>
      <w:r w:rsidR="00991B72" w:rsidRPr="00991B72">
        <w:rPr>
          <w:rFonts w:ascii="Times New Roman" w:hAnsi="Times New Roman" w:cs="Times New Roman"/>
          <w:color w:val="000000" w:themeColor="text1"/>
        </w:rPr>
        <w:t xml:space="preserve"> two orthogonal dimensions for evaluating </w:t>
      </w:r>
      <w:r w:rsidR="000C02B9">
        <w:rPr>
          <w:rFonts w:ascii="Times New Roman" w:hAnsi="Times New Roman" w:cs="Times New Roman"/>
          <w:color w:val="000000" w:themeColor="text1"/>
        </w:rPr>
        <w:t xml:space="preserve">states of </w:t>
      </w:r>
      <w:r w:rsidR="00991B72" w:rsidRPr="00991B72">
        <w:rPr>
          <w:rFonts w:ascii="Times New Roman" w:hAnsi="Times New Roman" w:cs="Times New Roman"/>
          <w:color w:val="000000" w:themeColor="text1"/>
        </w:rPr>
        <w:t xml:space="preserve">scientific understanding, </w:t>
      </w:r>
      <w:r w:rsidR="00DA4EB0">
        <w:rPr>
          <w:rFonts w:ascii="Times New Roman" w:hAnsi="Times New Roman" w:cs="Times New Roman"/>
          <w:color w:val="000000" w:themeColor="text1"/>
        </w:rPr>
        <w:t xml:space="preserve">each </w:t>
      </w:r>
      <w:r w:rsidR="00C302DA">
        <w:rPr>
          <w:rFonts w:ascii="Times New Roman" w:hAnsi="Times New Roman" w:cs="Times New Roman"/>
          <w:color w:val="000000" w:themeColor="text1"/>
        </w:rPr>
        <w:t xml:space="preserve">anchored </w:t>
      </w:r>
      <w:r w:rsidR="00991B72" w:rsidRPr="00991B72">
        <w:rPr>
          <w:rFonts w:ascii="Times New Roman" w:hAnsi="Times New Roman" w:cs="Times New Roman"/>
          <w:color w:val="000000" w:themeColor="text1"/>
        </w:rPr>
        <w:t xml:space="preserve">in </w:t>
      </w:r>
      <w:r w:rsidR="00DA4EB0">
        <w:rPr>
          <w:rFonts w:ascii="Times New Roman" w:hAnsi="Times New Roman" w:cs="Times New Roman"/>
          <w:color w:val="000000" w:themeColor="text1"/>
        </w:rPr>
        <w:t xml:space="preserve">a </w:t>
      </w:r>
      <w:r w:rsidR="00991B72" w:rsidRPr="00991B72">
        <w:rPr>
          <w:rFonts w:ascii="Times New Roman" w:hAnsi="Times New Roman" w:cs="Times New Roman"/>
          <w:color w:val="000000" w:themeColor="text1"/>
        </w:rPr>
        <w:t xml:space="preserve">key resource </w:t>
      </w:r>
      <w:r w:rsidR="00C302DA">
        <w:rPr>
          <w:rFonts w:ascii="Times New Roman" w:hAnsi="Times New Roman" w:cs="Times New Roman"/>
          <w:color w:val="000000" w:themeColor="text1"/>
        </w:rPr>
        <w:t xml:space="preserve">behind </w:t>
      </w:r>
      <w:r w:rsidR="00991B72" w:rsidRPr="00991B72">
        <w:rPr>
          <w:rFonts w:ascii="Times New Roman" w:hAnsi="Times New Roman" w:cs="Times New Roman"/>
          <w:color w:val="000000" w:themeColor="text1"/>
        </w:rPr>
        <w:t>non-veridical representations</w:t>
      </w:r>
      <w:r w:rsidR="00C302DA">
        <w:rPr>
          <w:rFonts w:ascii="Times New Roman" w:hAnsi="Times New Roman" w:cs="Times New Roman"/>
          <w:color w:val="000000" w:themeColor="text1"/>
        </w:rPr>
        <w:t xml:space="preserve">: </w:t>
      </w:r>
      <w:r w:rsidR="00991B72" w:rsidRPr="00991B72">
        <w:rPr>
          <w:rFonts w:ascii="Times New Roman" w:hAnsi="Times New Roman" w:cs="Times New Roman"/>
          <w:color w:val="000000" w:themeColor="text1"/>
        </w:rPr>
        <w:t xml:space="preserve">idealizations and counterfactuals. </w:t>
      </w:r>
      <w:r w:rsidR="00DA4EB0">
        <w:rPr>
          <w:rFonts w:ascii="Times New Roman" w:hAnsi="Times New Roman" w:cs="Times New Roman"/>
          <w:color w:val="000000" w:themeColor="text1"/>
        </w:rPr>
        <w:t>I</w:t>
      </w:r>
      <w:r w:rsidR="00856F35">
        <w:rPr>
          <w:rFonts w:ascii="Times New Roman" w:hAnsi="Times New Roman" w:cs="Times New Roman"/>
          <w:color w:val="000000" w:themeColor="text1"/>
        </w:rPr>
        <w:t xml:space="preserve">n this respect, </w:t>
      </w:r>
      <w:r w:rsidR="00F817EF">
        <w:rPr>
          <w:rFonts w:ascii="Times New Roman" w:hAnsi="Times New Roman" w:cs="Times New Roman"/>
          <w:color w:val="000000" w:themeColor="text1"/>
        </w:rPr>
        <w:t>the</w:t>
      </w:r>
      <w:r w:rsidR="00DA4EB0">
        <w:rPr>
          <w:rFonts w:ascii="Times New Roman" w:hAnsi="Times New Roman" w:cs="Times New Roman"/>
          <w:color w:val="000000" w:themeColor="text1"/>
        </w:rPr>
        <w:t xml:space="preserve"> account does not </w:t>
      </w:r>
      <w:r w:rsidR="00767324">
        <w:rPr>
          <w:rFonts w:ascii="Times New Roman" w:hAnsi="Times New Roman" w:cs="Times New Roman"/>
          <w:color w:val="000000" w:themeColor="text1"/>
        </w:rPr>
        <w:t xml:space="preserve">dismiss </w:t>
      </w:r>
      <w:r w:rsidR="00856F35">
        <w:rPr>
          <w:rFonts w:ascii="Times New Roman" w:hAnsi="Times New Roman" w:cs="Times New Roman"/>
          <w:color w:val="000000" w:themeColor="text1"/>
        </w:rPr>
        <w:t>v</w:t>
      </w:r>
      <w:r w:rsidR="00DA4EB0">
        <w:rPr>
          <w:rFonts w:ascii="Times New Roman" w:hAnsi="Times New Roman" w:cs="Times New Roman"/>
          <w:color w:val="000000" w:themeColor="text1"/>
        </w:rPr>
        <w:t>eridicality</w:t>
      </w:r>
      <w:r w:rsidR="00856F35">
        <w:rPr>
          <w:rFonts w:ascii="Times New Roman" w:hAnsi="Times New Roman" w:cs="Times New Roman"/>
          <w:color w:val="000000" w:themeColor="text1"/>
        </w:rPr>
        <w:t xml:space="preserve"> </w:t>
      </w:r>
      <w:r w:rsidR="00C302DA">
        <w:rPr>
          <w:rFonts w:ascii="Times New Roman" w:hAnsi="Times New Roman" w:cs="Times New Roman"/>
          <w:color w:val="000000" w:themeColor="text1"/>
        </w:rPr>
        <w:t>outright</w:t>
      </w:r>
      <w:r w:rsidR="00F817EF">
        <w:rPr>
          <w:rFonts w:ascii="Times New Roman" w:hAnsi="Times New Roman" w:cs="Times New Roman"/>
          <w:color w:val="000000" w:themeColor="text1"/>
        </w:rPr>
        <w:t xml:space="preserve">. Instead, </w:t>
      </w:r>
      <w:r w:rsidR="00856F35">
        <w:rPr>
          <w:rFonts w:ascii="Times New Roman" w:hAnsi="Times New Roman" w:cs="Times New Roman"/>
          <w:color w:val="000000" w:themeColor="text1"/>
        </w:rPr>
        <w:t>i</w:t>
      </w:r>
      <w:r w:rsidR="00DA4EB0">
        <w:rPr>
          <w:rFonts w:ascii="Times New Roman" w:hAnsi="Times New Roman" w:cs="Times New Roman"/>
          <w:color w:val="000000" w:themeColor="text1"/>
        </w:rPr>
        <w:t>t</w:t>
      </w:r>
      <w:r w:rsidR="00F817EF">
        <w:rPr>
          <w:rFonts w:ascii="Times New Roman" w:hAnsi="Times New Roman" w:cs="Times New Roman"/>
          <w:color w:val="000000" w:themeColor="text1"/>
        </w:rPr>
        <w:t xml:space="preserve"> </w:t>
      </w:r>
      <w:r w:rsidR="00C302DA">
        <w:rPr>
          <w:rFonts w:ascii="Times New Roman" w:hAnsi="Times New Roman" w:cs="Times New Roman"/>
          <w:color w:val="000000" w:themeColor="text1"/>
        </w:rPr>
        <w:t xml:space="preserve">applies </w:t>
      </w:r>
      <w:r w:rsidR="00F817EF">
        <w:rPr>
          <w:rFonts w:ascii="Times New Roman" w:hAnsi="Times New Roman" w:cs="Times New Roman"/>
          <w:color w:val="000000" w:themeColor="text1"/>
        </w:rPr>
        <w:t xml:space="preserve">contextual </w:t>
      </w:r>
      <w:r w:rsidR="00767324">
        <w:rPr>
          <w:rFonts w:ascii="Times New Roman" w:hAnsi="Times New Roman" w:cs="Times New Roman"/>
          <w:color w:val="000000" w:themeColor="text1"/>
        </w:rPr>
        <w:t>criteri</w:t>
      </w:r>
      <w:r w:rsidR="00F817EF">
        <w:rPr>
          <w:rFonts w:ascii="Times New Roman" w:hAnsi="Times New Roman" w:cs="Times New Roman"/>
          <w:color w:val="000000" w:themeColor="text1"/>
        </w:rPr>
        <w:t>a</w:t>
      </w:r>
      <w:r w:rsidR="00767324">
        <w:rPr>
          <w:rFonts w:ascii="Times New Roman" w:hAnsi="Times New Roman" w:cs="Times New Roman"/>
          <w:color w:val="000000" w:themeColor="text1"/>
        </w:rPr>
        <w:t xml:space="preserve"> to characterize </w:t>
      </w:r>
      <w:r w:rsidR="00DA4EB0">
        <w:rPr>
          <w:rFonts w:ascii="Times New Roman" w:hAnsi="Times New Roman" w:cs="Times New Roman"/>
          <w:color w:val="000000" w:themeColor="text1"/>
        </w:rPr>
        <w:t xml:space="preserve">representations in D&amp;A </w:t>
      </w:r>
      <w:r w:rsidR="00767324">
        <w:rPr>
          <w:rFonts w:ascii="Times New Roman" w:hAnsi="Times New Roman" w:cs="Times New Roman"/>
          <w:color w:val="000000" w:themeColor="text1"/>
        </w:rPr>
        <w:t xml:space="preserve">as </w:t>
      </w:r>
      <w:r w:rsidR="00DA4EB0">
        <w:rPr>
          <w:rFonts w:ascii="Times New Roman" w:hAnsi="Times New Roman" w:cs="Times New Roman"/>
          <w:color w:val="000000" w:themeColor="text1"/>
        </w:rPr>
        <w:t>non-veridical</w:t>
      </w:r>
      <w:r w:rsidR="00B12055">
        <w:rPr>
          <w:rFonts w:ascii="Times New Roman" w:hAnsi="Times New Roman" w:cs="Times New Roman"/>
          <w:color w:val="000000" w:themeColor="text1"/>
        </w:rPr>
        <w:t xml:space="preserve">, while </w:t>
      </w:r>
      <w:r w:rsidR="00C302DA">
        <w:rPr>
          <w:rFonts w:ascii="Times New Roman" w:hAnsi="Times New Roman" w:cs="Times New Roman"/>
          <w:color w:val="000000" w:themeColor="text1"/>
        </w:rPr>
        <w:t xml:space="preserve">allowing </w:t>
      </w:r>
      <w:r w:rsidR="00B12055">
        <w:rPr>
          <w:rFonts w:ascii="Times New Roman" w:hAnsi="Times New Roman" w:cs="Times New Roman"/>
          <w:color w:val="000000" w:themeColor="text1"/>
        </w:rPr>
        <w:t xml:space="preserve">that in other </w:t>
      </w:r>
      <w:r w:rsidR="00781483">
        <w:rPr>
          <w:rFonts w:ascii="Times New Roman" w:hAnsi="Times New Roman" w:cs="Times New Roman"/>
          <w:color w:val="000000" w:themeColor="text1"/>
        </w:rPr>
        <w:t xml:space="preserve">contexts </w:t>
      </w:r>
      <w:r w:rsidR="00C302DA">
        <w:rPr>
          <w:rFonts w:ascii="Times New Roman" w:hAnsi="Times New Roman" w:cs="Times New Roman"/>
          <w:color w:val="000000" w:themeColor="text1"/>
        </w:rPr>
        <w:t xml:space="preserve">assessing </w:t>
      </w:r>
      <w:r w:rsidR="00B12055">
        <w:rPr>
          <w:rFonts w:ascii="Times New Roman" w:hAnsi="Times New Roman" w:cs="Times New Roman"/>
          <w:color w:val="000000" w:themeColor="text1"/>
        </w:rPr>
        <w:t xml:space="preserve">veridicality </w:t>
      </w:r>
      <w:r w:rsidR="00781483">
        <w:rPr>
          <w:rFonts w:ascii="Times New Roman" w:hAnsi="Times New Roman" w:cs="Times New Roman"/>
          <w:color w:val="000000" w:themeColor="text1"/>
        </w:rPr>
        <w:t>m</w:t>
      </w:r>
      <w:r w:rsidR="00C302DA">
        <w:rPr>
          <w:rFonts w:ascii="Times New Roman" w:hAnsi="Times New Roman" w:cs="Times New Roman"/>
          <w:color w:val="000000" w:themeColor="text1"/>
        </w:rPr>
        <w:t xml:space="preserve">ay </w:t>
      </w:r>
      <w:r w:rsidR="00781483">
        <w:rPr>
          <w:rFonts w:ascii="Times New Roman" w:hAnsi="Times New Roman" w:cs="Times New Roman"/>
          <w:color w:val="000000" w:themeColor="text1"/>
        </w:rPr>
        <w:t xml:space="preserve">be </w:t>
      </w:r>
      <w:r w:rsidR="00C302DA">
        <w:rPr>
          <w:rFonts w:ascii="Times New Roman" w:hAnsi="Times New Roman" w:cs="Times New Roman"/>
          <w:color w:val="000000" w:themeColor="text1"/>
        </w:rPr>
        <w:t xml:space="preserve">out </w:t>
      </w:r>
      <w:r w:rsidR="00B12055">
        <w:rPr>
          <w:rFonts w:ascii="Times New Roman" w:hAnsi="Times New Roman" w:cs="Times New Roman"/>
          <w:color w:val="000000" w:themeColor="text1"/>
        </w:rPr>
        <w:t>of</w:t>
      </w:r>
      <w:r w:rsidR="00C302DA">
        <w:rPr>
          <w:rFonts w:ascii="Times New Roman" w:hAnsi="Times New Roman" w:cs="Times New Roman"/>
          <w:color w:val="000000" w:themeColor="text1"/>
        </w:rPr>
        <w:t xml:space="preserve"> reach</w:t>
      </w:r>
      <w:r w:rsidR="00B12055">
        <w:rPr>
          <w:rFonts w:ascii="Times New Roman" w:hAnsi="Times New Roman" w:cs="Times New Roman"/>
          <w:color w:val="000000" w:themeColor="text1"/>
        </w:rPr>
        <w:t xml:space="preserve"> (see Section 4.1.1)</w:t>
      </w:r>
      <w:r w:rsidR="00856F35">
        <w:rPr>
          <w:rFonts w:ascii="Times New Roman" w:hAnsi="Times New Roman" w:cs="Times New Roman"/>
          <w:color w:val="000000" w:themeColor="text1"/>
        </w:rPr>
        <w:t>.</w:t>
      </w:r>
      <w:r w:rsidR="00F817EF">
        <w:rPr>
          <w:rFonts w:ascii="Times New Roman" w:hAnsi="Times New Roman" w:cs="Times New Roman"/>
          <w:color w:val="000000" w:themeColor="text1"/>
        </w:rPr>
        <w:t xml:space="preserve"> C</w:t>
      </w:r>
      <w:r w:rsidR="00856F35">
        <w:rPr>
          <w:rFonts w:ascii="Times New Roman" w:hAnsi="Times New Roman" w:cs="Times New Roman"/>
          <w:color w:val="000000" w:themeColor="text1"/>
        </w:rPr>
        <w:t xml:space="preserve">rucially, </w:t>
      </w:r>
      <w:r w:rsidR="00767324">
        <w:rPr>
          <w:rFonts w:ascii="Times New Roman" w:hAnsi="Times New Roman" w:cs="Times New Roman"/>
          <w:color w:val="000000" w:themeColor="text1"/>
        </w:rPr>
        <w:t xml:space="preserve">representations </w:t>
      </w:r>
      <w:r w:rsidR="00B12055">
        <w:rPr>
          <w:rFonts w:ascii="Times New Roman" w:hAnsi="Times New Roman" w:cs="Times New Roman"/>
          <w:color w:val="000000" w:themeColor="text1"/>
        </w:rPr>
        <w:t xml:space="preserve">in D&amp;A can be </w:t>
      </w:r>
      <w:r w:rsidR="00856F35">
        <w:rPr>
          <w:rFonts w:ascii="Times New Roman" w:hAnsi="Times New Roman" w:cs="Times New Roman"/>
          <w:color w:val="000000" w:themeColor="text1"/>
        </w:rPr>
        <w:t xml:space="preserve">non-veridical in </w:t>
      </w:r>
      <w:r w:rsidR="00B12055">
        <w:rPr>
          <w:rFonts w:ascii="Times New Roman" w:hAnsi="Times New Roman" w:cs="Times New Roman"/>
          <w:color w:val="000000" w:themeColor="text1"/>
        </w:rPr>
        <w:t>significan</w:t>
      </w:r>
      <w:r w:rsidR="00C302DA">
        <w:rPr>
          <w:rFonts w:ascii="Times New Roman" w:hAnsi="Times New Roman" w:cs="Times New Roman"/>
          <w:color w:val="000000" w:themeColor="text1"/>
        </w:rPr>
        <w:t xml:space="preserve">tly </w:t>
      </w:r>
      <w:r w:rsidR="00856F35">
        <w:rPr>
          <w:rFonts w:ascii="Times New Roman" w:hAnsi="Times New Roman" w:cs="Times New Roman"/>
          <w:color w:val="000000" w:themeColor="text1"/>
        </w:rPr>
        <w:t>di</w:t>
      </w:r>
      <w:r w:rsidR="00C302DA">
        <w:rPr>
          <w:rFonts w:ascii="Times New Roman" w:hAnsi="Times New Roman" w:cs="Times New Roman"/>
          <w:color w:val="000000" w:themeColor="text1"/>
        </w:rPr>
        <w:t xml:space="preserve">fferent and systematic </w:t>
      </w:r>
      <w:r w:rsidR="00856F35">
        <w:rPr>
          <w:rFonts w:ascii="Times New Roman" w:hAnsi="Times New Roman" w:cs="Times New Roman"/>
          <w:color w:val="000000" w:themeColor="text1"/>
        </w:rPr>
        <w:t xml:space="preserve">ways. The </w:t>
      </w:r>
      <w:r w:rsidR="00F817EF">
        <w:rPr>
          <w:rFonts w:ascii="Times New Roman" w:hAnsi="Times New Roman" w:cs="Times New Roman"/>
          <w:color w:val="000000" w:themeColor="text1"/>
        </w:rPr>
        <w:t xml:space="preserve">central </w:t>
      </w:r>
      <w:r w:rsidR="00856F35">
        <w:rPr>
          <w:rFonts w:ascii="Times New Roman" w:hAnsi="Times New Roman" w:cs="Times New Roman"/>
          <w:color w:val="000000" w:themeColor="text1"/>
        </w:rPr>
        <w:t xml:space="preserve">thesis is that </w:t>
      </w:r>
      <w:r w:rsidR="00DA4EB0">
        <w:rPr>
          <w:rFonts w:ascii="Times New Roman" w:hAnsi="Times New Roman" w:cs="Times New Roman"/>
          <w:color w:val="000000" w:themeColor="text1"/>
        </w:rPr>
        <w:t xml:space="preserve">non-veridical representations may </w:t>
      </w:r>
      <w:r w:rsidR="00C302DA">
        <w:rPr>
          <w:rFonts w:ascii="Times New Roman" w:hAnsi="Times New Roman" w:cs="Times New Roman"/>
          <w:color w:val="000000" w:themeColor="text1"/>
        </w:rPr>
        <w:t xml:space="preserve">exhibit different combinations of </w:t>
      </w:r>
      <w:r w:rsidR="003C609E">
        <w:rPr>
          <w:rFonts w:ascii="Times New Roman" w:hAnsi="Times New Roman" w:cs="Times New Roman"/>
          <w:color w:val="000000" w:themeColor="text1"/>
        </w:rPr>
        <w:t>idealizations and counterfactuals</w:t>
      </w:r>
      <w:r w:rsidR="00767324">
        <w:rPr>
          <w:rFonts w:ascii="Times New Roman" w:hAnsi="Times New Roman" w:cs="Times New Roman"/>
          <w:color w:val="000000" w:themeColor="text1"/>
        </w:rPr>
        <w:t>, shaping the character and function</w:t>
      </w:r>
      <w:r w:rsidR="00F817EF">
        <w:rPr>
          <w:rFonts w:ascii="Times New Roman" w:hAnsi="Times New Roman" w:cs="Times New Roman"/>
          <w:color w:val="000000" w:themeColor="text1"/>
        </w:rPr>
        <w:t>ality</w:t>
      </w:r>
      <w:r w:rsidR="00767324">
        <w:rPr>
          <w:rFonts w:ascii="Times New Roman" w:hAnsi="Times New Roman" w:cs="Times New Roman"/>
          <w:color w:val="000000" w:themeColor="text1"/>
        </w:rPr>
        <w:t xml:space="preserve"> of the understanding they afford.</w:t>
      </w:r>
      <w:r w:rsidR="00FE3FEC">
        <w:rPr>
          <w:rFonts w:ascii="Times New Roman" w:hAnsi="Times New Roman" w:cs="Times New Roman"/>
          <w:color w:val="000000" w:themeColor="text1"/>
        </w:rPr>
        <w:t xml:space="preserve"> </w:t>
      </w:r>
      <w:r w:rsidR="00781483">
        <w:rPr>
          <w:rFonts w:ascii="Times New Roman" w:hAnsi="Times New Roman" w:cs="Times New Roman"/>
          <w:color w:val="000000" w:themeColor="text1"/>
        </w:rPr>
        <w:t xml:space="preserve">To be clear, </w:t>
      </w:r>
      <w:r w:rsidR="007F71EA">
        <w:rPr>
          <w:rFonts w:ascii="Times New Roman" w:hAnsi="Times New Roman" w:cs="Times New Roman"/>
          <w:color w:val="000000" w:themeColor="text1"/>
        </w:rPr>
        <w:t xml:space="preserve">this is not an argument suggesting that </w:t>
      </w:r>
      <w:r w:rsidR="00FE3FEC">
        <w:rPr>
          <w:rFonts w:ascii="Times New Roman" w:hAnsi="Times New Roman" w:cs="Times New Roman"/>
          <w:color w:val="000000" w:themeColor="text1"/>
        </w:rPr>
        <w:t>non-veridicality</w:t>
      </w:r>
      <w:r w:rsidR="00C302DA">
        <w:rPr>
          <w:rFonts w:ascii="Times New Roman" w:hAnsi="Times New Roman" w:cs="Times New Roman"/>
          <w:color w:val="000000" w:themeColor="text1"/>
        </w:rPr>
        <w:t xml:space="preserve"> </w:t>
      </w:r>
      <w:r w:rsidR="007F71EA">
        <w:rPr>
          <w:rFonts w:ascii="Times New Roman" w:hAnsi="Times New Roman" w:cs="Times New Roman"/>
          <w:color w:val="000000" w:themeColor="text1"/>
        </w:rPr>
        <w:t xml:space="preserve">determines the </w:t>
      </w:r>
      <w:r w:rsidR="00FE3FEC">
        <w:rPr>
          <w:rFonts w:ascii="Times New Roman" w:hAnsi="Times New Roman" w:cs="Times New Roman"/>
          <w:color w:val="000000" w:themeColor="text1"/>
        </w:rPr>
        <w:t xml:space="preserve">genuineness </w:t>
      </w:r>
      <w:r w:rsidR="00C93DFD">
        <w:rPr>
          <w:rFonts w:ascii="Times New Roman" w:hAnsi="Times New Roman" w:cs="Times New Roman"/>
          <w:color w:val="000000" w:themeColor="text1"/>
        </w:rPr>
        <w:t xml:space="preserve">(or lack thereof) </w:t>
      </w:r>
      <w:r w:rsidR="00FE3FEC">
        <w:rPr>
          <w:rFonts w:ascii="Times New Roman" w:hAnsi="Times New Roman" w:cs="Times New Roman"/>
          <w:color w:val="000000" w:themeColor="text1"/>
        </w:rPr>
        <w:t>of the ensuing states of understanding</w:t>
      </w:r>
      <w:r w:rsidR="00781483">
        <w:rPr>
          <w:rFonts w:ascii="Times New Roman" w:hAnsi="Times New Roman" w:cs="Times New Roman"/>
          <w:color w:val="000000" w:themeColor="text1"/>
        </w:rPr>
        <w:t>. Th</w:t>
      </w:r>
      <w:r w:rsidR="00C302DA">
        <w:rPr>
          <w:rFonts w:ascii="Times New Roman" w:hAnsi="Times New Roman" w:cs="Times New Roman"/>
          <w:color w:val="000000" w:themeColor="text1"/>
        </w:rPr>
        <w:t xml:space="preserve">at </w:t>
      </w:r>
      <w:r w:rsidR="00781483">
        <w:rPr>
          <w:rFonts w:ascii="Times New Roman" w:hAnsi="Times New Roman" w:cs="Times New Roman"/>
          <w:color w:val="000000" w:themeColor="text1"/>
        </w:rPr>
        <w:t xml:space="preserve">would </w:t>
      </w:r>
      <w:r w:rsidR="00C302DA">
        <w:rPr>
          <w:rFonts w:ascii="Times New Roman" w:hAnsi="Times New Roman" w:cs="Times New Roman"/>
          <w:color w:val="000000" w:themeColor="text1"/>
        </w:rPr>
        <w:t xml:space="preserve">simply return us to the terms of </w:t>
      </w:r>
      <w:r w:rsidR="00781483">
        <w:rPr>
          <w:rFonts w:ascii="Times New Roman" w:hAnsi="Times New Roman" w:cs="Times New Roman"/>
          <w:color w:val="000000" w:themeColor="text1"/>
        </w:rPr>
        <w:t>the factivity debate</w:t>
      </w:r>
      <w:r w:rsidR="00FE3FEC">
        <w:rPr>
          <w:rFonts w:ascii="Times New Roman" w:hAnsi="Times New Roman" w:cs="Times New Roman"/>
          <w:color w:val="000000" w:themeColor="text1"/>
        </w:rPr>
        <w:t xml:space="preserve">, </w:t>
      </w:r>
      <w:r w:rsidR="00781483">
        <w:rPr>
          <w:rFonts w:ascii="Times New Roman" w:hAnsi="Times New Roman" w:cs="Times New Roman"/>
          <w:color w:val="000000" w:themeColor="text1"/>
        </w:rPr>
        <w:t xml:space="preserve">which I </w:t>
      </w:r>
      <w:r w:rsidR="00C302DA">
        <w:rPr>
          <w:rFonts w:ascii="Times New Roman" w:hAnsi="Times New Roman" w:cs="Times New Roman"/>
          <w:color w:val="000000" w:themeColor="text1"/>
        </w:rPr>
        <w:t>aim to move beyond</w:t>
      </w:r>
      <w:r w:rsidR="00781483">
        <w:rPr>
          <w:rFonts w:ascii="Times New Roman" w:hAnsi="Times New Roman" w:cs="Times New Roman"/>
          <w:color w:val="000000" w:themeColor="text1"/>
        </w:rPr>
        <w:t>.</w:t>
      </w:r>
    </w:p>
    <w:p w14:paraId="5BA130C5" w14:textId="77777777" w:rsidR="00196551" w:rsidRDefault="00196551" w:rsidP="00196551">
      <w:pPr>
        <w:ind w:firstLine="720"/>
        <w:rPr>
          <w:rFonts w:ascii="Times New Roman" w:hAnsi="Times New Roman" w:cs="Times New Roman"/>
          <w:color w:val="000000" w:themeColor="text1"/>
        </w:rPr>
      </w:pPr>
    </w:p>
    <w:p w14:paraId="3959DDE5" w14:textId="5FA7F93D" w:rsidR="007F71EA" w:rsidRDefault="00991B72" w:rsidP="007F71EA">
      <w:pPr>
        <w:ind w:firstLine="720"/>
        <w:rPr>
          <w:rFonts w:ascii="Times New Roman" w:hAnsi="Times New Roman" w:cs="Times New Roman"/>
          <w:color w:val="000000" w:themeColor="text1"/>
        </w:rPr>
      </w:pPr>
      <w:r w:rsidRPr="00991B72">
        <w:rPr>
          <w:rFonts w:ascii="Times New Roman" w:hAnsi="Times New Roman" w:cs="Times New Roman"/>
          <w:color w:val="000000" w:themeColor="text1"/>
        </w:rPr>
        <w:t>Admittedly, the conceptual boundary between idealizations and counterfactuals is not always clear-cut</w:t>
      </w:r>
      <w:r w:rsidR="00933F8E">
        <w:rPr>
          <w:rFonts w:ascii="Times New Roman" w:hAnsi="Times New Roman" w:cs="Times New Roman"/>
          <w:color w:val="000000" w:themeColor="text1"/>
        </w:rPr>
        <w:t>.</w:t>
      </w:r>
      <w:r w:rsidRPr="00991B72">
        <w:rPr>
          <w:rFonts w:ascii="Times New Roman" w:hAnsi="Times New Roman" w:cs="Times New Roman"/>
          <w:color w:val="000000" w:themeColor="text1"/>
        </w:rPr>
        <w:t xml:space="preserve"> </w:t>
      </w:r>
      <w:r w:rsidR="00933F8E">
        <w:rPr>
          <w:rFonts w:ascii="Times New Roman" w:hAnsi="Times New Roman" w:cs="Times New Roman"/>
          <w:color w:val="000000" w:themeColor="text1"/>
        </w:rPr>
        <w:t>B</w:t>
      </w:r>
      <w:r w:rsidRPr="00991B72">
        <w:rPr>
          <w:rFonts w:ascii="Times New Roman" w:hAnsi="Times New Roman" w:cs="Times New Roman"/>
          <w:color w:val="000000" w:themeColor="text1"/>
        </w:rPr>
        <w:t xml:space="preserve">oth have </w:t>
      </w:r>
      <w:r w:rsidR="00933F8E">
        <w:rPr>
          <w:rFonts w:ascii="Times New Roman" w:hAnsi="Times New Roman" w:cs="Times New Roman"/>
          <w:color w:val="000000" w:themeColor="text1"/>
        </w:rPr>
        <w:t xml:space="preserve">undergone intricate and multifaceted developments </w:t>
      </w:r>
      <w:r w:rsidRPr="00991B72">
        <w:rPr>
          <w:rFonts w:ascii="Times New Roman" w:hAnsi="Times New Roman" w:cs="Times New Roman"/>
          <w:color w:val="000000" w:themeColor="text1"/>
        </w:rPr>
        <w:t xml:space="preserve">in the </w:t>
      </w:r>
      <w:r w:rsidR="00933F8E">
        <w:rPr>
          <w:rFonts w:ascii="Times New Roman" w:hAnsi="Times New Roman" w:cs="Times New Roman"/>
          <w:color w:val="000000" w:themeColor="text1"/>
        </w:rPr>
        <w:t xml:space="preserve">philosophical </w:t>
      </w:r>
      <w:r w:rsidRPr="00991B72">
        <w:rPr>
          <w:rFonts w:ascii="Times New Roman" w:hAnsi="Times New Roman" w:cs="Times New Roman"/>
          <w:color w:val="000000" w:themeColor="text1"/>
        </w:rPr>
        <w:t>literature</w:t>
      </w:r>
      <w:r w:rsidR="00933F8E">
        <w:rPr>
          <w:rFonts w:ascii="Times New Roman" w:hAnsi="Times New Roman" w:cs="Times New Roman"/>
          <w:color w:val="000000" w:themeColor="text1"/>
        </w:rPr>
        <w:t xml:space="preserve">, resulting in </w:t>
      </w:r>
      <w:r w:rsidRPr="00991B72">
        <w:rPr>
          <w:rFonts w:ascii="Times New Roman" w:hAnsi="Times New Roman" w:cs="Times New Roman"/>
          <w:color w:val="000000" w:themeColor="text1"/>
        </w:rPr>
        <w:t xml:space="preserve">non-unified </w:t>
      </w:r>
      <w:r w:rsidR="00933F8E">
        <w:rPr>
          <w:rFonts w:ascii="Times New Roman" w:hAnsi="Times New Roman" w:cs="Times New Roman"/>
          <w:color w:val="000000" w:themeColor="text1"/>
        </w:rPr>
        <w:t>and context-sensitive interpretations</w:t>
      </w:r>
      <w:r w:rsidRPr="00991B72">
        <w:rPr>
          <w:rFonts w:ascii="Times New Roman" w:hAnsi="Times New Roman" w:cs="Times New Roman"/>
          <w:color w:val="000000" w:themeColor="text1"/>
        </w:rPr>
        <w:t xml:space="preserve"> (Elliott-Graves and Weisberg 2014, Starr 2022).</w:t>
      </w:r>
      <w:r w:rsidR="00DA4EB0">
        <w:rPr>
          <w:rFonts w:ascii="Times New Roman" w:hAnsi="Times New Roman" w:cs="Times New Roman"/>
          <w:color w:val="000000" w:themeColor="text1"/>
        </w:rPr>
        <w:t xml:space="preserve"> </w:t>
      </w:r>
      <w:r w:rsidR="007F71EA">
        <w:rPr>
          <w:rFonts w:ascii="Times New Roman" w:hAnsi="Times New Roman" w:cs="Times New Roman"/>
          <w:color w:val="000000" w:themeColor="text1"/>
        </w:rPr>
        <w:t>Thus</w:t>
      </w:r>
      <w:r w:rsidR="00626890">
        <w:rPr>
          <w:rFonts w:ascii="Times New Roman" w:hAnsi="Times New Roman" w:cs="Times New Roman"/>
          <w:color w:val="000000" w:themeColor="text1"/>
        </w:rPr>
        <w:t xml:space="preserve">, </w:t>
      </w:r>
      <w:r w:rsidR="00933F8E">
        <w:rPr>
          <w:rFonts w:ascii="Times New Roman" w:hAnsi="Times New Roman" w:cs="Times New Roman"/>
          <w:color w:val="000000" w:themeColor="text1"/>
        </w:rPr>
        <w:t xml:space="preserve">the claim that idealizations and counterfactuals constitute orthogonal dimensions of scientific understanding </w:t>
      </w:r>
      <w:r w:rsidR="007F71EA">
        <w:rPr>
          <w:rFonts w:ascii="Times New Roman" w:hAnsi="Times New Roman" w:cs="Times New Roman"/>
          <w:color w:val="000000" w:themeColor="text1"/>
        </w:rPr>
        <w:t>requires clarification</w:t>
      </w:r>
      <w:r w:rsidR="00443746">
        <w:rPr>
          <w:rFonts w:ascii="Times New Roman" w:hAnsi="Times New Roman" w:cs="Times New Roman"/>
          <w:color w:val="000000" w:themeColor="text1"/>
        </w:rPr>
        <w:t xml:space="preserve">. </w:t>
      </w:r>
      <w:r w:rsidR="007F71EA">
        <w:rPr>
          <w:rFonts w:ascii="Times New Roman" w:hAnsi="Times New Roman" w:cs="Times New Roman"/>
          <w:color w:val="000000" w:themeColor="text1"/>
        </w:rPr>
        <w:t xml:space="preserve">My aim here is not to provide a </w:t>
      </w:r>
      <w:r w:rsidR="007F71EA" w:rsidRPr="00991B72">
        <w:rPr>
          <w:rFonts w:ascii="Times New Roman" w:hAnsi="Times New Roman" w:cs="Times New Roman"/>
          <w:color w:val="000000" w:themeColor="text1"/>
        </w:rPr>
        <w:t>comprehensive and settled</w:t>
      </w:r>
      <w:r w:rsidR="007F71EA">
        <w:rPr>
          <w:rFonts w:ascii="Times New Roman" w:hAnsi="Times New Roman" w:cs="Times New Roman"/>
          <w:color w:val="000000" w:themeColor="text1"/>
        </w:rPr>
        <w:t xml:space="preserve"> account </w:t>
      </w:r>
      <w:r w:rsidR="007F71EA" w:rsidRPr="00991B72">
        <w:rPr>
          <w:rFonts w:ascii="Times New Roman" w:hAnsi="Times New Roman" w:cs="Times New Roman"/>
          <w:color w:val="000000" w:themeColor="text1"/>
        </w:rPr>
        <w:t xml:space="preserve">of these </w:t>
      </w:r>
      <w:r w:rsidR="007F71EA">
        <w:rPr>
          <w:rFonts w:ascii="Times New Roman" w:hAnsi="Times New Roman" w:cs="Times New Roman"/>
          <w:color w:val="000000" w:themeColor="text1"/>
        </w:rPr>
        <w:t xml:space="preserve">contested </w:t>
      </w:r>
      <w:r w:rsidR="007F71EA" w:rsidRPr="00991B72">
        <w:rPr>
          <w:rFonts w:ascii="Times New Roman" w:hAnsi="Times New Roman" w:cs="Times New Roman"/>
          <w:color w:val="000000" w:themeColor="text1"/>
        </w:rPr>
        <w:t>notions</w:t>
      </w:r>
      <w:r w:rsidR="007F71EA">
        <w:rPr>
          <w:rFonts w:ascii="Times New Roman" w:hAnsi="Times New Roman" w:cs="Times New Roman"/>
          <w:color w:val="000000" w:themeColor="text1"/>
        </w:rPr>
        <w:t>, but to clarify their respective roles and mutual independence within the context of my proposal.</w:t>
      </w:r>
      <w:r w:rsidR="007F71EA" w:rsidRPr="00991B72">
        <w:rPr>
          <w:rFonts w:ascii="Times New Roman" w:hAnsi="Times New Roman" w:cs="Times New Roman"/>
          <w:color w:val="000000" w:themeColor="text1"/>
        </w:rPr>
        <w:t xml:space="preserve"> </w:t>
      </w:r>
    </w:p>
    <w:p w14:paraId="62182C34" w14:textId="77777777" w:rsidR="0037243C" w:rsidRDefault="0037243C" w:rsidP="007F71EA">
      <w:pPr>
        <w:rPr>
          <w:rFonts w:ascii="Times New Roman" w:hAnsi="Times New Roman" w:cs="Times New Roman"/>
          <w:color w:val="000000" w:themeColor="text1"/>
        </w:rPr>
      </w:pPr>
    </w:p>
    <w:p w14:paraId="15FE2CA2" w14:textId="0DC43F19" w:rsidR="007F71EA" w:rsidRDefault="007F71EA" w:rsidP="007F71EA">
      <w:pPr>
        <w:ind w:firstLine="720"/>
        <w:rPr>
          <w:rFonts w:ascii="Times New Roman" w:hAnsi="Times New Roman" w:cs="Times New Roman"/>
          <w:color w:val="000000" w:themeColor="text1"/>
        </w:rPr>
      </w:pPr>
      <w:r>
        <w:rPr>
          <w:rFonts w:ascii="Times New Roman" w:hAnsi="Times New Roman" w:cs="Times New Roman"/>
          <w:color w:val="000000" w:themeColor="text1"/>
        </w:rPr>
        <w:t>I</w:t>
      </w:r>
      <w:r w:rsidR="0037243C" w:rsidRPr="00E61070">
        <w:rPr>
          <w:rFonts w:ascii="Times New Roman" w:hAnsi="Times New Roman" w:cs="Times New Roman"/>
          <w:color w:val="000000" w:themeColor="text1"/>
        </w:rPr>
        <w:t>dealizations</w:t>
      </w:r>
      <w:r w:rsidR="0037243C">
        <w:rPr>
          <w:rFonts w:ascii="Times New Roman" w:hAnsi="Times New Roman" w:cs="Times New Roman"/>
          <w:color w:val="000000" w:themeColor="text1"/>
        </w:rPr>
        <w:t xml:space="preserve"> ha</w:t>
      </w:r>
      <w:r>
        <w:rPr>
          <w:rFonts w:ascii="Times New Roman" w:hAnsi="Times New Roman" w:cs="Times New Roman"/>
          <w:color w:val="000000" w:themeColor="text1"/>
        </w:rPr>
        <w:t>ve</w:t>
      </w:r>
      <w:r w:rsidR="0037243C">
        <w:rPr>
          <w:rFonts w:ascii="Times New Roman" w:hAnsi="Times New Roman" w:cs="Times New Roman"/>
          <w:color w:val="000000" w:themeColor="text1"/>
        </w:rPr>
        <w:t xml:space="preserve"> been extensively studied</w:t>
      </w:r>
      <w:r w:rsidR="0037243C" w:rsidRPr="00E6107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especially since the surge of interest in </w:t>
      </w:r>
      <w:r w:rsidR="0037243C" w:rsidRPr="00E61070">
        <w:rPr>
          <w:rFonts w:ascii="Times New Roman" w:hAnsi="Times New Roman" w:cs="Times New Roman"/>
          <w:color w:val="000000" w:themeColor="text1"/>
        </w:rPr>
        <w:t>scientific models (</w:t>
      </w:r>
      <w:r>
        <w:rPr>
          <w:rFonts w:ascii="Times New Roman" w:hAnsi="Times New Roman" w:cs="Times New Roman"/>
          <w:color w:val="000000" w:themeColor="text1"/>
        </w:rPr>
        <w:t xml:space="preserve">e.g., </w:t>
      </w:r>
      <w:r w:rsidRPr="00E61070">
        <w:rPr>
          <w:rFonts w:ascii="Times New Roman" w:hAnsi="Times New Roman" w:cs="Times New Roman"/>
          <w:color w:val="000000" w:themeColor="text1"/>
        </w:rPr>
        <w:t>Cartwright 1983</w:t>
      </w:r>
      <w:r>
        <w:rPr>
          <w:rFonts w:ascii="Times New Roman" w:hAnsi="Times New Roman" w:cs="Times New Roman"/>
          <w:color w:val="000000" w:themeColor="text1"/>
        </w:rPr>
        <w:t xml:space="preserve">; </w:t>
      </w:r>
      <w:r w:rsidRPr="00E61070">
        <w:rPr>
          <w:rFonts w:ascii="Times New Roman" w:hAnsi="Times New Roman" w:cs="Times New Roman"/>
          <w:color w:val="000000" w:themeColor="text1"/>
        </w:rPr>
        <w:t>McMullin 1985</w:t>
      </w:r>
      <w:r>
        <w:rPr>
          <w:rFonts w:ascii="Times New Roman" w:hAnsi="Times New Roman" w:cs="Times New Roman"/>
          <w:color w:val="000000" w:themeColor="text1"/>
        </w:rPr>
        <w:t xml:space="preserve">; </w:t>
      </w:r>
      <w:r w:rsidR="0037243C">
        <w:rPr>
          <w:rFonts w:ascii="Times New Roman" w:hAnsi="Times New Roman" w:cs="Times New Roman"/>
          <w:color w:val="000000" w:themeColor="text1"/>
        </w:rPr>
        <w:t xml:space="preserve">Nowak 1972; </w:t>
      </w:r>
      <w:r w:rsidR="0037243C" w:rsidRPr="00E61070">
        <w:rPr>
          <w:rFonts w:ascii="Times New Roman" w:hAnsi="Times New Roman" w:cs="Times New Roman"/>
          <w:color w:val="000000" w:themeColor="text1"/>
        </w:rPr>
        <w:t>Wimsatt 1987</w:t>
      </w:r>
      <w:r w:rsidR="0037243C">
        <w:rPr>
          <w:rFonts w:ascii="Times New Roman" w:hAnsi="Times New Roman" w:cs="Times New Roman"/>
          <w:color w:val="000000" w:themeColor="text1"/>
        </w:rPr>
        <w:t>)</w:t>
      </w:r>
      <w:r w:rsidR="0037243C" w:rsidRPr="00E61070">
        <w:rPr>
          <w:rFonts w:ascii="Times New Roman" w:hAnsi="Times New Roman" w:cs="Times New Roman"/>
          <w:color w:val="000000" w:themeColor="text1"/>
        </w:rPr>
        <w:t>.</w:t>
      </w:r>
      <w:r w:rsidR="0037243C">
        <w:rPr>
          <w:rFonts w:ascii="Times New Roman" w:hAnsi="Times New Roman" w:cs="Times New Roman"/>
          <w:color w:val="000000" w:themeColor="text1"/>
        </w:rPr>
        <w:t xml:space="preserve"> </w:t>
      </w:r>
      <w:r w:rsidR="0037243C" w:rsidRPr="00E61070">
        <w:rPr>
          <w:rFonts w:ascii="Times New Roman" w:hAnsi="Times New Roman" w:cs="Times New Roman"/>
          <w:color w:val="000000" w:themeColor="text1"/>
        </w:rPr>
        <w:t xml:space="preserve">Given this </w:t>
      </w:r>
      <w:r w:rsidR="0037243C">
        <w:rPr>
          <w:rFonts w:ascii="Times New Roman" w:hAnsi="Times New Roman" w:cs="Times New Roman"/>
          <w:color w:val="000000" w:themeColor="text1"/>
        </w:rPr>
        <w:t xml:space="preserve">rich </w:t>
      </w:r>
      <w:r w:rsidR="0037243C" w:rsidRPr="00E61070">
        <w:rPr>
          <w:rFonts w:ascii="Times New Roman" w:hAnsi="Times New Roman" w:cs="Times New Roman"/>
          <w:color w:val="000000" w:themeColor="text1"/>
        </w:rPr>
        <w:t>scholarship,</w:t>
      </w:r>
      <w:r w:rsidR="0037243C">
        <w:rPr>
          <w:rFonts w:ascii="Times New Roman" w:hAnsi="Times New Roman" w:cs="Times New Roman"/>
          <w:color w:val="000000" w:themeColor="text1"/>
        </w:rPr>
        <w:t xml:space="preserve"> </w:t>
      </w:r>
      <w:r w:rsidR="0037243C" w:rsidRPr="00E61070">
        <w:rPr>
          <w:rFonts w:ascii="Times New Roman" w:hAnsi="Times New Roman" w:cs="Times New Roman"/>
          <w:color w:val="000000" w:themeColor="text1"/>
        </w:rPr>
        <w:t xml:space="preserve">providing </w:t>
      </w:r>
      <w:r w:rsidR="00A245BB">
        <w:rPr>
          <w:rFonts w:ascii="Times New Roman" w:hAnsi="Times New Roman" w:cs="Times New Roman"/>
          <w:color w:val="000000" w:themeColor="text1"/>
        </w:rPr>
        <w:t xml:space="preserve">an account </w:t>
      </w:r>
      <w:r w:rsidR="0037243C" w:rsidRPr="00E61070">
        <w:rPr>
          <w:rFonts w:ascii="Times New Roman" w:hAnsi="Times New Roman" w:cs="Times New Roman"/>
          <w:color w:val="000000" w:themeColor="text1"/>
        </w:rPr>
        <w:t xml:space="preserve">that satisfies most philosophers is no </w:t>
      </w:r>
      <w:r>
        <w:rPr>
          <w:rFonts w:ascii="Times New Roman" w:hAnsi="Times New Roman" w:cs="Times New Roman"/>
          <w:color w:val="000000" w:themeColor="text1"/>
        </w:rPr>
        <w:t xml:space="preserve">easy </w:t>
      </w:r>
      <w:r w:rsidR="0037243C" w:rsidRPr="00E61070">
        <w:rPr>
          <w:rFonts w:ascii="Times New Roman" w:hAnsi="Times New Roman" w:cs="Times New Roman"/>
          <w:color w:val="000000" w:themeColor="text1"/>
        </w:rPr>
        <w:t>task.</w:t>
      </w:r>
      <w:r w:rsidR="0037243C">
        <w:rPr>
          <w:rFonts w:ascii="Times New Roman" w:hAnsi="Times New Roman" w:cs="Times New Roman"/>
          <w:color w:val="000000" w:themeColor="text1"/>
        </w:rPr>
        <w:t xml:space="preserve"> </w:t>
      </w:r>
      <w:r w:rsidR="00626890">
        <w:rPr>
          <w:rFonts w:ascii="Times New Roman" w:hAnsi="Times New Roman" w:cs="Times New Roman"/>
          <w:color w:val="000000" w:themeColor="text1"/>
        </w:rPr>
        <w:t>‘</w:t>
      </w:r>
      <w:r>
        <w:rPr>
          <w:rFonts w:ascii="Times New Roman" w:hAnsi="Times New Roman" w:cs="Times New Roman"/>
          <w:color w:val="000000" w:themeColor="text1"/>
        </w:rPr>
        <w:t>I</w:t>
      </w:r>
      <w:r w:rsidR="0037243C">
        <w:rPr>
          <w:rFonts w:ascii="Times New Roman" w:hAnsi="Times New Roman" w:cs="Times New Roman"/>
          <w:color w:val="000000" w:themeColor="text1"/>
        </w:rPr>
        <w:t>dealization</w:t>
      </w:r>
      <w:r w:rsidR="00626890">
        <w:rPr>
          <w:rFonts w:ascii="Times New Roman" w:hAnsi="Times New Roman" w:cs="Times New Roman"/>
          <w:color w:val="000000" w:themeColor="text1"/>
        </w:rPr>
        <w:t>’</w:t>
      </w:r>
      <w:r w:rsidR="0037243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often </w:t>
      </w:r>
      <w:r w:rsidR="0037243C">
        <w:rPr>
          <w:rFonts w:ascii="Times New Roman" w:hAnsi="Times New Roman" w:cs="Times New Roman"/>
          <w:color w:val="000000" w:themeColor="text1"/>
        </w:rPr>
        <w:t xml:space="preserve">serves as an umbrella term encompassing </w:t>
      </w:r>
      <w:r>
        <w:rPr>
          <w:rFonts w:ascii="Times New Roman" w:hAnsi="Times New Roman" w:cs="Times New Roman"/>
          <w:color w:val="000000" w:themeColor="text1"/>
        </w:rPr>
        <w:t xml:space="preserve">a range of </w:t>
      </w:r>
      <w:r w:rsidR="0037243C">
        <w:rPr>
          <w:rFonts w:ascii="Times New Roman" w:hAnsi="Times New Roman" w:cs="Times New Roman"/>
          <w:color w:val="000000" w:themeColor="text1"/>
        </w:rPr>
        <w:t xml:space="preserve">features </w:t>
      </w:r>
      <w:r>
        <w:rPr>
          <w:rFonts w:ascii="Times New Roman" w:hAnsi="Times New Roman" w:cs="Times New Roman"/>
          <w:color w:val="000000" w:themeColor="text1"/>
        </w:rPr>
        <w:t xml:space="preserve">in </w:t>
      </w:r>
      <w:r w:rsidR="0037243C">
        <w:rPr>
          <w:rFonts w:ascii="Times New Roman" w:hAnsi="Times New Roman" w:cs="Times New Roman"/>
          <w:color w:val="000000" w:themeColor="text1"/>
        </w:rPr>
        <w:t>scientific representations</w:t>
      </w:r>
      <w:r>
        <w:rPr>
          <w:rFonts w:ascii="Times New Roman" w:hAnsi="Times New Roman" w:cs="Times New Roman"/>
          <w:color w:val="000000" w:themeColor="text1"/>
        </w:rPr>
        <w:t xml:space="preserve">: </w:t>
      </w:r>
      <w:r w:rsidR="0037243C">
        <w:rPr>
          <w:rFonts w:ascii="Times New Roman" w:hAnsi="Times New Roman" w:cs="Times New Roman"/>
          <w:color w:val="000000" w:themeColor="text1"/>
        </w:rPr>
        <w:t xml:space="preserve">abstractions, simplifications, imprecisions, isolations, omissions, extractions, </w:t>
      </w:r>
      <w:r w:rsidR="00BE6FD6">
        <w:rPr>
          <w:rFonts w:ascii="Times New Roman" w:hAnsi="Times New Roman" w:cs="Times New Roman"/>
          <w:color w:val="000000" w:themeColor="text1"/>
        </w:rPr>
        <w:t xml:space="preserve">and </w:t>
      </w:r>
      <w:r w:rsidR="0037243C">
        <w:rPr>
          <w:rFonts w:ascii="Times New Roman" w:hAnsi="Times New Roman" w:cs="Times New Roman"/>
          <w:color w:val="000000" w:themeColor="text1"/>
        </w:rPr>
        <w:t>approximations, among others. Despite this diversity, a</w:t>
      </w:r>
      <w:r w:rsidR="0037243C" w:rsidRPr="00E61070">
        <w:rPr>
          <w:rFonts w:ascii="Times New Roman" w:hAnsi="Times New Roman" w:cs="Times New Roman"/>
          <w:color w:val="000000" w:themeColor="text1"/>
        </w:rPr>
        <w:t xml:space="preserve"> common th</w:t>
      </w:r>
      <w:r>
        <w:rPr>
          <w:rFonts w:ascii="Times New Roman" w:hAnsi="Times New Roman" w:cs="Times New Roman"/>
          <w:color w:val="000000" w:themeColor="text1"/>
        </w:rPr>
        <w:t xml:space="preserve">eme emerges: </w:t>
      </w:r>
      <w:r w:rsidR="0037243C" w:rsidRPr="00E61070">
        <w:rPr>
          <w:rFonts w:ascii="Times New Roman" w:hAnsi="Times New Roman" w:cs="Times New Roman"/>
          <w:color w:val="000000" w:themeColor="text1"/>
        </w:rPr>
        <w:t xml:space="preserve">idealizations </w:t>
      </w:r>
      <w:r w:rsidR="0037243C">
        <w:rPr>
          <w:rFonts w:ascii="Times New Roman" w:hAnsi="Times New Roman" w:cs="Times New Roman"/>
          <w:color w:val="000000" w:themeColor="text1"/>
        </w:rPr>
        <w:t xml:space="preserve">are </w:t>
      </w:r>
      <w:r w:rsidR="0037243C" w:rsidRPr="00E61070">
        <w:rPr>
          <w:rFonts w:ascii="Times New Roman" w:hAnsi="Times New Roman" w:cs="Times New Roman"/>
          <w:color w:val="000000" w:themeColor="text1"/>
        </w:rPr>
        <w:t xml:space="preserve">distortions of reality </w:t>
      </w:r>
      <w:r w:rsidR="0037243C">
        <w:rPr>
          <w:rFonts w:ascii="Times New Roman" w:hAnsi="Times New Roman" w:cs="Times New Roman"/>
          <w:color w:val="000000" w:themeColor="text1"/>
        </w:rPr>
        <w:t xml:space="preserve">introduced </w:t>
      </w:r>
      <w:r w:rsidR="0037243C" w:rsidRPr="00E61070">
        <w:rPr>
          <w:rFonts w:ascii="Times New Roman" w:hAnsi="Times New Roman" w:cs="Times New Roman"/>
          <w:color w:val="000000" w:themeColor="text1"/>
        </w:rPr>
        <w:t xml:space="preserve">into scientific representations (Weisberg 2007, 640). </w:t>
      </w:r>
      <w:r w:rsidR="0037243C">
        <w:rPr>
          <w:rFonts w:ascii="Times New Roman" w:hAnsi="Times New Roman" w:cs="Times New Roman"/>
          <w:color w:val="000000" w:themeColor="text1"/>
        </w:rPr>
        <w:t xml:space="preserve">Similarly, </w:t>
      </w:r>
      <w:r w:rsidR="0037243C" w:rsidRPr="00E61070">
        <w:rPr>
          <w:rFonts w:ascii="Times New Roman" w:hAnsi="Times New Roman" w:cs="Times New Roman"/>
          <w:color w:val="000000" w:themeColor="text1"/>
        </w:rPr>
        <w:t xml:space="preserve">Nowakowa and Nowak </w:t>
      </w:r>
      <w:r w:rsidR="0037243C">
        <w:rPr>
          <w:rFonts w:ascii="Times New Roman" w:hAnsi="Times New Roman" w:cs="Times New Roman"/>
          <w:color w:val="000000" w:themeColor="text1"/>
        </w:rPr>
        <w:t xml:space="preserve">(2000) describe </w:t>
      </w:r>
      <w:r w:rsidR="0037243C" w:rsidRPr="00E61070">
        <w:rPr>
          <w:rFonts w:ascii="Times New Roman" w:hAnsi="Times New Roman" w:cs="Times New Roman"/>
          <w:color w:val="000000" w:themeColor="text1"/>
        </w:rPr>
        <w:t>idealization</w:t>
      </w:r>
      <w:r w:rsidR="0037243C">
        <w:rPr>
          <w:rFonts w:ascii="Times New Roman" w:hAnsi="Times New Roman" w:cs="Times New Roman"/>
          <w:color w:val="000000" w:themeColor="text1"/>
        </w:rPr>
        <w:t>s</w:t>
      </w:r>
      <w:r w:rsidR="0037243C" w:rsidRPr="00E61070">
        <w:rPr>
          <w:rFonts w:ascii="Times New Roman" w:hAnsi="Times New Roman" w:cs="Times New Roman"/>
          <w:color w:val="000000" w:themeColor="text1"/>
        </w:rPr>
        <w:t xml:space="preserve"> </w:t>
      </w:r>
      <w:r w:rsidR="0037243C">
        <w:rPr>
          <w:rFonts w:ascii="Times New Roman" w:hAnsi="Times New Roman" w:cs="Times New Roman"/>
          <w:color w:val="000000" w:themeColor="text1"/>
        </w:rPr>
        <w:t xml:space="preserve">as </w:t>
      </w:r>
      <w:r w:rsidR="0037243C" w:rsidRPr="00E61070">
        <w:rPr>
          <w:rFonts w:ascii="Times New Roman" w:hAnsi="Times New Roman" w:cs="Times New Roman"/>
          <w:color w:val="000000" w:themeColor="text1"/>
        </w:rPr>
        <w:t>deformation</w:t>
      </w:r>
      <w:r w:rsidR="0037243C">
        <w:rPr>
          <w:rFonts w:ascii="Times New Roman" w:hAnsi="Times New Roman" w:cs="Times New Roman"/>
          <w:color w:val="000000" w:themeColor="text1"/>
        </w:rPr>
        <w:t xml:space="preserve">s, </w:t>
      </w:r>
      <w:r>
        <w:rPr>
          <w:rFonts w:ascii="Times New Roman" w:hAnsi="Times New Roman" w:cs="Times New Roman"/>
          <w:color w:val="000000" w:themeColor="text1"/>
        </w:rPr>
        <w:t xml:space="preserve">writing: </w:t>
      </w:r>
      <w:r w:rsidR="0037243C">
        <w:rPr>
          <w:rFonts w:ascii="Times New Roman" w:hAnsi="Times New Roman" w:cs="Times New Roman"/>
          <w:color w:val="000000" w:themeColor="text1"/>
        </w:rPr>
        <w:t xml:space="preserve">“the ideal worlds of science are deformations of the world of ours” (9). They add: </w:t>
      </w:r>
      <w:r w:rsidR="0037243C" w:rsidRPr="00904127">
        <w:rPr>
          <w:rFonts w:ascii="Times New Roman" w:hAnsi="Times New Roman" w:cs="Times New Roman"/>
          <w:color w:val="000000" w:themeColor="text1"/>
        </w:rPr>
        <w:t>“science is about the ideal worlds and the empirical world in which we live is more or less distant from its scientific idealizations”</w:t>
      </w:r>
      <w:r w:rsidR="0037243C">
        <w:rPr>
          <w:rFonts w:ascii="Times New Roman" w:hAnsi="Times New Roman" w:cs="Times New Roman"/>
          <w:color w:val="000000" w:themeColor="text1"/>
        </w:rPr>
        <w:t xml:space="preserve"> (ibid.)</w:t>
      </w:r>
      <w:r w:rsidR="0037243C" w:rsidRPr="00904127">
        <w:rPr>
          <w:rFonts w:ascii="Times New Roman" w:hAnsi="Times New Roman" w:cs="Times New Roman"/>
          <w:color w:val="000000" w:themeColor="text1"/>
        </w:rPr>
        <w:t>.</w:t>
      </w:r>
      <w:r w:rsidR="0037243C">
        <w:rPr>
          <w:rFonts w:ascii="Times New Roman" w:hAnsi="Times New Roman" w:cs="Times New Roman"/>
          <w:color w:val="000000" w:themeColor="text1"/>
        </w:rPr>
        <w:t xml:space="preserve"> </w:t>
      </w:r>
    </w:p>
    <w:p w14:paraId="37B2F805" w14:textId="77777777" w:rsidR="007F71EA" w:rsidRDefault="007F71EA" w:rsidP="007F71EA">
      <w:pPr>
        <w:ind w:firstLine="720"/>
        <w:rPr>
          <w:rFonts w:ascii="Times New Roman" w:hAnsi="Times New Roman" w:cs="Times New Roman"/>
          <w:color w:val="000000" w:themeColor="text1"/>
        </w:rPr>
      </w:pPr>
    </w:p>
    <w:p w14:paraId="1A41DB01" w14:textId="41315AB8" w:rsidR="007F71EA" w:rsidRDefault="0037243C" w:rsidP="007F71EA">
      <w:pPr>
        <w:ind w:firstLine="720"/>
        <w:rPr>
          <w:rFonts w:ascii="Times New Roman" w:hAnsi="Times New Roman" w:cs="Times New Roman"/>
          <w:color w:val="000000" w:themeColor="text1"/>
        </w:rPr>
      </w:pPr>
      <w:r>
        <w:rPr>
          <w:rFonts w:ascii="Times New Roman" w:hAnsi="Times New Roman" w:cs="Times New Roman"/>
          <w:color w:val="000000" w:themeColor="text1"/>
        </w:rPr>
        <w:t>Idealizations, as distortions or deformations, yield representations that diff</w:t>
      </w:r>
      <w:r w:rsidR="007F71EA">
        <w:rPr>
          <w:rFonts w:ascii="Times New Roman" w:hAnsi="Times New Roman" w:cs="Times New Roman"/>
          <w:color w:val="000000" w:themeColor="text1"/>
        </w:rPr>
        <w:t>er</w:t>
      </w:r>
      <w:r>
        <w:rPr>
          <w:rFonts w:ascii="Times New Roman" w:hAnsi="Times New Roman" w:cs="Times New Roman"/>
          <w:color w:val="000000" w:themeColor="text1"/>
        </w:rPr>
        <w:t xml:space="preserve"> from </w:t>
      </w:r>
      <w:r w:rsidRPr="0074444E">
        <w:rPr>
          <w:rFonts w:ascii="Times New Roman" w:hAnsi="Times New Roman" w:cs="Times New Roman"/>
          <w:color w:val="000000" w:themeColor="text1"/>
        </w:rPr>
        <w:t xml:space="preserve">their </w:t>
      </w:r>
      <w:r w:rsidR="0074444E">
        <w:rPr>
          <w:rFonts w:ascii="Times New Roman" w:hAnsi="Times New Roman" w:cs="Times New Roman"/>
          <w:color w:val="000000" w:themeColor="text1"/>
        </w:rPr>
        <w:t>targets</w:t>
      </w:r>
      <w:r w:rsidR="00B37EA0">
        <w:rPr>
          <w:rFonts w:ascii="Times New Roman" w:hAnsi="Times New Roman" w:cs="Times New Roman"/>
          <w:color w:val="000000" w:themeColor="text1"/>
        </w:rPr>
        <w:t xml:space="preserve"> by selectively </w:t>
      </w:r>
      <w:r w:rsidRPr="0074444E">
        <w:rPr>
          <w:rFonts w:ascii="Times New Roman" w:hAnsi="Times New Roman" w:cs="Times New Roman"/>
          <w:color w:val="000000" w:themeColor="text1"/>
        </w:rPr>
        <w:t>preserving</w:t>
      </w:r>
      <w:r>
        <w:rPr>
          <w:rFonts w:ascii="Times New Roman" w:hAnsi="Times New Roman" w:cs="Times New Roman"/>
          <w:color w:val="000000" w:themeColor="text1"/>
        </w:rPr>
        <w:t xml:space="preserve"> certain </w:t>
      </w:r>
      <w:r w:rsidR="00B37EA0">
        <w:rPr>
          <w:rFonts w:ascii="Times New Roman" w:hAnsi="Times New Roman" w:cs="Times New Roman"/>
          <w:color w:val="000000" w:themeColor="text1"/>
        </w:rPr>
        <w:t>features</w:t>
      </w:r>
      <w:r w:rsidR="00D1166C">
        <w:rPr>
          <w:rFonts w:ascii="Times New Roman" w:hAnsi="Times New Roman" w:cs="Times New Roman"/>
          <w:color w:val="000000" w:themeColor="text1"/>
        </w:rPr>
        <w:t xml:space="preserve"> – </w:t>
      </w:r>
      <w:r>
        <w:rPr>
          <w:rFonts w:ascii="Times New Roman" w:hAnsi="Times New Roman" w:cs="Times New Roman"/>
          <w:color w:val="000000" w:themeColor="text1"/>
        </w:rPr>
        <w:t>often with alterations</w:t>
      </w:r>
      <w:r w:rsidR="00D1166C">
        <w:rPr>
          <w:rFonts w:ascii="Times New Roman" w:hAnsi="Times New Roman" w:cs="Times New Roman"/>
          <w:color w:val="000000" w:themeColor="text1"/>
        </w:rPr>
        <w:t xml:space="preserve"> – </w:t>
      </w:r>
      <w:r>
        <w:rPr>
          <w:rFonts w:ascii="Times New Roman" w:hAnsi="Times New Roman" w:cs="Times New Roman"/>
          <w:color w:val="000000" w:themeColor="text1"/>
        </w:rPr>
        <w:t xml:space="preserve">while </w:t>
      </w:r>
      <w:r w:rsidR="00B37EA0">
        <w:rPr>
          <w:rFonts w:ascii="Times New Roman" w:hAnsi="Times New Roman" w:cs="Times New Roman"/>
          <w:color w:val="000000" w:themeColor="text1"/>
        </w:rPr>
        <w:t xml:space="preserve">omitting </w:t>
      </w:r>
      <w:r>
        <w:rPr>
          <w:rFonts w:ascii="Times New Roman" w:hAnsi="Times New Roman" w:cs="Times New Roman"/>
          <w:color w:val="000000" w:themeColor="text1"/>
        </w:rPr>
        <w:t xml:space="preserve">others. </w:t>
      </w:r>
      <w:r w:rsidR="0074444E">
        <w:rPr>
          <w:rFonts w:ascii="Times New Roman" w:hAnsi="Times New Roman" w:cs="Times New Roman"/>
          <w:color w:val="000000" w:themeColor="text1"/>
        </w:rPr>
        <w:t xml:space="preserve">In this sense, </w:t>
      </w:r>
      <w:r w:rsidR="007F71EA">
        <w:rPr>
          <w:rFonts w:ascii="Times New Roman" w:hAnsi="Times New Roman" w:cs="Times New Roman"/>
          <w:color w:val="000000" w:themeColor="text1"/>
        </w:rPr>
        <w:t xml:space="preserve">they </w:t>
      </w:r>
      <w:r w:rsidR="00196551">
        <w:rPr>
          <w:rFonts w:ascii="Times New Roman" w:hAnsi="Times New Roman" w:cs="Times New Roman"/>
          <w:color w:val="000000" w:themeColor="text1"/>
        </w:rPr>
        <w:t xml:space="preserve">stand in opposition to facts. </w:t>
      </w:r>
      <w:r w:rsidR="00B37EA0">
        <w:rPr>
          <w:rFonts w:ascii="Times New Roman" w:hAnsi="Times New Roman" w:cs="Times New Roman"/>
          <w:color w:val="000000" w:themeColor="text1"/>
        </w:rPr>
        <w:t xml:space="preserve">In </w:t>
      </w:r>
      <w:r w:rsidR="00196551">
        <w:rPr>
          <w:rFonts w:ascii="Times New Roman" w:hAnsi="Times New Roman" w:cs="Times New Roman"/>
          <w:color w:val="000000" w:themeColor="text1"/>
        </w:rPr>
        <w:t xml:space="preserve">non-propositional representations, idealizations </w:t>
      </w:r>
      <w:r w:rsidR="007F71EA">
        <w:rPr>
          <w:rFonts w:ascii="Times New Roman" w:hAnsi="Times New Roman" w:cs="Times New Roman"/>
          <w:color w:val="000000" w:themeColor="text1"/>
        </w:rPr>
        <w:t xml:space="preserve">yield </w:t>
      </w:r>
      <w:r w:rsidR="00196551">
        <w:rPr>
          <w:rFonts w:ascii="Times New Roman" w:hAnsi="Times New Roman" w:cs="Times New Roman"/>
          <w:color w:val="000000" w:themeColor="text1"/>
        </w:rPr>
        <w:t>representations that are</w:t>
      </w:r>
      <w:r w:rsidR="007F71EA">
        <w:rPr>
          <w:rFonts w:ascii="Times New Roman" w:hAnsi="Times New Roman" w:cs="Times New Roman"/>
          <w:color w:val="000000" w:themeColor="text1"/>
        </w:rPr>
        <w:t xml:space="preserve"> </w:t>
      </w:r>
      <w:r w:rsidR="00196551">
        <w:rPr>
          <w:rFonts w:ascii="Times New Roman" w:hAnsi="Times New Roman" w:cs="Times New Roman"/>
          <w:color w:val="000000" w:themeColor="text1"/>
        </w:rPr>
        <w:t xml:space="preserve">incomplete </w:t>
      </w:r>
      <w:r w:rsidR="007F71EA">
        <w:rPr>
          <w:rFonts w:ascii="Times New Roman" w:hAnsi="Times New Roman" w:cs="Times New Roman"/>
          <w:color w:val="000000" w:themeColor="text1"/>
        </w:rPr>
        <w:t xml:space="preserve">at best, inaccurate </w:t>
      </w:r>
      <w:r w:rsidR="00196551">
        <w:rPr>
          <w:rFonts w:ascii="Times New Roman" w:hAnsi="Times New Roman" w:cs="Times New Roman"/>
          <w:color w:val="000000" w:themeColor="text1"/>
        </w:rPr>
        <w:t xml:space="preserve">at worst. </w:t>
      </w:r>
      <w:r w:rsidR="00B37EA0">
        <w:rPr>
          <w:rFonts w:ascii="Times New Roman" w:hAnsi="Times New Roman" w:cs="Times New Roman"/>
          <w:color w:val="000000" w:themeColor="text1"/>
        </w:rPr>
        <w:t xml:space="preserve">For </w:t>
      </w:r>
      <w:r w:rsidR="00196551">
        <w:rPr>
          <w:rFonts w:ascii="Times New Roman" w:hAnsi="Times New Roman" w:cs="Times New Roman"/>
          <w:color w:val="000000" w:themeColor="text1"/>
        </w:rPr>
        <w:t xml:space="preserve">propositional representations, idealizations </w:t>
      </w:r>
      <w:r w:rsidR="007F71EA">
        <w:rPr>
          <w:rFonts w:ascii="Times New Roman" w:hAnsi="Times New Roman" w:cs="Times New Roman"/>
          <w:color w:val="000000" w:themeColor="text1"/>
        </w:rPr>
        <w:t xml:space="preserve">lead to </w:t>
      </w:r>
      <w:r w:rsidR="00B37EA0">
        <w:rPr>
          <w:rFonts w:ascii="Times New Roman" w:hAnsi="Times New Roman" w:cs="Times New Roman"/>
          <w:color w:val="000000" w:themeColor="text1"/>
        </w:rPr>
        <w:t xml:space="preserve">statements </w:t>
      </w:r>
      <w:r w:rsidR="00196551">
        <w:rPr>
          <w:rFonts w:ascii="Times New Roman" w:hAnsi="Times New Roman" w:cs="Times New Roman"/>
          <w:color w:val="000000" w:themeColor="text1"/>
        </w:rPr>
        <w:t>that are, strictly speaking, false</w:t>
      </w:r>
      <w:r w:rsidR="0074444E">
        <w:rPr>
          <w:rFonts w:ascii="Times New Roman" w:hAnsi="Times New Roman" w:cs="Times New Roman"/>
          <w:color w:val="000000" w:themeColor="text1"/>
        </w:rPr>
        <w:t>,</w:t>
      </w:r>
      <w:r w:rsidR="00196551">
        <w:rPr>
          <w:rFonts w:ascii="Times New Roman" w:hAnsi="Times New Roman" w:cs="Times New Roman"/>
          <w:color w:val="000000" w:themeColor="text1"/>
        </w:rPr>
        <w:t xml:space="preserve"> </w:t>
      </w:r>
      <w:r w:rsidR="00B37EA0">
        <w:rPr>
          <w:rFonts w:ascii="Times New Roman" w:hAnsi="Times New Roman" w:cs="Times New Roman"/>
          <w:color w:val="000000" w:themeColor="text1"/>
        </w:rPr>
        <w:t xml:space="preserve">though </w:t>
      </w:r>
      <w:r w:rsidR="0074444E">
        <w:rPr>
          <w:rFonts w:ascii="Times New Roman" w:hAnsi="Times New Roman" w:cs="Times New Roman"/>
          <w:color w:val="000000" w:themeColor="text1"/>
        </w:rPr>
        <w:t xml:space="preserve">often </w:t>
      </w:r>
      <w:r w:rsidR="007F71EA">
        <w:rPr>
          <w:rFonts w:ascii="Times New Roman" w:hAnsi="Times New Roman" w:cs="Times New Roman"/>
          <w:color w:val="000000" w:themeColor="text1"/>
        </w:rPr>
        <w:t>treated</w:t>
      </w:r>
      <w:r w:rsidR="00B37EA0">
        <w:rPr>
          <w:rFonts w:ascii="Times New Roman" w:hAnsi="Times New Roman" w:cs="Times New Roman"/>
          <w:color w:val="000000" w:themeColor="text1"/>
        </w:rPr>
        <w:t xml:space="preserve"> as </w:t>
      </w:r>
      <w:r w:rsidR="007F71EA">
        <w:rPr>
          <w:rFonts w:ascii="Times New Roman" w:hAnsi="Times New Roman" w:cs="Times New Roman"/>
          <w:color w:val="000000" w:themeColor="text1"/>
        </w:rPr>
        <w:t xml:space="preserve">more or less </w:t>
      </w:r>
      <w:r w:rsidR="00A245BB">
        <w:rPr>
          <w:rFonts w:ascii="Times New Roman" w:hAnsi="Times New Roman" w:cs="Times New Roman"/>
          <w:color w:val="000000" w:themeColor="text1"/>
        </w:rPr>
        <w:t xml:space="preserve">close to the </w:t>
      </w:r>
      <w:r w:rsidR="007F71EA">
        <w:rPr>
          <w:rFonts w:ascii="Times New Roman" w:hAnsi="Times New Roman" w:cs="Times New Roman"/>
          <w:color w:val="000000" w:themeColor="text1"/>
        </w:rPr>
        <w:t xml:space="preserve">truth. Thus, </w:t>
      </w:r>
      <w:r w:rsidR="00196551" w:rsidRPr="0060606F">
        <w:rPr>
          <w:rFonts w:ascii="Times New Roman" w:hAnsi="Times New Roman" w:cs="Times New Roman"/>
          <w:color w:val="000000" w:themeColor="text1"/>
        </w:rPr>
        <w:t>s</w:t>
      </w:r>
      <w:r w:rsidRPr="0060606F">
        <w:rPr>
          <w:rFonts w:ascii="Times New Roman" w:hAnsi="Times New Roman" w:cs="Times New Roman"/>
          <w:color w:val="000000" w:themeColor="text1"/>
        </w:rPr>
        <w:t xml:space="preserve">cientific representations </w:t>
      </w:r>
      <w:r w:rsidR="007F71EA">
        <w:rPr>
          <w:rFonts w:ascii="Times New Roman" w:hAnsi="Times New Roman" w:cs="Times New Roman"/>
          <w:color w:val="000000" w:themeColor="text1"/>
        </w:rPr>
        <w:t xml:space="preserve">can exhibit </w:t>
      </w:r>
      <w:r w:rsidRPr="0060606F">
        <w:rPr>
          <w:rFonts w:ascii="Times New Roman" w:hAnsi="Times New Roman" w:cs="Times New Roman"/>
          <w:color w:val="000000" w:themeColor="text1"/>
        </w:rPr>
        <w:t>var</w:t>
      </w:r>
      <w:r w:rsidR="00B37EA0" w:rsidRPr="0060606F">
        <w:rPr>
          <w:rFonts w:ascii="Times New Roman" w:hAnsi="Times New Roman" w:cs="Times New Roman"/>
          <w:color w:val="000000" w:themeColor="text1"/>
        </w:rPr>
        <w:t xml:space="preserve">ying </w:t>
      </w:r>
      <w:r w:rsidRPr="0060606F">
        <w:rPr>
          <w:rFonts w:ascii="Times New Roman" w:hAnsi="Times New Roman" w:cs="Times New Roman"/>
          <w:color w:val="000000" w:themeColor="text1"/>
        </w:rPr>
        <w:t xml:space="preserve">degrees of idealization. </w:t>
      </w:r>
    </w:p>
    <w:p w14:paraId="4FAE67B4" w14:textId="77777777" w:rsidR="00274A6E" w:rsidRDefault="00274A6E" w:rsidP="005B7437">
      <w:pPr>
        <w:rPr>
          <w:rFonts w:ascii="Times New Roman" w:hAnsi="Times New Roman" w:cs="Times New Roman"/>
          <w:color w:val="FF0000"/>
        </w:rPr>
      </w:pPr>
    </w:p>
    <w:p w14:paraId="1B757CB4" w14:textId="2B10FE8D" w:rsidR="00196551" w:rsidRDefault="00AF2A60" w:rsidP="00196551">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Counterfactuals, </w:t>
      </w:r>
      <w:r w:rsidR="00CB18F3">
        <w:rPr>
          <w:rFonts w:ascii="Times New Roman" w:hAnsi="Times New Roman" w:cs="Times New Roman"/>
          <w:color w:val="000000" w:themeColor="text1"/>
        </w:rPr>
        <w:t>by contrast</w:t>
      </w:r>
      <w:r w:rsidR="00196551">
        <w:rPr>
          <w:rFonts w:ascii="Times New Roman" w:hAnsi="Times New Roman" w:cs="Times New Roman"/>
          <w:color w:val="000000" w:themeColor="text1"/>
        </w:rPr>
        <w:t>, c</w:t>
      </w:r>
      <w:r w:rsidR="00CB18F3">
        <w:rPr>
          <w:rFonts w:ascii="Times New Roman" w:hAnsi="Times New Roman" w:cs="Times New Roman"/>
          <w:color w:val="000000" w:themeColor="text1"/>
        </w:rPr>
        <w:t xml:space="preserve">oncern </w:t>
      </w:r>
      <w:r w:rsidR="00196551">
        <w:rPr>
          <w:rFonts w:ascii="Times New Roman" w:hAnsi="Times New Roman" w:cs="Times New Roman"/>
          <w:color w:val="000000" w:themeColor="text1"/>
        </w:rPr>
        <w:t>non-actualized possibilities: what is not</w:t>
      </w:r>
      <w:r w:rsidR="00CB18F3">
        <w:rPr>
          <w:rFonts w:ascii="Times New Roman" w:hAnsi="Times New Roman" w:cs="Times New Roman"/>
          <w:color w:val="000000" w:themeColor="text1"/>
        </w:rPr>
        <w:t>,</w:t>
      </w:r>
      <w:r w:rsidR="00196551">
        <w:rPr>
          <w:rFonts w:ascii="Times New Roman" w:hAnsi="Times New Roman" w:cs="Times New Roman"/>
          <w:color w:val="000000" w:themeColor="text1"/>
        </w:rPr>
        <w:t xml:space="preserve"> but could have been (Starr 2022). T</w:t>
      </w:r>
      <w:r w:rsidR="00CB18F3">
        <w:rPr>
          <w:rFonts w:ascii="Times New Roman" w:hAnsi="Times New Roman" w:cs="Times New Roman"/>
          <w:color w:val="000000" w:themeColor="text1"/>
        </w:rPr>
        <w:t>hey are t</w:t>
      </w:r>
      <w:r w:rsidR="00196551">
        <w:rPr>
          <w:rFonts w:ascii="Times New Roman" w:hAnsi="Times New Roman" w:cs="Times New Roman"/>
          <w:color w:val="000000" w:themeColor="text1"/>
        </w:rPr>
        <w:t xml:space="preserve">ypically expressed propositionally </w:t>
      </w:r>
      <w:r w:rsidR="00CB18F3">
        <w:rPr>
          <w:rFonts w:ascii="Times New Roman" w:hAnsi="Times New Roman" w:cs="Times New Roman"/>
          <w:color w:val="000000" w:themeColor="text1"/>
        </w:rPr>
        <w:t xml:space="preserve">as </w:t>
      </w:r>
      <w:r w:rsidR="00196551">
        <w:rPr>
          <w:rFonts w:ascii="Times New Roman" w:hAnsi="Times New Roman" w:cs="Times New Roman"/>
          <w:color w:val="000000" w:themeColor="text1"/>
        </w:rPr>
        <w:t xml:space="preserve">subjunctive conditional sentences </w:t>
      </w:r>
      <w:r w:rsidR="00CB18F3">
        <w:rPr>
          <w:rFonts w:ascii="Times New Roman" w:hAnsi="Times New Roman" w:cs="Times New Roman"/>
          <w:color w:val="000000" w:themeColor="text1"/>
        </w:rPr>
        <w:t xml:space="preserve">with false </w:t>
      </w:r>
      <w:r w:rsidR="00196551">
        <w:rPr>
          <w:rFonts w:ascii="Times New Roman" w:hAnsi="Times New Roman" w:cs="Times New Roman"/>
          <w:color w:val="000000" w:themeColor="text1"/>
        </w:rPr>
        <w:t>antecedent</w:t>
      </w:r>
      <w:r w:rsidR="00CB18F3">
        <w:rPr>
          <w:rFonts w:ascii="Times New Roman" w:hAnsi="Times New Roman" w:cs="Times New Roman"/>
          <w:color w:val="000000" w:themeColor="text1"/>
        </w:rPr>
        <w:t>s</w:t>
      </w:r>
      <w:r w:rsidR="00196551">
        <w:rPr>
          <w:rFonts w:ascii="Times New Roman" w:hAnsi="Times New Roman" w:cs="Times New Roman"/>
          <w:color w:val="000000" w:themeColor="text1"/>
        </w:rPr>
        <w:t xml:space="preserve">. In the </w:t>
      </w:r>
      <w:r w:rsidR="00CB18F3">
        <w:rPr>
          <w:rFonts w:ascii="Times New Roman" w:hAnsi="Times New Roman" w:cs="Times New Roman"/>
          <w:color w:val="000000" w:themeColor="text1"/>
        </w:rPr>
        <w:t xml:space="preserve">context of the </w:t>
      </w:r>
      <w:r w:rsidR="00196551">
        <w:rPr>
          <w:rFonts w:ascii="Times New Roman" w:hAnsi="Times New Roman" w:cs="Times New Roman"/>
          <w:color w:val="000000" w:themeColor="text1"/>
        </w:rPr>
        <w:t xml:space="preserve">storyline approach, counterfactuals </w:t>
      </w:r>
      <w:r w:rsidR="00CB18F3">
        <w:rPr>
          <w:rFonts w:ascii="Times New Roman" w:hAnsi="Times New Roman" w:cs="Times New Roman"/>
          <w:color w:val="000000" w:themeColor="text1"/>
        </w:rPr>
        <w:t xml:space="preserve">are </w:t>
      </w:r>
      <w:r w:rsidR="00196551">
        <w:rPr>
          <w:rFonts w:ascii="Times New Roman" w:hAnsi="Times New Roman" w:cs="Times New Roman"/>
          <w:color w:val="000000" w:themeColor="text1"/>
        </w:rPr>
        <w:t>often represented as alternative, non-actual</w:t>
      </w:r>
      <w:r w:rsidR="00513412">
        <w:rPr>
          <w:rFonts w:ascii="Times New Roman" w:hAnsi="Times New Roman" w:cs="Times New Roman"/>
          <w:color w:val="000000" w:themeColor="text1"/>
        </w:rPr>
        <w:t xml:space="preserve"> </w:t>
      </w:r>
      <w:r w:rsidR="00196551">
        <w:rPr>
          <w:rFonts w:ascii="Times New Roman" w:hAnsi="Times New Roman" w:cs="Times New Roman"/>
          <w:color w:val="000000" w:themeColor="text1"/>
        </w:rPr>
        <w:t xml:space="preserve">pathways in causal networks that </w:t>
      </w:r>
      <w:r w:rsidR="00CB18F3">
        <w:rPr>
          <w:rFonts w:ascii="Times New Roman" w:hAnsi="Times New Roman" w:cs="Times New Roman"/>
          <w:color w:val="000000" w:themeColor="text1"/>
        </w:rPr>
        <w:t xml:space="preserve">might </w:t>
      </w:r>
      <w:r w:rsidR="00196551">
        <w:rPr>
          <w:rFonts w:ascii="Times New Roman" w:hAnsi="Times New Roman" w:cs="Times New Roman"/>
          <w:color w:val="000000" w:themeColor="text1"/>
        </w:rPr>
        <w:t>have led to the target extreme event</w:t>
      </w:r>
      <w:r w:rsidR="003117D5">
        <w:rPr>
          <w:rFonts w:ascii="Times New Roman" w:hAnsi="Times New Roman" w:cs="Times New Roman"/>
          <w:color w:val="000000" w:themeColor="text1"/>
        </w:rPr>
        <w:t xml:space="preserve"> or to </w:t>
      </w:r>
      <w:r w:rsidR="00CB18F3">
        <w:rPr>
          <w:rFonts w:ascii="Times New Roman" w:hAnsi="Times New Roman" w:cs="Times New Roman"/>
          <w:color w:val="000000" w:themeColor="text1"/>
        </w:rPr>
        <w:t>an</w:t>
      </w:r>
      <w:r w:rsidR="003117D5">
        <w:rPr>
          <w:rFonts w:ascii="Times New Roman" w:hAnsi="Times New Roman" w:cs="Times New Roman"/>
          <w:color w:val="000000" w:themeColor="text1"/>
        </w:rPr>
        <w:t>other non-actual event</w:t>
      </w:r>
      <w:r w:rsidR="00196551">
        <w:rPr>
          <w:rFonts w:ascii="Times New Roman" w:hAnsi="Times New Roman" w:cs="Times New Roman"/>
          <w:color w:val="000000" w:themeColor="text1"/>
        </w:rPr>
        <w:t xml:space="preserve">. These pathways </w:t>
      </w:r>
      <w:r w:rsidR="00CB18F3">
        <w:rPr>
          <w:rFonts w:ascii="Times New Roman" w:hAnsi="Times New Roman" w:cs="Times New Roman"/>
          <w:color w:val="000000" w:themeColor="text1"/>
        </w:rPr>
        <w:t>can be p</w:t>
      </w:r>
      <w:r w:rsidR="00196551">
        <w:rPr>
          <w:rFonts w:ascii="Times New Roman" w:hAnsi="Times New Roman" w:cs="Times New Roman"/>
          <w:color w:val="000000" w:themeColor="text1"/>
        </w:rPr>
        <w:t>ropositional</w:t>
      </w:r>
      <w:r w:rsidR="00CB18F3">
        <w:rPr>
          <w:rFonts w:ascii="Times New Roman" w:hAnsi="Times New Roman" w:cs="Times New Roman"/>
          <w:color w:val="000000" w:themeColor="text1"/>
        </w:rPr>
        <w:t xml:space="preserve">ly expressed in </w:t>
      </w:r>
      <w:r w:rsidR="00196551">
        <w:rPr>
          <w:rFonts w:ascii="Times New Roman" w:hAnsi="Times New Roman" w:cs="Times New Roman"/>
          <w:color w:val="000000" w:themeColor="text1"/>
        </w:rPr>
        <w:t>the form “if X, then Y”. For example, “If a jet stream had</w:t>
      </w:r>
      <w:r w:rsidR="0074444E">
        <w:rPr>
          <w:rFonts w:ascii="Times New Roman" w:hAnsi="Times New Roman" w:cs="Times New Roman"/>
          <w:color w:val="000000" w:themeColor="text1"/>
        </w:rPr>
        <w:t xml:space="preserve"> </w:t>
      </w:r>
      <w:r w:rsidR="00196551">
        <w:rPr>
          <w:rFonts w:ascii="Times New Roman" w:hAnsi="Times New Roman" w:cs="Times New Roman"/>
          <w:color w:val="000000" w:themeColor="text1"/>
        </w:rPr>
        <w:t>formed, then an excess of moisture from elsewhere would have been available”. Such sentences</w:t>
      </w:r>
      <w:r w:rsidR="00CB18F3">
        <w:rPr>
          <w:rFonts w:ascii="Times New Roman" w:hAnsi="Times New Roman" w:cs="Times New Roman"/>
          <w:color w:val="000000" w:themeColor="text1"/>
        </w:rPr>
        <w:t>,</w:t>
      </w:r>
      <w:r w:rsidR="0074444E">
        <w:rPr>
          <w:rFonts w:ascii="Times New Roman" w:hAnsi="Times New Roman" w:cs="Times New Roman"/>
          <w:color w:val="000000" w:themeColor="text1"/>
        </w:rPr>
        <w:t xml:space="preserve"> and the causal pathways they stand for</w:t>
      </w:r>
      <w:r w:rsidR="00CB18F3">
        <w:rPr>
          <w:rFonts w:ascii="Times New Roman" w:hAnsi="Times New Roman" w:cs="Times New Roman"/>
          <w:color w:val="000000" w:themeColor="text1"/>
        </w:rPr>
        <w:t>,</w:t>
      </w:r>
      <w:r w:rsidR="0074444E">
        <w:rPr>
          <w:rFonts w:ascii="Times New Roman" w:hAnsi="Times New Roman" w:cs="Times New Roman"/>
          <w:color w:val="000000" w:themeColor="text1"/>
        </w:rPr>
        <w:t xml:space="preserve"> </w:t>
      </w:r>
      <w:r w:rsidR="00196551">
        <w:rPr>
          <w:rFonts w:ascii="Times New Roman" w:hAnsi="Times New Roman" w:cs="Times New Roman"/>
          <w:color w:val="000000" w:themeColor="text1"/>
        </w:rPr>
        <w:t>are the primary out</w:t>
      </w:r>
      <w:r w:rsidR="00CB18F3">
        <w:rPr>
          <w:rFonts w:ascii="Times New Roman" w:hAnsi="Times New Roman" w:cs="Times New Roman"/>
          <w:color w:val="000000" w:themeColor="text1"/>
        </w:rPr>
        <w:t>puts</w:t>
      </w:r>
      <w:r w:rsidR="00196551">
        <w:rPr>
          <w:rFonts w:ascii="Times New Roman" w:hAnsi="Times New Roman" w:cs="Times New Roman"/>
          <w:color w:val="000000" w:themeColor="text1"/>
        </w:rPr>
        <w:t xml:space="preserve"> of the storyline approach; they constitute the storylines themselves.</w:t>
      </w:r>
      <w:r w:rsidR="003117D5">
        <w:rPr>
          <w:rFonts w:ascii="Times New Roman" w:hAnsi="Times New Roman" w:cs="Times New Roman"/>
          <w:color w:val="000000" w:themeColor="text1"/>
        </w:rPr>
        <w:t xml:space="preserve"> </w:t>
      </w:r>
      <w:r w:rsidR="00A245BB">
        <w:rPr>
          <w:rFonts w:ascii="Times New Roman" w:hAnsi="Times New Roman" w:cs="Times New Roman"/>
          <w:color w:val="000000" w:themeColor="text1"/>
        </w:rPr>
        <w:t xml:space="preserve">Interestingly, </w:t>
      </w:r>
      <w:r w:rsidR="003117D5">
        <w:rPr>
          <w:rFonts w:ascii="Times New Roman" w:hAnsi="Times New Roman" w:cs="Times New Roman"/>
          <w:color w:val="000000" w:themeColor="text1"/>
        </w:rPr>
        <w:t xml:space="preserve">Ciullo et al. </w:t>
      </w:r>
      <w:r w:rsidR="003117D5">
        <w:rPr>
          <w:rFonts w:ascii="Times New Roman" w:hAnsi="Times New Roman" w:cs="Times New Roman"/>
          <w:color w:val="000000" w:themeColor="text1"/>
        </w:rPr>
        <w:lastRenderedPageBreak/>
        <w:t>(2021) explicit</w:t>
      </w:r>
      <w:r w:rsidR="00CB18F3">
        <w:rPr>
          <w:rFonts w:ascii="Times New Roman" w:hAnsi="Times New Roman" w:cs="Times New Roman"/>
          <w:color w:val="000000" w:themeColor="text1"/>
        </w:rPr>
        <w:t>ly</w:t>
      </w:r>
      <w:r w:rsidR="003117D5">
        <w:rPr>
          <w:rFonts w:ascii="Times New Roman" w:hAnsi="Times New Roman" w:cs="Times New Roman"/>
          <w:color w:val="000000" w:themeColor="text1"/>
        </w:rPr>
        <w:t xml:space="preserve"> </w:t>
      </w:r>
      <w:r w:rsidR="00CB18F3">
        <w:rPr>
          <w:rFonts w:ascii="Times New Roman" w:hAnsi="Times New Roman" w:cs="Times New Roman"/>
          <w:color w:val="000000" w:themeColor="text1"/>
        </w:rPr>
        <w:t>link storyline construction to</w:t>
      </w:r>
      <w:r w:rsidR="003117D5">
        <w:rPr>
          <w:rFonts w:ascii="Times New Roman" w:hAnsi="Times New Roman" w:cs="Times New Roman"/>
          <w:color w:val="000000" w:themeColor="text1"/>
        </w:rPr>
        <w:t xml:space="preserve"> counterfactual thinking</w:t>
      </w:r>
      <w:r w:rsidR="00AC1C2A">
        <w:rPr>
          <w:rFonts w:ascii="Times New Roman" w:hAnsi="Times New Roman" w:cs="Times New Roman"/>
          <w:color w:val="000000" w:themeColor="text1"/>
        </w:rPr>
        <w:t xml:space="preserve">, while Hannart et al. (2016) highlight how causal counterfactual theory fosters D&amp;A goals. </w:t>
      </w:r>
    </w:p>
    <w:p w14:paraId="166E0D72" w14:textId="77777777" w:rsidR="00196551" w:rsidRDefault="00196551" w:rsidP="00196551">
      <w:pPr>
        <w:rPr>
          <w:rFonts w:ascii="Times New Roman" w:hAnsi="Times New Roman" w:cs="Times New Roman"/>
          <w:color w:val="000000" w:themeColor="text1"/>
        </w:rPr>
      </w:pPr>
    </w:p>
    <w:p w14:paraId="2FEFAD1B" w14:textId="0D99E161" w:rsidR="00196551" w:rsidRDefault="00196551" w:rsidP="00C3432C">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Counterfactuals stand in opposition to facts by </w:t>
      </w:r>
      <w:r w:rsidR="00214718">
        <w:rPr>
          <w:rFonts w:ascii="Times New Roman" w:hAnsi="Times New Roman" w:cs="Times New Roman"/>
          <w:color w:val="000000" w:themeColor="text1"/>
        </w:rPr>
        <w:t xml:space="preserve">depicting </w:t>
      </w:r>
      <w:r>
        <w:rPr>
          <w:rFonts w:ascii="Times New Roman" w:hAnsi="Times New Roman" w:cs="Times New Roman"/>
          <w:color w:val="000000" w:themeColor="text1"/>
        </w:rPr>
        <w:t xml:space="preserve">non-actual states of affairs. </w:t>
      </w:r>
      <w:r w:rsidR="00214718">
        <w:rPr>
          <w:rFonts w:ascii="Times New Roman" w:hAnsi="Times New Roman" w:cs="Times New Roman"/>
          <w:color w:val="000000" w:themeColor="text1"/>
        </w:rPr>
        <w:t>Yet</w:t>
      </w:r>
      <w:r>
        <w:rPr>
          <w:rFonts w:ascii="Times New Roman" w:hAnsi="Times New Roman" w:cs="Times New Roman"/>
          <w:color w:val="000000" w:themeColor="text1"/>
        </w:rPr>
        <w:t>, they are not opposed to facts in a modal sense</w:t>
      </w:r>
      <w:r w:rsidR="00513412">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214718">
        <w:rPr>
          <w:rFonts w:ascii="Times New Roman" w:hAnsi="Times New Roman" w:cs="Times New Roman"/>
          <w:color w:val="000000" w:themeColor="text1"/>
        </w:rPr>
        <w:t xml:space="preserve">Specifically, </w:t>
      </w:r>
      <w:r>
        <w:rPr>
          <w:rFonts w:ascii="Times New Roman" w:hAnsi="Times New Roman" w:cs="Times New Roman"/>
          <w:color w:val="000000" w:themeColor="text1"/>
        </w:rPr>
        <w:t xml:space="preserve">in the </w:t>
      </w:r>
      <w:r w:rsidR="00513412">
        <w:rPr>
          <w:rFonts w:ascii="Times New Roman" w:hAnsi="Times New Roman" w:cs="Times New Roman"/>
          <w:color w:val="000000" w:themeColor="text1"/>
        </w:rPr>
        <w:t xml:space="preserve">context of the </w:t>
      </w:r>
      <w:r>
        <w:rPr>
          <w:rFonts w:ascii="Times New Roman" w:hAnsi="Times New Roman" w:cs="Times New Roman"/>
          <w:color w:val="000000" w:themeColor="text1"/>
        </w:rPr>
        <w:t xml:space="preserve">storyline approach, counterfactuals represent facts about what is physically plausible. </w:t>
      </w:r>
      <w:r w:rsidR="00E52ADD">
        <w:rPr>
          <w:rFonts w:ascii="Times New Roman" w:hAnsi="Times New Roman" w:cs="Times New Roman"/>
          <w:color w:val="000000" w:themeColor="text1"/>
        </w:rPr>
        <w:t xml:space="preserve">As such, </w:t>
      </w:r>
      <w:r>
        <w:rPr>
          <w:rFonts w:ascii="Times New Roman" w:hAnsi="Times New Roman" w:cs="Times New Roman"/>
          <w:color w:val="000000" w:themeColor="text1"/>
        </w:rPr>
        <w:t>counterfactual</w:t>
      </w:r>
      <w:r w:rsidR="00214718">
        <w:rPr>
          <w:rFonts w:ascii="Times New Roman" w:hAnsi="Times New Roman" w:cs="Times New Roman"/>
          <w:color w:val="000000" w:themeColor="text1"/>
        </w:rPr>
        <w:t xml:space="preserve"> storylines are </w:t>
      </w:r>
      <w:r>
        <w:rPr>
          <w:rFonts w:ascii="Times New Roman" w:hAnsi="Times New Roman" w:cs="Times New Roman"/>
          <w:color w:val="000000" w:themeColor="text1"/>
        </w:rPr>
        <w:t xml:space="preserve">modally true: their antecedents are contingently false and could have been otherwise. </w:t>
      </w:r>
      <w:r w:rsidR="003A6533">
        <w:rPr>
          <w:rFonts w:ascii="Times New Roman" w:hAnsi="Times New Roman" w:cs="Times New Roman"/>
          <w:color w:val="000000" w:themeColor="text1"/>
        </w:rPr>
        <w:t>T</w:t>
      </w:r>
      <w:r w:rsidR="003E44FB">
        <w:rPr>
          <w:rFonts w:ascii="Times New Roman" w:hAnsi="Times New Roman" w:cs="Times New Roman"/>
          <w:color w:val="000000" w:themeColor="text1"/>
        </w:rPr>
        <w:t xml:space="preserve">his </w:t>
      </w:r>
      <w:r w:rsidR="00214718">
        <w:rPr>
          <w:rFonts w:ascii="Times New Roman" w:hAnsi="Times New Roman" w:cs="Times New Roman"/>
          <w:color w:val="000000" w:themeColor="text1"/>
        </w:rPr>
        <w:t xml:space="preserve">view </w:t>
      </w:r>
      <w:r w:rsidR="003A6533">
        <w:rPr>
          <w:rFonts w:ascii="Times New Roman" w:hAnsi="Times New Roman" w:cs="Times New Roman"/>
          <w:color w:val="000000" w:themeColor="text1"/>
        </w:rPr>
        <w:t xml:space="preserve">aligns </w:t>
      </w:r>
      <w:r w:rsidR="003E44FB">
        <w:rPr>
          <w:rFonts w:ascii="Times New Roman" w:hAnsi="Times New Roman" w:cs="Times New Roman"/>
          <w:color w:val="000000" w:themeColor="text1"/>
        </w:rPr>
        <w:t>with Kim and Maslen’s (2006) account of counterfactuals as make-believe fictions</w:t>
      </w:r>
      <w:r w:rsidR="00214718">
        <w:rPr>
          <w:rFonts w:ascii="Times New Roman" w:hAnsi="Times New Roman" w:cs="Times New Roman"/>
          <w:color w:val="000000" w:themeColor="text1"/>
        </w:rPr>
        <w:t xml:space="preserve">: one </w:t>
      </w:r>
      <w:r>
        <w:rPr>
          <w:rFonts w:ascii="Times New Roman" w:hAnsi="Times New Roman" w:cs="Times New Roman"/>
          <w:color w:val="000000" w:themeColor="text1"/>
        </w:rPr>
        <w:t>imagin</w:t>
      </w:r>
      <w:r w:rsidR="00214718">
        <w:rPr>
          <w:rFonts w:ascii="Times New Roman" w:hAnsi="Times New Roman" w:cs="Times New Roman"/>
          <w:color w:val="000000" w:themeColor="text1"/>
        </w:rPr>
        <w:t xml:space="preserve">es </w:t>
      </w:r>
      <w:r>
        <w:rPr>
          <w:rFonts w:ascii="Times New Roman" w:hAnsi="Times New Roman" w:cs="Times New Roman"/>
          <w:color w:val="000000" w:themeColor="text1"/>
        </w:rPr>
        <w:t>the antecedent as true and ex</w:t>
      </w:r>
      <w:r w:rsidR="00214718">
        <w:rPr>
          <w:rFonts w:ascii="Times New Roman" w:hAnsi="Times New Roman" w:cs="Times New Roman"/>
          <w:color w:val="000000" w:themeColor="text1"/>
        </w:rPr>
        <w:t xml:space="preserve">plores </w:t>
      </w:r>
      <w:r>
        <w:rPr>
          <w:rFonts w:ascii="Times New Roman" w:hAnsi="Times New Roman" w:cs="Times New Roman"/>
          <w:color w:val="000000" w:themeColor="text1"/>
        </w:rPr>
        <w:t xml:space="preserve">what else would follow. This </w:t>
      </w:r>
      <w:r w:rsidR="003A6533">
        <w:rPr>
          <w:rFonts w:ascii="Times New Roman" w:hAnsi="Times New Roman" w:cs="Times New Roman"/>
          <w:color w:val="000000" w:themeColor="text1"/>
        </w:rPr>
        <w:t xml:space="preserve">prompts </w:t>
      </w:r>
      <w:r>
        <w:rPr>
          <w:rFonts w:ascii="Times New Roman" w:hAnsi="Times New Roman" w:cs="Times New Roman"/>
          <w:color w:val="000000" w:themeColor="text1"/>
        </w:rPr>
        <w:t xml:space="preserve">Kim and Maslen to </w:t>
      </w:r>
      <w:r w:rsidR="003A6533">
        <w:rPr>
          <w:rFonts w:ascii="Times New Roman" w:hAnsi="Times New Roman" w:cs="Times New Roman"/>
          <w:color w:val="000000" w:themeColor="text1"/>
        </w:rPr>
        <w:t xml:space="preserve">describe </w:t>
      </w:r>
      <w:r>
        <w:rPr>
          <w:rFonts w:ascii="Times New Roman" w:hAnsi="Times New Roman" w:cs="Times New Roman"/>
          <w:color w:val="000000" w:themeColor="text1"/>
        </w:rPr>
        <w:t xml:space="preserve">counterfactuals as </w:t>
      </w:r>
      <w:r w:rsidR="003A6533">
        <w:rPr>
          <w:rFonts w:ascii="Times New Roman" w:hAnsi="Times New Roman" w:cs="Times New Roman"/>
          <w:color w:val="000000" w:themeColor="text1"/>
        </w:rPr>
        <w:t>“</w:t>
      </w:r>
      <w:r>
        <w:rPr>
          <w:rFonts w:ascii="Times New Roman" w:hAnsi="Times New Roman" w:cs="Times New Roman"/>
          <w:color w:val="000000" w:themeColor="text1"/>
        </w:rPr>
        <w:t>short stories</w:t>
      </w:r>
      <w:r w:rsidR="003A6533">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A6533">
        <w:rPr>
          <w:rFonts w:ascii="Times New Roman" w:hAnsi="Times New Roman" w:cs="Times New Roman"/>
          <w:color w:val="000000" w:themeColor="text1"/>
        </w:rPr>
        <w:t xml:space="preserve">a </w:t>
      </w:r>
      <w:r w:rsidR="00214718">
        <w:rPr>
          <w:rFonts w:ascii="Times New Roman" w:hAnsi="Times New Roman" w:cs="Times New Roman"/>
          <w:color w:val="000000" w:themeColor="text1"/>
        </w:rPr>
        <w:t>characterization t</w:t>
      </w:r>
      <w:r w:rsidR="003A6533">
        <w:rPr>
          <w:rFonts w:ascii="Times New Roman" w:hAnsi="Times New Roman" w:cs="Times New Roman"/>
          <w:color w:val="000000" w:themeColor="text1"/>
        </w:rPr>
        <w:t xml:space="preserve">hat </w:t>
      </w:r>
      <w:r>
        <w:rPr>
          <w:rFonts w:ascii="Times New Roman" w:hAnsi="Times New Roman" w:cs="Times New Roman"/>
          <w:color w:val="000000" w:themeColor="text1"/>
        </w:rPr>
        <w:t>evidently resonates wi</w:t>
      </w:r>
      <w:r w:rsidR="003E03E2">
        <w:rPr>
          <w:rFonts w:ascii="Times New Roman" w:hAnsi="Times New Roman" w:cs="Times New Roman"/>
          <w:color w:val="000000" w:themeColor="text1"/>
        </w:rPr>
        <w:t>th</w:t>
      </w:r>
      <w:r>
        <w:rPr>
          <w:rFonts w:ascii="Times New Roman" w:hAnsi="Times New Roman" w:cs="Times New Roman"/>
          <w:color w:val="000000" w:themeColor="text1"/>
        </w:rPr>
        <w:t xml:space="preserve"> the storyline approach</w:t>
      </w:r>
      <w:r w:rsidR="00C3432C">
        <w:rPr>
          <w:rFonts w:ascii="Times New Roman" w:hAnsi="Times New Roman" w:cs="Times New Roman"/>
          <w:color w:val="000000" w:themeColor="text1"/>
        </w:rPr>
        <w:t xml:space="preserve"> (see also </w:t>
      </w:r>
      <w:r>
        <w:rPr>
          <w:rFonts w:ascii="Times New Roman" w:hAnsi="Times New Roman" w:cs="Times New Roman"/>
          <w:color w:val="000000" w:themeColor="text1"/>
        </w:rPr>
        <w:t>Iranzo-Ribera 2022</w:t>
      </w:r>
      <w:r w:rsidR="00C3432C">
        <w:rPr>
          <w:rFonts w:ascii="Times New Roman" w:hAnsi="Times New Roman" w:cs="Times New Roman"/>
          <w:color w:val="000000" w:themeColor="text1"/>
        </w:rPr>
        <w:t>).</w:t>
      </w:r>
    </w:p>
    <w:p w14:paraId="79F39BFA" w14:textId="77777777" w:rsidR="00933F8E" w:rsidRDefault="00933F8E" w:rsidP="00DA4EB0">
      <w:pPr>
        <w:ind w:firstLine="720"/>
        <w:rPr>
          <w:rFonts w:ascii="Times New Roman" w:hAnsi="Times New Roman" w:cs="Times New Roman"/>
          <w:color w:val="000000" w:themeColor="text1"/>
        </w:rPr>
      </w:pPr>
    </w:p>
    <w:p w14:paraId="7C917D02" w14:textId="2C842FBB" w:rsidR="003452CD" w:rsidRPr="00505F01" w:rsidRDefault="004F3BB8" w:rsidP="00194AD7">
      <w:pPr>
        <w:ind w:firstLine="720"/>
        <w:rPr>
          <w:rFonts w:ascii="Times New Roman" w:hAnsi="Times New Roman" w:cs="Times New Roman"/>
          <w:color w:val="FF0000"/>
        </w:rPr>
      </w:pPr>
      <w:r>
        <w:rPr>
          <w:rFonts w:ascii="Times New Roman" w:hAnsi="Times New Roman" w:cs="Times New Roman"/>
          <w:color w:val="000000" w:themeColor="text1"/>
        </w:rPr>
        <w:t>Now, t</w:t>
      </w:r>
      <w:r w:rsidR="003E03E2">
        <w:rPr>
          <w:rFonts w:ascii="Times New Roman" w:hAnsi="Times New Roman" w:cs="Times New Roman"/>
          <w:color w:val="000000" w:themeColor="text1"/>
        </w:rPr>
        <w:t xml:space="preserve">he orthogonality between idealizations and counterfactuals is a contentious </w:t>
      </w:r>
      <w:r w:rsidR="00D1166C">
        <w:rPr>
          <w:rFonts w:ascii="Times New Roman" w:hAnsi="Times New Roman" w:cs="Times New Roman"/>
          <w:color w:val="000000" w:themeColor="text1"/>
        </w:rPr>
        <w:t>postulation</w:t>
      </w:r>
      <w:r w:rsidR="003E03E2">
        <w:rPr>
          <w:rFonts w:ascii="Times New Roman" w:hAnsi="Times New Roman" w:cs="Times New Roman"/>
          <w:color w:val="000000" w:themeColor="text1"/>
        </w:rPr>
        <w:t xml:space="preserve">. </w:t>
      </w:r>
      <w:r w:rsidR="007021E0">
        <w:rPr>
          <w:rFonts w:ascii="Times New Roman" w:hAnsi="Times New Roman" w:cs="Times New Roman"/>
          <w:color w:val="000000" w:themeColor="text1"/>
        </w:rPr>
        <w:t xml:space="preserve">Many </w:t>
      </w:r>
      <w:r w:rsidR="00855793">
        <w:rPr>
          <w:rFonts w:ascii="Times New Roman" w:hAnsi="Times New Roman" w:cs="Times New Roman"/>
          <w:color w:val="000000" w:themeColor="text1"/>
        </w:rPr>
        <w:t xml:space="preserve">philosophers </w:t>
      </w:r>
      <w:r w:rsidR="00D2159F">
        <w:rPr>
          <w:rFonts w:ascii="Times New Roman" w:hAnsi="Times New Roman" w:cs="Times New Roman"/>
          <w:color w:val="000000" w:themeColor="text1"/>
        </w:rPr>
        <w:t>have emphasize</w:t>
      </w:r>
      <w:r w:rsidR="007021E0">
        <w:rPr>
          <w:rFonts w:ascii="Times New Roman" w:hAnsi="Times New Roman" w:cs="Times New Roman"/>
          <w:color w:val="000000" w:themeColor="text1"/>
        </w:rPr>
        <w:t>d</w:t>
      </w:r>
      <w:r w:rsidR="00D2159F">
        <w:rPr>
          <w:rFonts w:ascii="Times New Roman" w:hAnsi="Times New Roman" w:cs="Times New Roman"/>
          <w:color w:val="000000" w:themeColor="text1"/>
        </w:rPr>
        <w:t xml:space="preserve"> their conceptual entanglement. </w:t>
      </w:r>
      <w:r w:rsidR="00855793">
        <w:rPr>
          <w:rFonts w:ascii="Times New Roman" w:hAnsi="Times New Roman" w:cs="Times New Roman"/>
          <w:color w:val="000000" w:themeColor="text1"/>
        </w:rPr>
        <w:t xml:space="preserve">For example, </w:t>
      </w:r>
      <w:r w:rsidR="00D1166C">
        <w:rPr>
          <w:rFonts w:ascii="Times New Roman" w:hAnsi="Times New Roman" w:cs="Times New Roman"/>
          <w:color w:val="000000" w:themeColor="text1"/>
        </w:rPr>
        <w:t xml:space="preserve">Nowak (1989, 1991) </w:t>
      </w:r>
      <w:r w:rsidR="007021E0">
        <w:rPr>
          <w:rFonts w:ascii="Times New Roman" w:hAnsi="Times New Roman" w:cs="Times New Roman"/>
          <w:color w:val="000000" w:themeColor="text1"/>
        </w:rPr>
        <w:t xml:space="preserve">frames </w:t>
      </w:r>
      <w:r w:rsidR="00D1166C">
        <w:rPr>
          <w:rFonts w:ascii="Times New Roman" w:hAnsi="Times New Roman" w:cs="Times New Roman"/>
          <w:color w:val="000000" w:themeColor="text1"/>
        </w:rPr>
        <w:t>idealization</w:t>
      </w:r>
      <w:r w:rsidR="00D2159F">
        <w:rPr>
          <w:rFonts w:ascii="Times New Roman" w:hAnsi="Times New Roman" w:cs="Times New Roman"/>
          <w:color w:val="000000" w:themeColor="text1"/>
        </w:rPr>
        <w:t>s</w:t>
      </w:r>
      <w:r w:rsidR="00D1166C">
        <w:rPr>
          <w:rFonts w:ascii="Times New Roman" w:hAnsi="Times New Roman" w:cs="Times New Roman"/>
          <w:color w:val="000000" w:themeColor="text1"/>
        </w:rPr>
        <w:t xml:space="preserve"> </w:t>
      </w:r>
      <w:r w:rsidR="007021E0">
        <w:rPr>
          <w:rFonts w:ascii="Times New Roman" w:hAnsi="Times New Roman" w:cs="Times New Roman"/>
          <w:color w:val="000000" w:themeColor="text1"/>
        </w:rPr>
        <w:t xml:space="preserve">as </w:t>
      </w:r>
      <w:r w:rsidR="00D1166C">
        <w:rPr>
          <w:rFonts w:ascii="Times New Roman" w:hAnsi="Times New Roman" w:cs="Times New Roman"/>
          <w:color w:val="000000" w:themeColor="text1"/>
        </w:rPr>
        <w:t>counterfactual deformations</w:t>
      </w:r>
      <w:r w:rsidR="007021E0">
        <w:rPr>
          <w:rFonts w:ascii="Times New Roman" w:hAnsi="Times New Roman" w:cs="Times New Roman"/>
          <w:color w:val="000000" w:themeColor="text1"/>
        </w:rPr>
        <w:t xml:space="preserve">; </w:t>
      </w:r>
      <w:r w:rsidR="00D2159F">
        <w:rPr>
          <w:rFonts w:ascii="Times New Roman" w:hAnsi="Times New Roman" w:cs="Times New Roman"/>
          <w:color w:val="000000" w:themeColor="text1"/>
        </w:rPr>
        <w:t>departures from actual conditions</w:t>
      </w:r>
      <w:r w:rsidR="00D1166C">
        <w:rPr>
          <w:rFonts w:ascii="Times New Roman" w:hAnsi="Times New Roman" w:cs="Times New Roman"/>
          <w:color w:val="000000" w:themeColor="text1"/>
        </w:rPr>
        <w:t xml:space="preserve">. </w:t>
      </w:r>
      <w:r w:rsidR="007021E0">
        <w:rPr>
          <w:rFonts w:ascii="Times New Roman" w:hAnsi="Times New Roman" w:cs="Times New Roman"/>
          <w:color w:val="000000" w:themeColor="text1"/>
        </w:rPr>
        <w:t>D</w:t>
      </w:r>
      <w:r w:rsidR="00855793">
        <w:rPr>
          <w:rFonts w:ascii="Times New Roman" w:hAnsi="Times New Roman" w:cs="Times New Roman"/>
          <w:color w:val="000000" w:themeColor="text1"/>
        </w:rPr>
        <w:t xml:space="preserve">e Donato Rodríguez and Arroyo Santos (2012) </w:t>
      </w:r>
      <w:r w:rsidR="007021E0">
        <w:rPr>
          <w:rFonts w:ascii="Times New Roman" w:hAnsi="Times New Roman" w:cs="Times New Roman"/>
          <w:color w:val="000000" w:themeColor="text1"/>
        </w:rPr>
        <w:t xml:space="preserve">describe </w:t>
      </w:r>
      <w:r w:rsidR="00855793">
        <w:rPr>
          <w:rFonts w:ascii="Times New Roman" w:hAnsi="Times New Roman" w:cs="Times New Roman"/>
          <w:color w:val="000000" w:themeColor="text1"/>
        </w:rPr>
        <w:t>idealizations in biology as networks of counterfactuals and hypothetical conditionals with var</w:t>
      </w:r>
      <w:r w:rsidR="007021E0">
        <w:rPr>
          <w:rFonts w:ascii="Times New Roman" w:hAnsi="Times New Roman" w:cs="Times New Roman"/>
          <w:color w:val="000000" w:themeColor="text1"/>
        </w:rPr>
        <w:t>ying</w:t>
      </w:r>
      <w:r w:rsidR="00855793">
        <w:rPr>
          <w:rFonts w:ascii="Times New Roman" w:hAnsi="Times New Roman" w:cs="Times New Roman"/>
          <w:color w:val="000000" w:themeColor="text1"/>
        </w:rPr>
        <w:t xml:space="preserve"> degree</w:t>
      </w:r>
      <w:r w:rsidR="007021E0">
        <w:rPr>
          <w:rFonts w:ascii="Times New Roman" w:hAnsi="Times New Roman" w:cs="Times New Roman"/>
          <w:color w:val="000000" w:themeColor="text1"/>
        </w:rPr>
        <w:t>s</w:t>
      </w:r>
      <w:r w:rsidR="00855793">
        <w:rPr>
          <w:rFonts w:ascii="Times New Roman" w:hAnsi="Times New Roman" w:cs="Times New Roman"/>
          <w:color w:val="000000" w:themeColor="text1"/>
        </w:rPr>
        <w:t xml:space="preserve"> of contingency. Ni</w:t>
      </w:r>
      <w:r w:rsidR="00D2159F">
        <w:rPr>
          <w:rFonts w:ascii="Times New Roman" w:hAnsi="Times New Roman" w:cs="Times New Roman"/>
          <w:color w:val="000000" w:themeColor="text1"/>
        </w:rPr>
        <w:t>i</w:t>
      </w:r>
      <w:r w:rsidR="00855793">
        <w:rPr>
          <w:rFonts w:ascii="Times New Roman" w:hAnsi="Times New Roman" w:cs="Times New Roman"/>
          <w:color w:val="000000" w:themeColor="text1"/>
        </w:rPr>
        <w:t xml:space="preserve">niluoto (2018) </w:t>
      </w:r>
      <w:r w:rsidR="007021E0">
        <w:rPr>
          <w:rFonts w:ascii="Times New Roman" w:hAnsi="Times New Roman" w:cs="Times New Roman"/>
          <w:color w:val="000000" w:themeColor="text1"/>
        </w:rPr>
        <w:t xml:space="preserve">treats </w:t>
      </w:r>
      <w:r w:rsidR="00855793">
        <w:rPr>
          <w:rFonts w:ascii="Times New Roman" w:hAnsi="Times New Roman" w:cs="Times New Roman"/>
          <w:color w:val="000000" w:themeColor="text1"/>
        </w:rPr>
        <w:t xml:space="preserve">idealizational laws as counterfactual conditionals that </w:t>
      </w:r>
      <w:r w:rsidR="007021E0">
        <w:rPr>
          <w:rFonts w:ascii="Times New Roman" w:hAnsi="Times New Roman" w:cs="Times New Roman"/>
          <w:color w:val="000000" w:themeColor="text1"/>
        </w:rPr>
        <w:t xml:space="preserve">can </w:t>
      </w:r>
      <w:r w:rsidR="00855793">
        <w:rPr>
          <w:rFonts w:ascii="Times New Roman" w:hAnsi="Times New Roman" w:cs="Times New Roman"/>
          <w:color w:val="000000" w:themeColor="text1"/>
        </w:rPr>
        <w:t xml:space="preserve">be concretized (i.e., de-idealized) to increase their truthlikeness. </w:t>
      </w:r>
      <w:r w:rsidR="003452CD">
        <w:rPr>
          <w:rFonts w:ascii="Times New Roman" w:hAnsi="Times New Roman" w:cs="Times New Roman"/>
          <w:color w:val="000000" w:themeColor="text1"/>
        </w:rPr>
        <w:t>Ibarra and Mormann (199</w:t>
      </w:r>
      <w:r w:rsidR="00443B73">
        <w:rPr>
          <w:rFonts w:ascii="Times New Roman" w:hAnsi="Times New Roman" w:cs="Times New Roman"/>
          <w:color w:val="000000" w:themeColor="text1"/>
        </w:rPr>
        <w:t>5</w:t>
      </w:r>
      <w:r w:rsidR="003452CD">
        <w:rPr>
          <w:rFonts w:ascii="Times New Roman" w:hAnsi="Times New Roman" w:cs="Times New Roman"/>
          <w:color w:val="000000" w:themeColor="text1"/>
        </w:rPr>
        <w:t xml:space="preserve">) </w:t>
      </w:r>
      <w:r w:rsidR="007021E0">
        <w:rPr>
          <w:rFonts w:ascii="Times New Roman" w:hAnsi="Times New Roman" w:cs="Times New Roman"/>
          <w:color w:val="000000" w:themeColor="text1"/>
        </w:rPr>
        <w:t xml:space="preserve">propose </w:t>
      </w:r>
      <w:r w:rsidR="003452CD">
        <w:rPr>
          <w:rFonts w:ascii="Times New Roman" w:hAnsi="Times New Roman" w:cs="Times New Roman"/>
          <w:color w:val="000000" w:themeColor="text1"/>
        </w:rPr>
        <w:t xml:space="preserve">that idealizing </w:t>
      </w:r>
      <w:r w:rsidR="003452CD" w:rsidRPr="00505F01">
        <w:rPr>
          <w:rFonts w:ascii="Times New Roman" w:hAnsi="Times New Roman" w:cs="Times New Roman"/>
          <w:color w:val="000000" w:themeColor="text1"/>
        </w:rPr>
        <w:t xml:space="preserve">theories </w:t>
      </w:r>
      <w:r w:rsidR="007021E0">
        <w:rPr>
          <w:rFonts w:ascii="Times New Roman" w:hAnsi="Times New Roman" w:cs="Times New Roman"/>
          <w:color w:val="000000" w:themeColor="text1"/>
        </w:rPr>
        <w:t xml:space="preserve">represent </w:t>
      </w:r>
      <w:r w:rsidR="003452CD" w:rsidRPr="00505F01">
        <w:rPr>
          <w:rFonts w:ascii="Times New Roman" w:hAnsi="Times New Roman" w:cs="Times New Roman"/>
          <w:color w:val="000000" w:themeColor="text1"/>
        </w:rPr>
        <w:t>possible world</w:t>
      </w:r>
      <w:r w:rsidR="007021E0">
        <w:rPr>
          <w:rFonts w:ascii="Times New Roman" w:hAnsi="Times New Roman" w:cs="Times New Roman"/>
          <w:color w:val="000000" w:themeColor="text1"/>
        </w:rPr>
        <w:t>s</w:t>
      </w:r>
      <w:r w:rsidR="003452CD" w:rsidRPr="00505F01">
        <w:rPr>
          <w:rFonts w:ascii="Times New Roman" w:hAnsi="Times New Roman" w:cs="Times New Roman"/>
          <w:color w:val="000000" w:themeColor="text1"/>
        </w:rPr>
        <w:t xml:space="preserve"> </w:t>
      </w:r>
      <w:r w:rsidR="007021E0">
        <w:rPr>
          <w:rFonts w:ascii="Times New Roman" w:hAnsi="Times New Roman" w:cs="Times New Roman"/>
          <w:color w:val="000000" w:themeColor="text1"/>
        </w:rPr>
        <w:t xml:space="preserve">where </w:t>
      </w:r>
      <w:r w:rsidR="003452CD" w:rsidRPr="00505F01">
        <w:rPr>
          <w:rFonts w:ascii="Times New Roman" w:hAnsi="Times New Roman" w:cs="Times New Roman"/>
          <w:color w:val="000000" w:themeColor="text1"/>
        </w:rPr>
        <w:t xml:space="preserve">idealized entities exist. </w:t>
      </w:r>
      <w:r w:rsidR="003C4A7E" w:rsidRPr="00505F01">
        <w:rPr>
          <w:rFonts w:ascii="Times New Roman" w:hAnsi="Times New Roman" w:cs="Times New Roman"/>
          <w:color w:val="000000" w:themeColor="text1"/>
        </w:rPr>
        <w:t>Potochnik (2017)</w:t>
      </w:r>
      <w:r w:rsidR="00D2159F">
        <w:rPr>
          <w:rFonts w:ascii="Times New Roman" w:hAnsi="Times New Roman" w:cs="Times New Roman"/>
          <w:color w:val="000000" w:themeColor="text1"/>
        </w:rPr>
        <w:t xml:space="preserve"> </w:t>
      </w:r>
      <w:r w:rsidR="007021E0">
        <w:rPr>
          <w:rFonts w:ascii="Times New Roman" w:hAnsi="Times New Roman" w:cs="Times New Roman"/>
          <w:color w:val="000000" w:themeColor="text1"/>
        </w:rPr>
        <w:t>adds that i</w:t>
      </w:r>
      <w:r w:rsidR="003C4A7E" w:rsidRPr="00505F01">
        <w:rPr>
          <w:rFonts w:ascii="Times New Roman" w:hAnsi="Times New Roman" w:cs="Times New Roman"/>
          <w:color w:val="000000" w:themeColor="text1"/>
        </w:rPr>
        <w:t>dealiz</w:t>
      </w:r>
      <w:r w:rsidR="007021E0">
        <w:rPr>
          <w:rFonts w:ascii="Times New Roman" w:hAnsi="Times New Roman" w:cs="Times New Roman"/>
          <w:color w:val="000000" w:themeColor="text1"/>
        </w:rPr>
        <w:t xml:space="preserve">ations are often designed to </w:t>
      </w:r>
      <w:r w:rsidR="003C4A7E" w:rsidRPr="00505F01">
        <w:rPr>
          <w:rFonts w:ascii="Times New Roman" w:hAnsi="Times New Roman" w:cs="Times New Roman"/>
          <w:color w:val="000000" w:themeColor="text1"/>
        </w:rPr>
        <w:t>convey counterfactual relations</w:t>
      </w:r>
      <w:r w:rsidR="007021E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These are only a few </w:t>
      </w:r>
      <w:r w:rsidR="00D2159F">
        <w:rPr>
          <w:rFonts w:ascii="Times New Roman" w:hAnsi="Times New Roman" w:cs="Times New Roman"/>
          <w:color w:val="000000" w:themeColor="text1"/>
        </w:rPr>
        <w:t>accounts that</w:t>
      </w:r>
      <w:r w:rsidR="007021E0">
        <w:rPr>
          <w:rFonts w:ascii="Times New Roman" w:hAnsi="Times New Roman" w:cs="Times New Roman"/>
          <w:color w:val="000000" w:themeColor="text1"/>
        </w:rPr>
        <w:t xml:space="preserve"> </w:t>
      </w:r>
      <w:r w:rsidR="00D2159F">
        <w:rPr>
          <w:rFonts w:ascii="Times New Roman" w:hAnsi="Times New Roman" w:cs="Times New Roman"/>
          <w:color w:val="000000" w:themeColor="text1"/>
        </w:rPr>
        <w:t>underscore a common insight: i</w:t>
      </w:r>
      <w:r>
        <w:rPr>
          <w:rFonts w:ascii="Times New Roman" w:hAnsi="Times New Roman" w:cs="Times New Roman"/>
          <w:color w:val="000000" w:themeColor="text1"/>
        </w:rPr>
        <w:t xml:space="preserve">dealizations </w:t>
      </w:r>
      <w:r w:rsidR="00D2159F">
        <w:rPr>
          <w:rFonts w:ascii="Times New Roman" w:hAnsi="Times New Roman" w:cs="Times New Roman"/>
          <w:color w:val="000000" w:themeColor="text1"/>
        </w:rPr>
        <w:t xml:space="preserve">and counterfactuals </w:t>
      </w:r>
      <w:r>
        <w:rPr>
          <w:rFonts w:ascii="Times New Roman" w:hAnsi="Times New Roman" w:cs="Times New Roman"/>
          <w:color w:val="000000" w:themeColor="text1"/>
        </w:rPr>
        <w:t xml:space="preserve">are </w:t>
      </w:r>
      <w:r w:rsidR="00D2159F">
        <w:rPr>
          <w:rFonts w:ascii="Times New Roman" w:hAnsi="Times New Roman" w:cs="Times New Roman"/>
          <w:color w:val="000000" w:themeColor="text1"/>
        </w:rPr>
        <w:t>frequently conceptually inter</w:t>
      </w:r>
      <w:r w:rsidR="007021E0">
        <w:rPr>
          <w:rFonts w:ascii="Times New Roman" w:hAnsi="Times New Roman" w:cs="Times New Roman"/>
          <w:color w:val="000000" w:themeColor="text1"/>
        </w:rPr>
        <w:t>twined</w:t>
      </w:r>
      <w:r w:rsidR="00D2159F">
        <w:rPr>
          <w:rFonts w:ascii="Times New Roman" w:hAnsi="Times New Roman" w:cs="Times New Roman"/>
          <w:color w:val="000000" w:themeColor="text1"/>
        </w:rPr>
        <w:t>.</w:t>
      </w:r>
    </w:p>
    <w:p w14:paraId="0DCE789E" w14:textId="77777777" w:rsidR="003E03E2" w:rsidRDefault="003E03E2" w:rsidP="00D246F7">
      <w:pPr>
        <w:rPr>
          <w:rFonts w:ascii="Times New Roman" w:hAnsi="Times New Roman" w:cs="Times New Roman"/>
          <w:color w:val="000000" w:themeColor="text1"/>
        </w:rPr>
      </w:pPr>
    </w:p>
    <w:p w14:paraId="0269A9FF" w14:textId="7E6B28CE" w:rsidR="003A670D" w:rsidRDefault="003E03E2" w:rsidP="00115818">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Thus, admitting that the distinction </w:t>
      </w:r>
      <w:r w:rsidR="003A670D">
        <w:rPr>
          <w:rFonts w:ascii="Times New Roman" w:hAnsi="Times New Roman" w:cs="Times New Roman"/>
          <w:color w:val="000000" w:themeColor="text1"/>
        </w:rPr>
        <w:t xml:space="preserve">between idealizations and counterfactuals </w:t>
      </w:r>
      <w:r>
        <w:rPr>
          <w:rFonts w:ascii="Times New Roman" w:hAnsi="Times New Roman" w:cs="Times New Roman"/>
          <w:color w:val="000000" w:themeColor="text1"/>
        </w:rPr>
        <w:t xml:space="preserve">is not always clear-cut, I </w:t>
      </w:r>
      <w:r w:rsidR="003A670D">
        <w:rPr>
          <w:rFonts w:ascii="Times New Roman" w:hAnsi="Times New Roman" w:cs="Times New Roman"/>
          <w:color w:val="000000" w:themeColor="text1"/>
        </w:rPr>
        <w:t xml:space="preserve">propose the following way </w:t>
      </w:r>
      <w:r>
        <w:rPr>
          <w:rFonts w:ascii="Times New Roman" w:hAnsi="Times New Roman" w:cs="Times New Roman"/>
          <w:color w:val="000000" w:themeColor="text1"/>
        </w:rPr>
        <w:t xml:space="preserve">to </w:t>
      </w:r>
      <w:r w:rsidR="00EE508E">
        <w:rPr>
          <w:rFonts w:ascii="Times New Roman" w:hAnsi="Times New Roman" w:cs="Times New Roman"/>
          <w:color w:val="000000" w:themeColor="text1"/>
        </w:rPr>
        <w:t xml:space="preserve">deploy </w:t>
      </w:r>
      <w:r>
        <w:rPr>
          <w:rFonts w:ascii="Times New Roman" w:hAnsi="Times New Roman" w:cs="Times New Roman"/>
          <w:color w:val="000000" w:themeColor="text1"/>
        </w:rPr>
        <w:t>these notions</w:t>
      </w:r>
      <w:r w:rsidR="003A670D">
        <w:rPr>
          <w:rFonts w:ascii="Times New Roman" w:hAnsi="Times New Roman" w:cs="Times New Roman"/>
          <w:color w:val="000000" w:themeColor="text1"/>
        </w:rPr>
        <w:t xml:space="preserve"> as orthogonal. The motivation lies in recognizing </w:t>
      </w:r>
      <w:r w:rsidR="006639FD">
        <w:rPr>
          <w:rFonts w:ascii="Times New Roman" w:hAnsi="Times New Roman" w:cs="Times New Roman"/>
          <w:color w:val="000000" w:themeColor="text1"/>
        </w:rPr>
        <w:t xml:space="preserve">that scientists may construct idealized representations of actual events, just as they may develop </w:t>
      </w:r>
      <w:r w:rsidR="00EE508E">
        <w:rPr>
          <w:rFonts w:ascii="Times New Roman" w:hAnsi="Times New Roman" w:cs="Times New Roman"/>
          <w:color w:val="000000" w:themeColor="text1"/>
        </w:rPr>
        <w:t xml:space="preserve">highly </w:t>
      </w:r>
      <w:r w:rsidR="006639FD">
        <w:rPr>
          <w:rFonts w:ascii="Times New Roman" w:hAnsi="Times New Roman" w:cs="Times New Roman"/>
          <w:color w:val="000000" w:themeColor="text1"/>
        </w:rPr>
        <w:t xml:space="preserve">realistic, even detailed, representations of non-actual events. In this sense, idealizations and counterfactuals </w:t>
      </w:r>
      <w:r w:rsidR="003A670D">
        <w:rPr>
          <w:rFonts w:ascii="Times New Roman" w:hAnsi="Times New Roman" w:cs="Times New Roman"/>
          <w:color w:val="000000" w:themeColor="text1"/>
        </w:rPr>
        <w:t xml:space="preserve">operate as mutually </w:t>
      </w:r>
      <w:r w:rsidR="006639FD">
        <w:rPr>
          <w:rFonts w:ascii="Times New Roman" w:hAnsi="Times New Roman" w:cs="Times New Roman"/>
          <w:color w:val="000000" w:themeColor="text1"/>
        </w:rPr>
        <w:t xml:space="preserve">independent resources for generating non-veridical representations. </w:t>
      </w:r>
      <w:r w:rsidR="00EE508E">
        <w:rPr>
          <w:rFonts w:ascii="Times New Roman" w:hAnsi="Times New Roman" w:cs="Times New Roman"/>
          <w:color w:val="000000" w:themeColor="text1"/>
        </w:rPr>
        <w:t xml:space="preserve">Framing </w:t>
      </w:r>
      <w:r w:rsidR="006639FD">
        <w:rPr>
          <w:rFonts w:ascii="Times New Roman" w:hAnsi="Times New Roman" w:cs="Times New Roman"/>
          <w:color w:val="000000" w:themeColor="text1"/>
        </w:rPr>
        <w:t xml:space="preserve">this orthogonality in terms of events is particularly </w:t>
      </w:r>
      <w:r w:rsidR="003A670D">
        <w:rPr>
          <w:rFonts w:ascii="Times New Roman" w:hAnsi="Times New Roman" w:cs="Times New Roman"/>
          <w:color w:val="000000" w:themeColor="text1"/>
        </w:rPr>
        <w:t>apt for</w:t>
      </w:r>
      <w:r w:rsidR="006639FD">
        <w:rPr>
          <w:rFonts w:ascii="Times New Roman" w:hAnsi="Times New Roman" w:cs="Times New Roman"/>
          <w:color w:val="000000" w:themeColor="text1"/>
        </w:rPr>
        <w:t xml:space="preserve"> D&amp;A, wh</w:t>
      </w:r>
      <w:r w:rsidR="00EE508E">
        <w:rPr>
          <w:rFonts w:ascii="Times New Roman" w:hAnsi="Times New Roman" w:cs="Times New Roman"/>
          <w:color w:val="000000" w:themeColor="text1"/>
        </w:rPr>
        <w:t xml:space="preserve">ere the </w:t>
      </w:r>
      <w:r w:rsidR="006639FD">
        <w:rPr>
          <w:rFonts w:ascii="Times New Roman" w:hAnsi="Times New Roman" w:cs="Times New Roman"/>
          <w:color w:val="000000" w:themeColor="text1"/>
        </w:rPr>
        <w:t xml:space="preserve">focus is on extreme weather and climate events. Of course, what </w:t>
      </w:r>
      <w:r w:rsidR="003A670D">
        <w:rPr>
          <w:rFonts w:ascii="Times New Roman" w:hAnsi="Times New Roman" w:cs="Times New Roman"/>
          <w:color w:val="000000" w:themeColor="text1"/>
        </w:rPr>
        <w:t xml:space="preserve">counts </w:t>
      </w:r>
      <w:r w:rsidR="006639FD">
        <w:rPr>
          <w:rFonts w:ascii="Times New Roman" w:hAnsi="Times New Roman" w:cs="Times New Roman"/>
          <w:color w:val="000000" w:themeColor="text1"/>
        </w:rPr>
        <w:t xml:space="preserve">as “idealized” or “realistic” can be quite contextual, an issue </w:t>
      </w:r>
      <w:r w:rsidR="003A670D">
        <w:rPr>
          <w:rFonts w:ascii="Times New Roman" w:hAnsi="Times New Roman" w:cs="Times New Roman"/>
          <w:color w:val="000000" w:themeColor="text1"/>
        </w:rPr>
        <w:t xml:space="preserve">I address </w:t>
      </w:r>
      <w:r w:rsidR="006639FD">
        <w:rPr>
          <w:rFonts w:ascii="Times New Roman" w:hAnsi="Times New Roman" w:cs="Times New Roman"/>
          <w:color w:val="000000" w:themeColor="text1"/>
        </w:rPr>
        <w:t>in Section 4.1. Broadly speaking, however, the storyline approach</w:t>
      </w:r>
      <w:r w:rsidR="003A670D">
        <w:rPr>
          <w:rFonts w:ascii="Times New Roman" w:hAnsi="Times New Roman" w:cs="Times New Roman"/>
          <w:color w:val="000000" w:themeColor="text1"/>
        </w:rPr>
        <w:t xml:space="preserve"> often yields </w:t>
      </w:r>
      <w:r w:rsidR="006639FD">
        <w:rPr>
          <w:rFonts w:ascii="Times New Roman" w:hAnsi="Times New Roman" w:cs="Times New Roman"/>
          <w:color w:val="000000" w:themeColor="text1"/>
        </w:rPr>
        <w:t>realistic representations of non-actual events grounded in the physics of climate systems,</w:t>
      </w:r>
      <w:r w:rsidR="003A670D">
        <w:rPr>
          <w:rFonts w:ascii="Times New Roman" w:hAnsi="Times New Roman" w:cs="Times New Roman"/>
          <w:color w:val="000000" w:themeColor="text1"/>
        </w:rPr>
        <w:t xml:space="preserve"> i.e., </w:t>
      </w:r>
      <w:r w:rsidR="006639FD">
        <w:rPr>
          <w:rFonts w:ascii="Times New Roman" w:hAnsi="Times New Roman" w:cs="Times New Roman"/>
          <w:color w:val="000000" w:themeColor="text1"/>
        </w:rPr>
        <w:t>targeting events that have not occurred</w:t>
      </w:r>
      <w:r w:rsidR="003A670D">
        <w:rPr>
          <w:rFonts w:ascii="Times New Roman" w:hAnsi="Times New Roman" w:cs="Times New Roman"/>
          <w:color w:val="000000" w:themeColor="text1"/>
        </w:rPr>
        <w:t>,</w:t>
      </w:r>
      <w:r w:rsidR="006639FD">
        <w:rPr>
          <w:rFonts w:ascii="Times New Roman" w:hAnsi="Times New Roman" w:cs="Times New Roman"/>
          <w:color w:val="000000" w:themeColor="text1"/>
        </w:rPr>
        <w:t xml:space="preserve"> or </w:t>
      </w:r>
      <w:r w:rsidR="003A670D">
        <w:rPr>
          <w:rFonts w:ascii="Times New Roman" w:hAnsi="Times New Roman" w:cs="Times New Roman"/>
          <w:color w:val="000000" w:themeColor="text1"/>
        </w:rPr>
        <w:t xml:space="preserve">occurred </w:t>
      </w:r>
      <w:r w:rsidR="006639FD">
        <w:rPr>
          <w:rFonts w:ascii="Times New Roman" w:hAnsi="Times New Roman" w:cs="Times New Roman"/>
          <w:color w:val="000000" w:themeColor="text1"/>
        </w:rPr>
        <w:t xml:space="preserve">through causal pathways different from the actual ones. </w:t>
      </w:r>
      <w:r w:rsidR="004C7F5C">
        <w:rPr>
          <w:rFonts w:ascii="Times New Roman" w:hAnsi="Times New Roman" w:cs="Times New Roman"/>
          <w:color w:val="000000" w:themeColor="text1"/>
        </w:rPr>
        <w:t xml:space="preserve">By contrast, </w:t>
      </w:r>
      <w:r w:rsidR="003A670D">
        <w:rPr>
          <w:rFonts w:ascii="Times New Roman" w:hAnsi="Times New Roman" w:cs="Times New Roman"/>
          <w:color w:val="000000" w:themeColor="text1"/>
        </w:rPr>
        <w:t>t</w:t>
      </w:r>
      <w:r w:rsidR="006639FD">
        <w:rPr>
          <w:rFonts w:ascii="Times New Roman" w:hAnsi="Times New Roman" w:cs="Times New Roman"/>
          <w:color w:val="000000" w:themeColor="text1"/>
        </w:rPr>
        <w:t>he risk-based approach</w:t>
      </w:r>
      <w:r w:rsidR="004C7F5C">
        <w:rPr>
          <w:rFonts w:ascii="Times New Roman" w:hAnsi="Times New Roman" w:cs="Times New Roman"/>
          <w:color w:val="000000" w:themeColor="text1"/>
        </w:rPr>
        <w:t xml:space="preserve"> often yields </w:t>
      </w:r>
      <w:r w:rsidR="006639FD">
        <w:rPr>
          <w:rFonts w:ascii="Times New Roman" w:hAnsi="Times New Roman" w:cs="Times New Roman"/>
          <w:color w:val="000000" w:themeColor="text1"/>
        </w:rPr>
        <w:t xml:space="preserve">idealized representations of actual events </w:t>
      </w:r>
      <w:r w:rsidR="003A670D">
        <w:rPr>
          <w:rFonts w:ascii="Times New Roman" w:hAnsi="Times New Roman" w:cs="Times New Roman"/>
          <w:color w:val="000000" w:themeColor="text1"/>
        </w:rPr>
        <w:t xml:space="preserve">by subsuming them into heterogenous classes with </w:t>
      </w:r>
      <w:r w:rsidR="004C7F5C">
        <w:rPr>
          <w:rFonts w:ascii="Times New Roman" w:hAnsi="Times New Roman" w:cs="Times New Roman"/>
          <w:color w:val="000000" w:themeColor="text1"/>
        </w:rPr>
        <w:t xml:space="preserve">other </w:t>
      </w:r>
      <w:r w:rsidR="003A670D">
        <w:rPr>
          <w:rFonts w:ascii="Times New Roman" w:hAnsi="Times New Roman" w:cs="Times New Roman"/>
          <w:color w:val="000000" w:themeColor="text1"/>
        </w:rPr>
        <w:t xml:space="preserve">events that reflect causally divergent pathways. </w:t>
      </w:r>
    </w:p>
    <w:p w14:paraId="76FEA2D2" w14:textId="77777777" w:rsidR="004B1C6B" w:rsidRPr="00BB51F7" w:rsidRDefault="004B1C6B" w:rsidP="004C7F5C">
      <w:pPr>
        <w:rPr>
          <w:rFonts w:ascii="Times New Roman" w:hAnsi="Times New Roman" w:cs="Times New Roman"/>
          <w:color w:val="000000" w:themeColor="text1"/>
        </w:rPr>
      </w:pPr>
    </w:p>
    <w:p w14:paraId="76C4CB9B" w14:textId="655C14D5" w:rsidR="00386F5E" w:rsidRPr="00BB51F7" w:rsidRDefault="0004320E" w:rsidP="0004320E">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Certainly, I do not claim that a sharp or universally valid distinction between idealizations and counterfactuals holds across all scientific contexts. Rather, </w:t>
      </w:r>
      <w:r w:rsidR="004B1C6B" w:rsidRPr="00BB51F7">
        <w:rPr>
          <w:rFonts w:ascii="Times New Roman" w:hAnsi="Times New Roman" w:cs="Times New Roman"/>
          <w:color w:val="000000" w:themeColor="text1"/>
        </w:rPr>
        <w:t xml:space="preserve">I </w:t>
      </w:r>
      <w:r>
        <w:rPr>
          <w:rFonts w:ascii="Times New Roman" w:hAnsi="Times New Roman" w:cs="Times New Roman"/>
          <w:color w:val="000000" w:themeColor="text1"/>
        </w:rPr>
        <w:t xml:space="preserve">adopt </w:t>
      </w:r>
      <w:r w:rsidR="004B1C6B" w:rsidRPr="00BB51F7">
        <w:rPr>
          <w:rFonts w:ascii="Times New Roman" w:hAnsi="Times New Roman" w:cs="Times New Roman"/>
          <w:color w:val="000000" w:themeColor="text1"/>
        </w:rPr>
        <w:t xml:space="preserve">a pragmatic approach: </w:t>
      </w:r>
      <w:r>
        <w:rPr>
          <w:rFonts w:ascii="Times New Roman" w:hAnsi="Times New Roman" w:cs="Times New Roman"/>
          <w:color w:val="000000" w:themeColor="text1"/>
        </w:rPr>
        <w:t xml:space="preserve">in D&amp;A, the distinction proves useful because it tracks different representational practices that give rise to qualitatively distinct forms of understanding. Moreover, D&amp;A </w:t>
      </w:r>
      <w:r w:rsidR="004B1C6B" w:rsidRPr="00BB51F7">
        <w:rPr>
          <w:rFonts w:ascii="Times New Roman" w:hAnsi="Times New Roman" w:cs="Times New Roman"/>
          <w:color w:val="000000" w:themeColor="text1"/>
        </w:rPr>
        <w:t>s</w:t>
      </w:r>
      <w:r w:rsidR="00855793" w:rsidRPr="00BB51F7">
        <w:rPr>
          <w:rFonts w:ascii="Times New Roman" w:hAnsi="Times New Roman" w:cs="Times New Roman"/>
          <w:color w:val="000000" w:themeColor="text1"/>
        </w:rPr>
        <w:t xml:space="preserve">cientists </w:t>
      </w:r>
      <w:r w:rsidR="004B1C6B" w:rsidRPr="00BB51F7">
        <w:rPr>
          <w:rFonts w:ascii="Times New Roman" w:hAnsi="Times New Roman" w:cs="Times New Roman"/>
          <w:color w:val="000000" w:themeColor="text1"/>
        </w:rPr>
        <w:t>themselves d</w:t>
      </w:r>
      <w:r>
        <w:rPr>
          <w:rFonts w:ascii="Times New Roman" w:hAnsi="Times New Roman" w:cs="Times New Roman"/>
          <w:color w:val="000000" w:themeColor="text1"/>
        </w:rPr>
        <w:t xml:space="preserve">istinguish </w:t>
      </w:r>
      <w:r w:rsidR="004B1C6B" w:rsidRPr="00BB51F7">
        <w:rPr>
          <w:rFonts w:ascii="Times New Roman" w:hAnsi="Times New Roman" w:cs="Times New Roman"/>
          <w:color w:val="000000" w:themeColor="text1"/>
        </w:rPr>
        <w:t xml:space="preserve">these notions, </w:t>
      </w:r>
      <w:r>
        <w:rPr>
          <w:rFonts w:ascii="Times New Roman" w:hAnsi="Times New Roman" w:cs="Times New Roman"/>
          <w:color w:val="000000" w:themeColor="text1"/>
        </w:rPr>
        <w:t xml:space="preserve">albeit contextually. </w:t>
      </w:r>
      <w:r w:rsidR="004B1C6B" w:rsidRPr="00BB51F7">
        <w:rPr>
          <w:rFonts w:ascii="Times New Roman" w:hAnsi="Times New Roman" w:cs="Times New Roman"/>
          <w:color w:val="000000" w:themeColor="text1"/>
        </w:rPr>
        <w:t xml:space="preserve">My aim is to reconstruct these distinctions in </w:t>
      </w:r>
      <w:r>
        <w:rPr>
          <w:rFonts w:ascii="Times New Roman" w:hAnsi="Times New Roman" w:cs="Times New Roman"/>
          <w:color w:val="000000" w:themeColor="text1"/>
        </w:rPr>
        <w:t xml:space="preserve">a way </w:t>
      </w:r>
      <w:r w:rsidR="004B1C6B" w:rsidRPr="00BB51F7">
        <w:rPr>
          <w:rFonts w:ascii="Times New Roman" w:hAnsi="Times New Roman" w:cs="Times New Roman"/>
          <w:color w:val="000000" w:themeColor="text1"/>
        </w:rPr>
        <w:t xml:space="preserve">that </w:t>
      </w:r>
      <w:r>
        <w:rPr>
          <w:rFonts w:ascii="Times New Roman" w:hAnsi="Times New Roman" w:cs="Times New Roman"/>
          <w:color w:val="000000" w:themeColor="text1"/>
        </w:rPr>
        <w:t xml:space="preserve">remains faithful to </w:t>
      </w:r>
      <w:r w:rsidR="004B1C6B" w:rsidRPr="00BB51F7">
        <w:rPr>
          <w:rFonts w:ascii="Times New Roman" w:hAnsi="Times New Roman" w:cs="Times New Roman"/>
          <w:color w:val="000000" w:themeColor="text1"/>
        </w:rPr>
        <w:t xml:space="preserve">scientific usage while </w:t>
      </w:r>
      <w:r>
        <w:rPr>
          <w:rFonts w:ascii="Times New Roman" w:hAnsi="Times New Roman" w:cs="Times New Roman"/>
          <w:color w:val="000000" w:themeColor="text1"/>
        </w:rPr>
        <w:t xml:space="preserve">rendering </w:t>
      </w:r>
      <w:r w:rsidR="004B1C6B" w:rsidRPr="00BB51F7">
        <w:rPr>
          <w:rFonts w:ascii="Times New Roman" w:hAnsi="Times New Roman" w:cs="Times New Roman"/>
          <w:color w:val="000000" w:themeColor="text1"/>
        </w:rPr>
        <w:t xml:space="preserve">them philosophically tractable for evaluating understanding. </w:t>
      </w:r>
      <w:r w:rsidR="00BB51F7" w:rsidRPr="00BB51F7">
        <w:rPr>
          <w:rFonts w:ascii="Times New Roman" w:hAnsi="Times New Roman" w:cs="Times New Roman"/>
          <w:color w:val="000000" w:themeColor="text1"/>
        </w:rPr>
        <w:t xml:space="preserve">By </w:t>
      </w:r>
      <w:r>
        <w:rPr>
          <w:rFonts w:ascii="Times New Roman" w:hAnsi="Times New Roman" w:cs="Times New Roman"/>
          <w:color w:val="000000" w:themeColor="text1"/>
        </w:rPr>
        <w:t xml:space="preserve">treating </w:t>
      </w:r>
      <w:r w:rsidR="00BB51F7" w:rsidRPr="00BB51F7">
        <w:rPr>
          <w:rFonts w:ascii="Times New Roman" w:hAnsi="Times New Roman" w:cs="Times New Roman"/>
          <w:color w:val="000000" w:themeColor="text1"/>
        </w:rPr>
        <w:t xml:space="preserve">idealizations and counterfactuals as orthogonal dimensions, I </w:t>
      </w:r>
      <w:r>
        <w:rPr>
          <w:rFonts w:ascii="Times New Roman" w:hAnsi="Times New Roman" w:cs="Times New Roman"/>
          <w:color w:val="000000" w:themeColor="text1"/>
        </w:rPr>
        <w:t xml:space="preserve">show </w:t>
      </w:r>
      <w:r w:rsidR="00BB51F7" w:rsidRPr="00BB51F7">
        <w:rPr>
          <w:rFonts w:ascii="Times New Roman" w:hAnsi="Times New Roman" w:cs="Times New Roman"/>
          <w:color w:val="000000" w:themeColor="text1"/>
        </w:rPr>
        <w:t xml:space="preserve">how </w:t>
      </w:r>
      <w:r>
        <w:rPr>
          <w:rFonts w:ascii="Times New Roman" w:hAnsi="Times New Roman" w:cs="Times New Roman"/>
          <w:color w:val="000000" w:themeColor="text1"/>
        </w:rPr>
        <w:t xml:space="preserve">different combinations of these resources – systematically patterned in the risk-based and storyline approaches – </w:t>
      </w:r>
      <w:r w:rsidR="00BB51F7" w:rsidRPr="00BB51F7">
        <w:rPr>
          <w:rFonts w:ascii="Times New Roman" w:hAnsi="Times New Roman" w:cs="Times New Roman"/>
          <w:color w:val="000000" w:themeColor="text1"/>
        </w:rPr>
        <w:t xml:space="preserve">give rise to qualitatively distinct </w:t>
      </w:r>
      <w:r w:rsidR="00B333E2">
        <w:rPr>
          <w:rFonts w:ascii="Times New Roman" w:hAnsi="Times New Roman" w:cs="Times New Roman"/>
          <w:color w:val="000000" w:themeColor="text1"/>
        </w:rPr>
        <w:t>forms</w:t>
      </w:r>
      <w:r>
        <w:rPr>
          <w:rFonts w:ascii="Times New Roman" w:hAnsi="Times New Roman" w:cs="Times New Roman"/>
          <w:color w:val="000000" w:themeColor="text1"/>
        </w:rPr>
        <w:t xml:space="preserve"> of understanding</w:t>
      </w:r>
      <w:r w:rsidR="00BB51F7" w:rsidRPr="00BB51F7">
        <w:rPr>
          <w:rFonts w:ascii="Times New Roman" w:hAnsi="Times New Roman" w:cs="Times New Roman"/>
          <w:color w:val="000000" w:themeColor="text1"/>
        </w:rPr>
        <w:t xml:space="preserve">. </w:t>
      </w:r>
      <w:r>
        <w:rPr>
          <w:rFonts w:ascii="Times New Roman" w:hAnsi="Times New Roman" w:cs="Times New Roman"/>
          <w:color w:val="000000" w:themeColor="text1"/>
        </w:rPr>
        <w:t>In other words, t</w:t>
      </w:r>
      <w:r w:rsidR="00BB51F7" w:rsidRPr="00BB51F7">
        <w:rPr>
          <w:rFonts w:ascii="Times New Roman" w:hAnsi="Times New Roman" w:cs="Times New Roman"/>
          <w:color w:val="000000" w:themeColor="text1"/>
        </w:rPr>
        <w:t xml:space="preserve">he </w:t>
      </w:r>
      <w:r w:rsidR="00BB51F7" w:rsidRPr="00BB51F7">
        <w:rPr>
          <w:rFonts w:ascii="Times New Roman" w:hAnsi="Times New Roman" w:cs="Times New Roman"/>
          <w:color w:val="000000" w:themeColor="text1"/>
        </w:rPr>
        <w:lastRenderedPageBreak/>
        <w:t>distinction matters, as each resource supports a different kind of inferential strategy and fosters a different kind of understanding</w:t>
      </w:r>
      <w:r>
        <w:rPr>
          <w:rFonts w:ascii="Times New Roman" w:hAnsi="Times New Roman" w:cs="Times New Roman"/>
          <w:color w:val="000000" w:themeColor="text1"/>
        </w:rPr>
        <w:t xml:space="preserve"> (see Section 4.1.2)</w:t>
      </w:r>
      <w:r w:rsidR="00BB51F7" w:rsidRPr="00BB51F7">
        <w:rPr>
          <w:rFonts w:ascii="Times New Roman" w:hAnsi="Times New Roman" w:cs="Times New Roman"/>
          <w:color w:val="000000" w:themeColor="text1"/>
        </w:rPr>
        <w:t xml:space="preserve">. </w:t>
      </w:r>
      <w:r w:rsidR="00991B72" w:rsidRPr="00BB51F7">
        <w:rPr>
          <w:rFonts w:ascii="Times New Roman" w:hAnsi="Times New Roman" w:cs="Times New Roman"/>
          <w:color w:val="000000" w:themeColor="text1"/>
        </w:rPr>
        <w:t xml:space="preserve">With this </w:t>
      </w:r>
      <w:r>
        <w:rPr>
          <w:rFonts w:ascii="Times New Roman" w:hAnsi="Times New Roman" w:cs="Times New Roman"/>
          <w:color w:val="000000" w:themeColor="text1"/>
        </w:rPr>
        <w:t xml:space="preserve">distinction in place, </w:t>
      </w:r>
      <w:r w:rsidR="00991B72" w:rsidRPr="00BB51F7">
        <w:rPr>
          <w:rFonts w:ascii="Times New Roman" w:hAnsi="Times New Roman" w:cs="Times New Roman"/>
          <w:color w:val="000000" w:themeColor="text1"/>
        </w:rPr>
        <w:t xml:space="preserve">I </w:t>
      </w:r>
      <w:r w:rsidR="00BB51F7" w:rsidRPr="00BB51F7">
        <w:rPr>
          <w:rFonts w:ascii="Times New Roman" w:hAnsi="Times New Roman" w:cs="Times New Roman"/>
          <w:color w:val="000000" w:themeColor="text1"/>
        </w:rPr>
        <w:t xml:space="preserve">now turn to how the storyline approach </w:t>
      </w:r>
      <w:r>
        <w:rPr>
          <w:rFonts w:ascii="Times New Roman" w:hAnsi="Times New Roman" w:cs="Times New Roman"/>
          <w:color w:val="000000" w:themeColor="text1"/>
        </w:rPr>
        <w:t>in D&amp;A c</w:t>
      </w:r>
      <w:r w:rsidR="00BB51F7" w:rsidRPr="00BB51F7">
        <w:rPr>
          <w:rFonts w:ascii="Times New Roman" w:hAnsi="Times New Roman" w:cs="Times New Roman"/>
          <w:color w:val="000000" w:themeColor="text1"/>
        </w:rPr>
        <w:t xml:space="preserve">an inform – and be </w:t>
      </w:r>
      <w:r>
        <w:rPr>
          <w:rFonts w:ascii="Times New Roman" w:hAnsi="Times New Roman" w:cs="Times New Roman"/>
          <w:color w:val="000000" w:themeColor="text1"/>
        </w:rPr>
        <w:t xml:space="preserve">enriched </w:t>
      </w:r>
      <w:r w:rsidR="00BB51F7" w:rsidRPr="00BB51F7">
        <w:rPr>
          <w:rFonts w:ascii="Times New Roman" w:hAnsi="Times New Roman" w:cs="Times New Roman"/>
          <w:color w:val="000000" w:themeColor="text1"/>
        </w:rPr>
        <w:t>by – contemporary discussions in the philosophy of scientific understanding.</w:t>
      </w:r>
    </w:p>
    <w:p w14:paraId="0683777A" w14:textId="77777777" w:rsidR="00BB51F7" w:rsidRDefault="00BB51F7" w:rsidP="00BB51F7">
      <w:pPr>
        <w:ind w:firstLine="720"/>
        <w:rPr>
          <w:rFonts w:ascii="Times New Roman" w:hAnsi="Times New Roman" w:cs="Times New Roman"/>
        </w:rPr>
      </w:pPr>
    </w:p>
    <w:p w14:paraId="2E2988CF" w14:textId="32006820" w:rsidR="009336DC" w:rsidRDefault="00A97C60" w:rsidP="00B11BD1">
      <w:pPr>
        <w:pStyle w:val="ListParagraph"/>
        <w:numPr>
          <w:ilvl w:val="0"/>
          <w:numId w:val="4"/>
        </w:numPr>
        <w:outlineLvl w:val="0"/>
        <w:rPr>
          <w:rFonts w:ascii="Times New Roman" w:hAnsi="Times New Roman" w:cs="Times New Roman"/>
        </w:rPr>
      </w:pPr>
      <w:r>
        <w:rPr>
          <w:rFonts w:ascii="Times New Roman" w:hAnsi="Times New Roman" w:cs="Times New Roman"/>
        </w:rPr>
        <w:t>The “Interdisciplinar</w:t>
      </w:r>
      <w:r w:rsidR="004B7E62" w:rsidRPr="009336DC">
        <w:rPr>
          <w:rFonts w:ascii="Times New Roman" w:hAnsi="Times New Roman" w:cs="Times New Roman"/>
        </w:rPr>
        <w:t>y” Story</w:t>
      </w:r>
      <w:r w:rsidR="00CC1963" w:rsidRPr="009336DC">
        <w:rPr>
          <w:rFonts w:ascii="Times New Roman" w:hAnsi="Times New Roman" w:cs="Times New Roman"/>
        </w:rPr>
        <w:t>:</w:t>
      </w:r>
      <w:r w:rsidR="00974092" w:rsidRPr="009336DC">
        <w:rPr>
          <w:rFonts w:ascii="Times New Roman" w:hAnsi="Times New Roman" w:cs="Times New Roman"/>
        </w:rPr>
        <w:t xml:space="preserve"> </w:t>
      </w:r>
      <w:r w:rsidR="00CF0CB4">
        <w:rPr>
          <w:rFonts w:ascii="Times New Roman" w:hAnsi="Times New Roman" w:cs="Times New Roman"/>
        </w:rPr>
        <w:t>E</w:t>
      </w:r>
      <w:r w:rsidR="00CC1963" w:rsidRPr="009336DC">
        <w:rPr>
          <w:rFonts w:ascii="Times New Roman" w:hAnsi="Times New Roman" w:cs="Times New Roman"/>
        </w:rPr>
        <w:t>ncounter</w:t>
      </w:r>
      <w:r w:rsidR="00A857B6">
        <w:rPr>
          <w:rFonts w:ascii="Times New Roman" w:hAnsi="Times New Roman" w:cs="Times New Roman"/>
        </w:rPr>
        <w:t>s</w:t>
      </w:r>
      <w:r w:rsidR="00CC1963" w:rsidRPr="009336DC">
        <w:rPr>
          <w:rFonts w:ascii="Times New Roman" w:hAnsi="Times New Roman" w:cs="Times New Roman"/>
        </w:rPr>
        <w:t xml:space="preserve"> and </w:t>
      </w:r>
      <w:r w:rsidR="00D83935">
        <w:rPr>
          <w:rFonts w:ascii="Times New Roman" w:hAnsi="Times New Roman" w:cs="Times New Roman"/>
        </w:rPr>
        <w:t>M</w:t>
      </w:r>
      <w:r w:rsidR="00CC1963" w:rsidRPr="009336DC">
        <w:rPr>
          <w:rFonts w:ascii="Times New Roman" w:hAnsi="Times New Roman" w:cs="Times New Roman"/>
        </w:rPr>
        <w:t>utua</w:t>
      </w:r>
      <w:r w:rsidR="006F2B3B">
        <w:rPr>
          <w:rFonts w:ascii="Times New Roman" w:hAnsi="Times New Roman" w:cs="Times New Roman"/>
        </w:rPr>
        <w:t xml:space="preserve">l </w:t>
      </w:r>
      <w:r w:rsidR="00D83935">
        <w:rPr>
          <w:rFonts w:ascii="Times New Roman" w:hAnsi="Times New Roman" w:cs="Times New Roman"/>
        </w:rPr>
        <w:t>B</w:t>
      </w:r>
      <w:r w:rsidR="006F2B3B">
        <w:rPr>
          <w:rFonts w:ascii="Times New Roman" w:hAnsi="Times New Roman" w:cs="Times New Roman"/>
        </w:rPr>
        <w:t>enefits</w:t>
      </w:r>
    </w:p>
    <w:p w14:paraId="44C5EBA5" w14:textId="77777777" w:rsidR="00DD0B07" w:rsidRDefault="00DD0B07" w:rsidP="00A15ED0">
      <w:pPr>
        <w:rPr>
          <w:rFonts w:ascii="Times New Roman" w:hAnsi="Times New Roman" w:cs="Times New Roman"/>
        </w:rPr>
      </w:pPr>
    </w:p>
    <w:p w14:paraId="1608CD5B" w14:textId="1AF2E8A0" w:rsidR="009336DC" w:rsidRPr="00210BF5" w:rsidRDefault="00F02E34" w:rsidP="00210BF5">
      <w:pPr>
        <w:ind w:firstLine="720"/>
        <w:rPr>
          <w:rFonts w:ascii="Times New Roman" w:hAnsi="Times New Roman" w:cs="Times New Roman"/>
        </w:rPr>
      </w:pPr>
      <w:r w:rsidRPr="003D49F5">
        <w:rPr>
          <w:rFonts w:ascii="Times New Roman" w:hAnsi="Times New Roman" w:cs="Times New Roman"/>
          <w:color w:val="000000" w:themeColor="text1"/>
        </w:rPr>
        <w:t>Philosophers of science have much to offer</w:t>
      </w:r>
      <w:r w:rsidR="002C6EA4" w:rsidRPr="003D49F5">
        <w:rPr>
          <w:rFonts w:ascii="Times New Roman" w:hAnsi="Times New Roman" w:cs="Times New Roman"/>
          <w:color w:val="000000" w:themeColor="text1"/>
        </w:rPr>
        <w:t xml:space="preserve"> – </w:t>
      </w:r>
      <w:r w:rsidR="00713B62">
        <w:rPr>
          <w:rFonts w:ascii="Times New Roman" w:hAnsi="Times New Roman" w:cs="Times New Roman"/>
          <w:color w:val="000000" w:themeColor="text1"/>
        </w:rPr>
        <w:t xml:space="preserve">and </w:t>
      </w:r>
      <w:r w:rsidR="002C6EA4" w:rsidRPr="003D49F5">
        <w:rPr>
          <w:rFonts w:ascii="Times New Roman" w:hAnsi="Times New Roman" w:cs="Times New Roman"/>
          <w:color w:val="000000" w:themeColor="text1"/>
        </w:rPr>
        <w:t xml:space="preserve">much to </w:t>
      </w:r>
      <w:r w:rsidRPr="003D49F5">
        <w:rPr>
          <w:rFonts w:ascii="Times New Roman" w:hAnsi="Times New Roman" w:cs="Times New Roman"/>
          <w:color w:val="000000" w:themeColor="text1"/>
        </w:rPr>
        <w:t xml:space="preserve">gain </w:t>
      </w:r>
      <w:r w:rsidR="002C6EA4" w:rsidRPr="003D49F5">
        <w:rPr>
          <w:rFonts w:ascii="Times New Roman" w:hAnsi="Times New Roman" w:cs="Times New Roman"/>
          <w:color w:val="000000" w:themeColor="text1"/>
        </w:rPr>
        <w:t xml:space="preserve">– </w:t>
      </w:r>
      <w:r w:rsidRPr="003D49F5">
        <w:rPr>
          <w:rFonts w:ascii="Times New Roman" w:hAnsi="Times New Roman" w:cs="Times New Roman"/>
          <w:color w:val="000000" w:themeColor="text1"/>
        </w:rPr>
        <w:t>by</w:t>
      </w:r>
      <w:r w:rsidR="002C6EA4" w:rsidRPr="003D49F5">
        <w:rPr>
          <w:rFonts w:ascii="Times New Roman" w:hAnsi="Times New Roman" w:cs="Times New Roman"/>
          <w:color w:val="000000" w:themeColor="text1"/>
        </w:rPr>
        <w:t xml:space="preserve"> engaging </w:t>
      </w:r>
      <w:r w:rsidRPr="003D49F5">
        <w:rPr>
          <w:rFonts w:ascii="Times New Roman" w:hAnsi="Times New Roman" w:cs="Times New Roman"/>
          <w:color w:val="000000" w:themeColor="text1"/>
        </w:rPr>
        <w:t xml:space="preserve">with scientific controversies as they unfold. When </w:t>
      </w:r>
      <w:r w:rsidR="002C6EA4" w:rsidRPr="003D49F5">
        <w:rPr>
          <w:rFonts w:ascii="Times New Roman" w:hAnsi="Times New Roman" w:cs="Times New Roman"/>
          <w:color w:val="000000" w:themeColor="text1"/>
        </w:rPr>
        <w:t xml:space="preserve">new methods emerge, </w:t>
      </w:r>
      <w:r w:rsidRPr="003D49F5">
        <w:rPr>
          <w:rFonts w:ascii="Times New Roman" w:hAnsi="Times New Roman" w:cs="Times New Roman"/>
          <w:color w:val="000000" w:themeColor="text1"/>
        </w:rPr>
        <w:t xml:space="preserve">such as </w:t>
      </w:r>
      <w:r w:rsidR="002C6EA4" w:rsidRPr="003D49F5">
        <w:rPr>
          <w:rFonts w:ascii="Times New Roman" w:hAnsi="Times New Roman" w:cs="Times New Roman"/>
          <w:color w:val="000000" w:themeColor="text1"/>
        </w:rPr>
        <w:t xml:space="preserve">the storyline approach in D&amp;A, </w:t>
      </w:r>
      <w:r w:rsidRPr="003D49F5">
        <w:rPr>
          <w:rFonts w:ascii="Times New Roman" w:hAnsi="Times New Roman" w:cs="Times New Roman"/>
          <w:color w:val="000000" w:themeColor="text1"/>
        </w:rPr>
        <w:t xml:space="preserve">philosophers </w:t>
      </w:r>
      <w:r w:rsidR="002C6EA4" w:rsidRPr="003D49F5">
        <w:rPr>
          <w:rFonts w:ascii="Times New Roman" w:hAnsi="Times New Roman" w:cs="Times New Roman"/>
          <w:color w:val="000000" w:themeColor="text1"/>
        </w:rPr>
        <w:t xml:space="preserve">can help clarify </w:t>
      </w:r>
      <w:r w:rsidRPr="003D49F5">
        <w:rPr>
          <w:rFonts w:ascii="Times New Roman" w:hAnsi="Times New Roman" w:cs="Times New Roman"/>
          <w:color w:val="000000" w:themeColor="text1"/>
        </w:rPr>
        <w:t xml:space="preserve">their epistemic status and </w:t>
      </w:r>
      <w:r w:rsidR="00713B62">
        <w:rPr>
          <w:rFonts w:ascii="Times New Roman" w:hAnsi="Times New Roman" w:cs="Times New Roman"/>
          <w:color w:val="000000" w:themeColor="text1"/>
        </w:rPr>
        <w:t xml:space="preserve">provide </w:t>
      </w:r>
      <w:r w:rsidR="007E794E" w:rsidRPr="003D49F5">
        <w:rPr>
          <w:rFonts w:ascii="Times New Roman" w:hAnsi="Times New Roman" w:cs="Times New Roman"/>
          <w:color w:val="000000" w:themeColor="text1"/>
        </w:rPr>
        <w:t xml:space="preserve">conceptual tools </w:t>
      </w:r>
      <w:r w:rsidR="0067715A">
        <w:rPr>
          <w:rFonts w:ascii="Times New Roman" w:hAnsi="Times New Roman" w:cs="Times New Roman"/>
          <w:color w:val="000000" w:themeColor="text1"/>
        </w:rPr>
        <w:t>for their assessment.</w:t>
      </w:r>
      <w:r w:rsidR="007E794E" w:rsidRPr="003D49F5">
        <w:rPr>
          <w:rFonts w:ascii="Times New Roman" w:hAnsi="Times New Roman" w:cs="Times New Roman"/>
          <w:color w:val="000000" w:themeColor="text1"/>
        </w:rPr>
        <w:t xml:space="preserve"> </w:t>
      </w:r>
      <w:r w:rsidRPr="003D49F5">
        <w:rPr>
          <w:rFonts w:ascii="Times New Roman" w:hAnsi="Times New Roman" w:cs="Times New Roman"/>
          <w:color w:val="000000" w:themeColor="text1"/>
        </w:rPr>
        <w:t>But th</w:t>
      </w:r>
      <w:r w:rsidR="007E794E" w:rsidRPr="003D49F5">
        <w:rPr>
          <w:rFonts w:ascii="Times New Roman" w:hAnsi="Times New Roman" w:cs="Times New Roman"/>
          <w:color w:val="000000" w:themeColor="text1"/>
        </w:rPr>
        <w:t xml:space="preserve">is engagement should be reciprocal: philosophical frameworks must remain </w:t>
      </w:r>
      <w:r w:rsidR="0067715A">
        <w:rPr>
          <w:rFonts w:ascii="Times New Roman" w:hAnsi="Times New Roman" w:cs="Times New Roman"/>
          <w:color w:val="000000" w:themeColor="text1"/>
        </w:rPr>
        <w:t>responsive to</w:t>
      </w:r>
      <w:r w:rsidRPr="003D49F5">
        <w:rPr>
          <w:rFonts w:ascii="Times New Roman" w:hAnsi="Times New Roman" w:cs="Times New Roman"/>
          <w:color w:val="000000" w:themeColor="text1"/>
        </w:rPr>
        <w:t xml:space="preserve"> </w:t>
      </w:r>
      <w:r w:rsidR="007E794E" w:rsidRPr="003D49F5">
        <w:rPr>
          <w:rFonts w:ascii="Times New Roman" w:hAnsi="Times New Roman" w:cs="Times New Roman"/>
          <w:color w:val="000000" w:themeColor="text1"/>
        </w:rPr>
        <w:t xml:space="preserve">evolving </w:t>
      </w:r>
      <w:r w:rsidRPr="003D49F5">
        <w:rPr>
          <w:rFonts w:ascii="Times New Roman" w:hAnsi="Times New Roman" w:cs="Times New Roman"/>
          <w:color w:val="000000" w:themeColor="text1"/>
        </w:rPr>
        <w:t xml:space="preserve">scientific </w:t>
      </w:r>
      <w:r w:rsidR="007E794E" w:rsidRPr="003D49F5">
        <w:rPr>
          <w:rFonts w:ascii="Times New Roman" w:hAnsi="Times New Roman" w:cs="Times New Roman"/>
          <w:color w:val="000000" w:themeColor="text1"/>
        </w:rPr>
        <w:t>practices</w:t>
      </w:r>
      <w:r w:rsidRPr="003D49F5">
        <w:rPr>
          <w:rFonts w:ascii="Times New Roman" w:hAnsi="Times New Roman" w:cs="Times New Roman"/>
          <w:color w:val="000000" w:themeColor="text1"/>
        </w:rPr>
        <w:t xml:space="preserve">. </w:t>
      </w:r>
      <w:r w:rsidR="00713B62">
        <w:rPr>
          <w:rFonts w:ascii="Times New Roman" w:hAnsi="Times New Roman" w:cs="Times New Roman"/>
          <w:color w:val="000000" w:themeColor="text1"/>
        </w:rPr>
        <w:t>T</w:t>
      </w:r>
      <w:r w:rsidR="0067715A">
        <w:rPr>
          <w:rFonts w:ascii="Times New Roman" w:hAnsi="Times New Roman" w:cs="Times New Roman"/>
          <w:color w:val="000000" w:themeColor="text1"/>
        </w:rPr>
        <w:t xml:space="preserve">he task is </w:t>
      </w:r>
      <w:r w:rsidRPr="003D49F5">
        <w:rPr>
          <w:rFonts w:ascii="Times New Roman" w:hAnsi="Times New Roman" w:cs="Times New Roman"/>
          <w:color w:val="000000" w:themeColor="text1"/>
        </w:rPr>
        <w:t>twofold</w:t>
      </w:r>
      <w:r w:rsidR="00713B62">
        <w:rPr>
          <w:rFonts w:ascii="Times New Roman" w:hAnsi="Times New Roman" w:cs="Times New Roman"/>
          <w:color w:val="000000" w:themeColor="text1"/>
        </w:rPr>
        <w:t>, then</w:t>
      </w:r>
      <w:r w:rsidR="0067715A">
        <w:rPr>
          <w:rFonts w:ascii="Times New Roman" w:hAnsi="Times New Roman" w:cs="Times New Roman"/>
          <w:color w:val="000000" w:themeColor="text1"/>
        </w:rPr>
        <w:t>:</w:t>
      </w:r>
      <w:r w:rsidRPr="003D49F5">
        <w:rPr>
          <w:rFonts w:ascii="Times New Roman" w:hAnsi="Times New Roman" w:cs="Times New Roman"/>
          <w:color w:val="000000" w:themeColor="text1"/>
        </w:rPr>
        <w:t xml:space="preserve"> </w:t>
      </w:r>
      <w:r w:rsidR="0067715A">
        <w:rPr>
          <w:rFonts w:ascii="Times New Roman" w:hAnsi="Times New Roman" w:cs="Times New Roman"/>
          <w:color w:val="000000" w:themeColor="text1"/>
        </w:rPr>
        <w:t xml:space="preserve">philosophers should contribute meaningfully </w:t>
      </w:r>
      <w:r w:rsidRPr="003D49F5">
        <w:rPr>
          <w:rFonts w:ascii="Times New Roman" w:hAnsi="Times New Roman" w:cs="Times New Roman"/>
          <w:color w:val="000000" w:themeColor="text1"/>
        </w:rPr>
        <w:t>to scientific debates</w:t>
      </w:r>
      <w:r w:rsidR="00713B62">
        <w:rPr>
          <w:rFonts w:ascii="Times New Roman" w:hAnsi="Times New Roman" w:cs="Times New Roman"/>
          <w:color w:val="000000" w:themeColor="text1"/>
        </w:rPr>
        <w:t>,</w:t>
      </w:r>
      <w:r w:rsidRPr="003D49F5">
        <w:rPr>
          <w:rFonts w:ascii="Times New Roman" w:hAnsi="Times New Roman" w:cs="Times New Roman"/>
          <w:color w:val="000000" w:themeColor="text1"/>
        </w:rPr>
        <w:t xml:space="preserve"> </w:t>
      </w:r>
      <w:r w:rsidR="0067715A">
        <w:rPr>
          <w:rFonts w:ascii="Times New Roman" w:hAnsi="Times New Roman" w:cs="Times New Roman"/>
          <w:color w:val="000000" w:themeColor="text1"/>
        </w:rPr>
        <w:t xml:space="preserve">while also </w:t>
      </w:r>
      <w:r w:rsidR="00713B62">
        <w:rPr>
          <w:rFonts w:ascii="Times New Roman" w:hAnsi="Times New Roman" w:cs="Times New Roman"/>
          <w:color w:val="000000" w:themeColor="text1"/>
        </w:rPr>
        <w:t xml:space="preserve">letting </w:t>
      </w:r>
      <w:r w:rsidR="007E794E" w:rsidRPr="003D49F5">
        <w:rPr>
          <w:rFonts w:ascii="Times New Roman" w:hAnsi="Times New Roman" w:cs="Times New Roman"/>
          <w:color w:val="000000" w:themeColor="text1"/>
        </w:rPr>
        <w:t xml:space="preserve">those debates </w:t>
      </w:r>
      <w:r w:rsidR="00713B62">
        <w:rPr>
          <w:rFonts w:ascii="Times New Roman" w:hAnsi="Times New Roman" w:cs="Times New Roman"/>
          <w:color w:val="000000" w:themeColor="text1"/>
        </w:rPr>
        <w:t xml:space="preserve">shape </w:t>
      </w:r>
      <w:r w:rsidR="0067715A">
        <w:rPr>
          <w:rFonts w:ascii="Times New Roman" w:hAnsi="Times New Roman" w:cs="Times New Roman"/>
          <w:color w:val="000000" w:themeColor="text1"/>
        </w:rPr>
        <w:t xml:space="preserve">and </w:t>
      </w:r>
      <w:r w:rsidR="003D49F5" w:rsidRPr="003D49F5">
        <w:rPr>
          <w:rFonts w:ascii="Times New Roman" w:hAnsi="Times New Roman" w:cs="Times New Roman"/>
          <w:color w:val="000000" w:themeColor="text1"/>
        </w:rPr>
        <w:t>r</w:t>
      </w:r>
      <w:r w:rsidRPr="003D49F5">
        <w:rPr>
          <w:rFonts w:ascii="Times New Roman" w:hAnsi="Times New Roman" w:cs="Times New Roman"/>
          <w:color w:val="000000" w:themeColor="text1"/>
        </w:rPr>
        <w:t xml:space="preserve">efine </w:t>
      </w:r>
      <w:r w:rsidR="0067715A">
        <w:rPr>
          <w:rFonts w:ascii="Times New Roman" w:hAnsi="Times New Roman" w:cs="Times New Roman"/>
          <w:color w:val="000000" w:themeColor="text1"/>
        </w:rPr>
        <w:t>their own accounts</w:t>
      </w:r>
      <w:r w:rsidRPr="003D49F5">
        <w:rPr>
          <w:rFonts w:ascii="Times New Roman" w:hAnsi="Times New Roman" w:cs="Times New Roman"/>
          <w:color w:val="000000" w:themeColor="text1"/>
        </w:rPr>
        <w:t xml:space="preserve">. </w:t>
      </w:r>
      <w:r w:rsidR="0067715A">
        <w:rPr>
          <w:rFonts w:ascii="Times New Roman" w:hAnsi="Times New Roman" w:cs="Times New Roman"/>
          <w:color w:val="000000" w:themeColor="text1"/>
        </w:rPr>
        <w:t xml:space="preserve">This </w:t>
      </w:r>
      <w:r w:rsidR="00F71AFC">
        <w:rPr>
          <w:rFonts w:ascii="Times New Roman" w:hAnsi="Times New Roman" w:cs="Times New Roman"/>
        </w:rPr>
        <w:t>section</w:t>
      </w:r>
      <w:r w:rsidR="0067715A">
        <w:rPr>
          <w:rFonts w:ascii="Times New Roman" w:hAnsi="Times New Roman" w:cs="Times New Roman"/>
        </w:rPr>
        <w:t xml:space="preserve"> </w:t>
      </w:r>
      <w:r>
        <w:rPr>
          <w:rFonts w:ascii="Times New Roman" w:hAnsi="Times New Roman" w:cs="Times New Roman"/>
        </w:rPr>
        <w:t>explore</w:t>
      </w:r>
      <w:r w:rsidR="0067715A">
        <w:rPr>
          <w:rFonts w:ascii="Times New Roman" w:hAnsi="Times New Roman" w:cs="Times New Roman"/>
        </w:rPr>
        <w:t>s</w:t>
      </w:r>
      <w:r w:rsidR="00E61F60">
        <w:rPr>
          <w:rFonts w:ascii="Times New Roman" w:hAnsi="Times New Roman" w:cs="Times New Roman"/>
        </w:rPr>
        <w:t xml:space="preserve"> </w:t>
      </w:r>
      <w:r w:rsidR="003D49F5">
        <w:rPr>
          <w:rFonts w:ascii="Times New Roman" w:hAnsi="Times New Roman" w:cs="Times New Roman"/>
        </w:rPr>
        <w:t xml:space="preserve">such </w:t>
      </w:r>
      <w:r w:rsidR="00F71AFC">
        <w:rPr>
          <w:rFonts w:ascii="Times New Roman" w:hAnsi="Times New Roman" w:cs="Times New Roman"/>
        </w:rPr>
        <w:t>synergies</w:t>
      </w:r>
      <w:r w:rsidR="003D49F5">
        <w:rPr>
          <w:rFonts w:ascii="Times New Roman" w:hAnsi="Times New Roman" w:cs="Times New Roman"/>
        </w:rPr>
        <w:t xml:space="preserve">, focusing on methodological developments in </w:t>
      </w:r>
      <w:r w:rsidR="00FC79B4">
        <w:rPr>
          <w:rFonts w:ascii="Times New Roman" w:hAnsi="Times New Roman" w:cs="Times New Roman"/>
        </w:rPr>
        <w:t>D&amp;A</w:t>
      </w:r>
      <w:r w:rsidR="00713B62">
        <w:rPr>
          <w:rFonts w:ascii="Times New Roman" w:hAnsi="Times New Roman" w:cs="Times New Roman"/>
        </w:rPr>
        <w:t xml:space="preserve"> – particularly </w:t>
      </w:r>
      <w:r w:rsidR="00A245BB">
        <w:rPr>
          <w:rFonts w:ascii="Times New Roman" w:hAnsi="Times New Roman" w:cs="Times New Roman"/>
        </w:rPr>
        <w:t xml:space="preserve">the </w:t>
      </w:r>
      <w:r w:rsidR="004A58FA">
        <w:rPr>
          <w:rFonts w:ascii="Times New Roman" w:hAnsi="Times New Roman" w:cs="Times New Roman"/>
        </w:rPr>
        <w:t>storyline</w:t>
      </w:r>
      <w:r w:rsidR="00A245BB">
        <w:rPr>
          <w:rFonts w:ascii="Times New Roman" w:hAnsi="Times New Roman" w:cs="Times New Roman"/>
        </w:rPr>
        <w:t xml:space="preserve"> approach</w:t>
      </w:r>
      <w:r w:rsidR="00713B62">
        <w:rPr>
          <w:rFonts w:ascii="Times New Roman" w:hAnsi="Times New Roman" w:cs="Times New Roman"/>
        </w:rPr>
        <w:t xml:space="preserve"> – </w:t>
      </w:r>
      <w:r w:rsidR="003D49F5">
        <w:rPr>
          <w:rFonts w:ascii="Times New Roman" w:hAnsi="Times New Roman" w:cs="Times New Roman"/>
        </w:rPr>
        <w:t xml:space="preserve">and </w:t>
      </w:r>
      <w:r w:rsidR="00F07C25">
        <w:rPr>
          <w:rFonts w:ascii="Times New Roman" w:hAnsi="Times New Roman" w:cs="Times New Roman"/>
        </w:rPr>
        <w:t xml:space="preserve">the philosophy of scientific understanding </w:t>
      </w:r>
      <w:r w:rsidR="00DD0B07">
        <w:rPr>
          <w:rFonts w:ascii="Times New Roman" w:hAnsi="Times New Roman" w:cs="Times New Roman"/>
        </w:rPr>
        <w:t xml:space="preserve">(Fig. </w:t>
      </w:r>
      <w:r w:rsidR="00C30AD7">
        <w:rPr>
          <w:rFonts w:ascii="Times New Roman" w:hAnsi="Times New Roman" w:cs="Times New Roman"/>
        </w:rPr>
        <w:t>1</w:t>
      </w:r>
      <w:r w:rsidR="00DD0B07">
        <w:rPr>
          <w:rFonts w:ascii="Times New Roman" w:hAnsi="Times New Roman" w:cs="Times New Roman"/>
        </w:rPr>
        <w:t xml:space="preserve">). </w:t>
      </w:r>
      <w:r w:rsidR="0067715A">
        <w:rPr>
          <w:rFonts w:ascii="Times New Roman" w:hAnsi="Times New Roman" w:cs="Times New Roman"/>
        </w:rPr>
        <w:t>The first</w:t>
      </w:r>
      <w:r w:rsidR="00210BF5">
        <w:rPr>
          <w:rFonts w:ascii="Times New Roman" w:hAnsi="Times New Roman" w:cs="Times New Roman"/>
        </w:rPr>
        <w:t xml:space="preserve"> </w:t>
      </w:r>
      <w:r w:rsidR="0067715A">
        <w:rPr>
          <w:rFonts w:ascii="Times New Roman" w:hAnsi="Times New Roman" w:cs="Times New Roman"/>
        </w:rPr>
        <w:t xml:space="preserve">subsection </w:t>
      </w:r>
      <w:r w:rsidR="00B0145C">
        <w:rPr>
          <w:rFonts w:ascii="Times New Roman" w:hAnsi="Times New Roman" w:cs="Times New Roman"/>
        </w:rPr>
        <w:t xml:space="preserve">examines how practices </w:t>
      </w:r>
      <w:r w:rsidR="00713B62">
        <w:rPr>
          <w:rFonts w:ascii="Times New Roman" w:hAnsi="Times New Roman" w:cs="Times New Roman"/>
        </w:rPr>
        <w:t xml:space="preserve">in </w:t>
      </w:r>
      <w:r w:rsidR="009A0545">
        <w:rPr>
          <w:rFonts w:ascii="Times New Roman" w:hAnsi="Times New Roman" w:cs="Times New Roman"/>
        </w:rPr>
        <w:t xml:space="preserve">D&amp;A </w:t>
      </w:r>
      <w:r w:rsidR="00B0145C">
        <w:rPr>
          <w:rFonts w:ascii="Times New Roman" w:hAnsi="Times New Roman" w:cs="Times New Roman"/>
        </w:rPr>
        <w:t xml:space="preserve">provide empirical grounding for philosophical reflection on the nature of </w:t>
      </w:r>
      <w:r w:rsidR="00713B62">
        <w:rPr>
          <w:rFonts w:ascii="Times New Roman" w:hAnsi="Times New Roman" w:cs="Times New Roman"/>
        </w:rPr>
        <w:t xml:space="preserve">genuine scientific </w:t>
      </w:r>
      <w:r w:rsidR="00B0145C">
        <w:rPr>
          <w:rFonts w:ascii="Times New Roman" w:hAnsi="Times New Roman" w:cs="Times New Roman"/>
        </w:rPr>
        <w:t xml:space="preserve">understanding. The second subsection </w:t>
      </w:r>
      <w:r w:rsidR="00713B62">
        <w:rPr>
          <w:rFonts w:ascii="Times New Roman" w:hAnsi="Times New Roman" w:cs="Times New Roman"/>
        </w:rPr>
        <w:t xml:space="preserve">considers </w:t>
      </w:r>
      <w:r w:rsidR="00210BF5">
        <w:rPr>
          <w:rFonts w:ascii="Times New Roman" w:hAnsi="Times New Roman" w:cs="Times New Roman"/>
        </w:rPr>
        <w:t>how philosophical criteria for genuine understanding</w:t>
      </w:r>
      <w:r w:rsidR="00210BF5" w:rsidRPr="00210BF5">
        <w:rPr>
          <w:rFonts w:ascii="Times New Roman" w:hAnsi="Times New Roman" w:cs="Times New Roman"/>
        </w:rPr>
        <w:t xml:space="preserve"> </w:t>
      </w:r>
      <w:r w:rsidR="00210BF5">
        <w:rPr>
          <w:rFonts w:ascii="Times New Roman" w:hAnsi="Times New Roman" w:cs="Times New Roman"/>
        </w:rPr>
        <w:t>can</w:t>
      </w:r>
      <w:r w:rsidR="00B0145C">
        <w:rPr>
          <w:rFonts w:ascii="Times New Roman" w:hAnsi="Times New Roman" w:cs="Times New Roman"/>
        </w:rPr>
        <w:t>, in turn,</w:t>
      </w:r>
      <w:r w:rsidR="00210BF5">
        <w:rPr>
          <w:rFonts w:ascii="Times New Roman" w:hAnsi="Times New Roman" w:cs="Times New Roman"/>
        </w:rPr>
        <w:t xml:space="preserve"> lend theoretical support </w:t>
      </w:r>
      <w:r w:rsidR="00713B62">
        <w:rPr>
          <w:rFonts w:ascii="Times New Roman" w:hAnsi="Times New Roman" w:cs="Times New Roman"/>
        </w:rPr>
        <w:t xml:space="preserve">for </w:t>
      </w:r>
      <w:r w:rsidR="00210BF5">
        <w:rPr>
          <w:rFonts w:ascii="Times New Roman" w:hAnsi="Times New Roman" w:cs="Times New Roman"/>
        </w:rPr>
        <w:t>the storyline approach as a</w:t>
      </w:r>
      <w:r w:rsidR="00997D97">
        <w:rPr>
          <w:rFonts w:ascii="Times New Roman" w:hAnsi="Times New Roman" w:cs="Times New Roman"/>
        </w:rPr>
        <w:t xml:space="preserve"> legitimate </w:t>
      </w:r>
      <w:r w:rsidR="004A58FA">
        <w:rPr>
          <w:rFonts w:ascii="Times New Roman" w:hAnsi="Times New Roman" w:cs="Times New Roman"/>
        </w:rPr>
        <w:t>alternative</w:t>
      </w:r>
      <w:r w:rsidR="00210BF5">
        <w:rPr>
          <w:rFonts w:ascii="Times New Roman" w:hAnsi="Times New Roman" w:cs="Times New Roman"/>
        </w:rPr>
        <w:t xml:space="preserve"> </w:t>
      </w:r>
      <w:r w:rsidR="00997D97">
        <w:rPr>
          <w:rFonts w:ascii="Times New Roman" w:hAnsi="Times New Roman" w:cs="Times New Roman"/>
        </w:rPr>
        <w:t>to the risk-based approach</w:t>
      </w:r>
      <w:r w:rsidR="00210BF5">
        <w:rPr>
          <w:rFonts w:ascii="Times New Roman" w:hAnsi="Times New Roman" w:cs="Times New Roman"/>
        </w:rPr>
        <w:t xml:space="preserve">. </w:t>
      </w:r>
    </w:p>
    <w:p w14:paraId="033BC076" w14:textId="77777777" w:rsidR="003038B2" w:rsidRPr="009336DC" w:rsidRDefault="003038B2" w:rsidP="003038B2">
      <w:pPr>
        <w:ind w:firstLine="720"/>
        <w:rPr>
          <w:rFonts w:ascii="Times New Roman" w:hAnsi="Times New Roman" w:cs="Times New Roman"/>
        </w:rPr>
      </w:pPr>
    </w:p>
    <w:p w14:paraId="5CCDB963" w14:textId="77777777" w:rsidR="00DD0B07" w:rsidRDefault="00DD0B07" w:rsidP="00A15ED0">
      <w:pPr>
        <w:jc w:val="center"/>
        <w:rPr>
          <w:rFonts w:ascii="Times New Roman" w:hAnsi="Times New Roman" w:cs="Times New Roman"/>
        </w:rPr>
      </w:pPr>
      <w:r>
        <w:rPr>
          <w:rFonts w:ascii="Times New Roman" w:hAnsi="Times New Roman" w:cs="Times New Roman"/>
          <w:noProof/>
          <w:lang w:val="en-US"/>
        </w:rPr>
        <w:drawing>
          <wp:inline distT="0" distB="0" distL="0" distR="0" wp14:anchorId="6ECAC077" wp14:editId="3AD4C566">
            <wp:extent cx="2110307" cy="2399249"/>
            <wp:effectExtent l="0" t="0" r="0" b="1270"/>
            <wp:docPr id="1998324759" name="Picture 1" descr="A diagram of a diagram of a scientific appro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24759" name="Picture 1" descr="A diagram of a diagram of a scientific approac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7030" cy="2418261"/>
                    </a:xfrm>
                    <a:prstGeom prst="rect">
                      <a:avLst/>
                    </a:prstGeom>
                  </pic:spPr>
                </pic:pic>
              </a:graphicData>
            </a:graphic>
          </wp:inline>
        </w:drawing>
      </w:r>
    </w:p>
    <w:p w14:paraId="40304D86" w14:textId="5713EDCE" w:rsidR="004E7379" w:rsidRDefault="00103DE1" w:rsidP="00A15ED0">
      <w:pPr>
        <w:rPr>
          <w:rFonts w:ascii="Times New Roman" w:hAnsi="Times New Roman" w:cs="Times New Roman"/>
        </w:rPr>
      </w:pPr>
      <w:r>
        <w:rPr>
          <w:rFonts w:ascii="Times New Roman" w:hAnsi="Times New Roman" w:cs="Times New Roman"/>
        </w:rPr>
        <w:t xml:space="preserve">Fig. </w:t>
      </w:r>
      <w:r w:rsidR="00C30AD7">
        <w:rPr>
          <w:rFonts w:ascii="Times New Roman" w:hAnsi="Times New Roman" w:cs="Times New Roman"/>
        </w:rPr>
        <w:t>1: Synergies between the storyline approach and the philosophy of scientific understanding.</w:t>
      </w:r>
    </w:p>
    <w:p w14:paraId="5C9263CF" w14:textId="77777777" w:rsidR="0096092A" w:rsidRDefault="0096092A" w:rsidP="00A15ED0">
      <w:pPr>
        <w:ind w:firstLine="720"/>
        <w:rPr>
          <w:rFonts w:ascii="Times New Roman" w:hAnsi="Times New Roman" w:cs="Times New Roman"/>
          <w:color w:val="215E99" w:themeColor="text2" w:themeTint="BF"/>
        </w:rPr>
      </w:pPr>
    </w:p>
    <w:p w14:paraId="772CF0C8" w14:textId="6D5B356B" w:rsidR="00210BF5" w:rsidRPr="0005151B" w:rsidRDefault="000F49A3" w:rsidP="00B11BD1">
      <w:pPr>
        <w:pStyle w:val="ListParagraph"/>
        <w:numPr>
          <w:ilvl w:val="1"/>
          <w:numId w:val="4"/>
        </w:numPr>
        <w:outlineLvl w:val="1"/>
        <w:rPr>
          <w:rFonts w:ascii="Times New Roman" w:hAnsi="Times New Roman" w:cs="Times New Roman"/>
        </w:rPr>
      </w:pPr>
      <w:r>
        <w:rPr>
          <w:rFonts w:ascii="Times New Roman" w:hAnsi="Times New Roman" w:cs="Times New Roman"/>
        </w:rPr>
        <w:t xml:space="preserve"> The Voyage: </w:t>
      </w:r>
      <w:r w:rsidR="00210BF5" w:rsidRPr="0005151B">
        <w:rPr>
          <w:rFonts w:ascii="Times New Roman" w:hAnsi="Times New Roman" w:cs="Times New Roman"/>
        </w:rPr>
        <w:t xml:space="preserve">From </w:t>
      </w:r>
      <w:r w:rsidR="00D83935">
        <w:rPr>
          <w:rFonts w:ascii="Times New Roman" w:hAnsi="Times New Roman" w:cs="Times New Roman"/>
        </w:rPr>
        <w:t>S</w:t>
      </w:r>
      <w:r w:rsidR="00210BF5">
        <w:rPr>
          <w:rFonts w:ascii="Times New Roman" w:hAnsi="Times New Roman" w:cs="Times New Roman"/>
        </w:rPr>
        <w:t xml:space="preserve">cientific </w:t>
      </w:r>
      <w:r w:rsidR="00D83935">
        <w:rPr>
          <w:rFonts w:ascii="Times New Roman" w:hAnsi="Times New Roman" w:cs="Times New Roman"/>
        </w:rPr>
        <w:t>P</w:t>
      </w:r>
      <w:r w:rsidR="00210BF5" w:rsidRPr="0005151B">
        <w:rPr>
          <w:rFonts w:ascii="Times New Roman" w:hAnsi="Times New Roman" w:cs="Times New Roman"/>
        </w:rPr>
        <w:t xml:space="preserve">ractice to </w:t>
      </w:r>
      <w:r w:rsidR="00D83935">
        <w:rPr>
          <w:rFonts w:ascii="Times New Roman" w:hAnsi="Times New Roman" w:cs="Times New Roman"/>
        </w:rPr>
        <w:t>P</w:t>
      </w:r>
      <w:r w:rsidR="00210BF5" w:rsidRPr="0005151B">
        <w:rPr>
          <w:rFonts w:ascii="Times New Roman" w:hAnsi="Times New Roman" w:cs="Times New Roman"/>
        </w:rPr>
        <w:t>hilosophy</w:t>
      </w:r>
      <w:r w:rsidR="00210BF5">
        <w:rPr>
          <w:rFonts w:ascii="Times New Roman" w:hAnsi="Times New Roman" w:cs="Times New Roman"/>
        </w:rPr>
        <w:t xml:space="preserve"> of </w:t>
      </w:r>
      <w:r w:rsidR="00D83935">
        <w:rPr>
          <w:rFonts w:ascii="Times New Roman" w:hAnsi="Times New Roman" w:cs="Times New Roman"/>
        </w:rPr>
        <w:t>S</w:t>
      </w:r>
      <w:r w:rsidR="00210BF5">
        <w:rPr>
          <w:rFonts w:ascii="Times New Roman" w:hAnsi="Times New Roman" w:cs="Times New Roman"/>
        </w:rPr>
        <w:t>cience</w:t>
      </w:r>
    </w:p>
    <w:p w14:paraId="121E1934" w14:textId="77777777" w:rsidR="00210BF5" w:rsidRDefault="00210BF5" w:rsidP="00210BF5">
      <w:pPr>
        <w:rPr>
          <w:rFonts w:ascii="Times New Roman" w:hAnsi="Times New Roman" w:cs="Times New Roman"/>
        </w:rPr>
      </w:pPr>
    </w:p>
    <w:p w14:paraId="4A18589F" w14:textId="2D28BFBC" w:rsidR="00D16015" w:rsidRDefault="00210BF5" w:rsidP="003119DC">
      <w:pPr>
        <w:ind w:firstLine="720"/>
        <w:rPr>
          <w:rFonts w:ascii="Times New Roman" w:hAnsi="Times New Roman" w:cs="Times New Roman"/>
          <w:color w:val="000000" w:themeColor="text1"/>
        </w:rPr>
      </w:pPr>
      <w:r w:rsidRPr="003119DC">
        <w:rPr>
          <w:rFonts w:ascii="Times New Roman" w:hAnsi="Times New Roman" w:cs="Times New Roman"/>
          <w:color w:val="000000" w:themeColor="text1"/>
        </w:rPr>
        <w:t xml:space="preserve">D&amp;A </w:t>
      </w:r>
      <w:r w:rsidR="00565BBD">
        <w:rPr>
          <w:rFonts w:ascii="Times New Roman" w:hAnsi="Times New Roman" w:cs="Times New Roman"/>
          <w:color w:val="000000" w:themeColor="text1"/>
        </w:rPr>
        <w:t xml:space="preserve">offers </w:t>
      </w:r>
      <w:r w:rsidR="00D83935">
        <w:rPr>
          <w:rFonts w:ascii="Times New Roman" w:hAnsi="Times New Roman" w:cs="Times New Roman"/>
          <w:color w:val="000000" w:themeColor="text1"/>
        </w:rPr>
        <w:t xml:space="preserve">a </w:t>
      </w:r>
      <w:r w:rsidR="00565BBD">
        <w:rPr>
          <w:rFonts w:ascii="Times New Roman" w:hAnsi="Times New Roman" w:cs="Times New Roman"/>
          <w:color w:val="000000" w:themeColor="text1"/>
        </w:rPr>
        <w:t xml:space="preserve">rich and instructive case </w:t>
      </w:r>
      <w:r w:rsidRPr="003119DC">
        <w:rPr>
          <w:rFonts w:ascii="Times New Roman" w:hAnsi="Times New Roman" w:cs="Times New Roman"/>
          <w:color w:val="000000" w:themeColor="text1"/>
        </w:rPr>
        <w:t>for philosophers of scien</w:t>
      </w:r>
      <w:r w:rsidR="00477A22" w:rsidRPr="003119DC">
        <w:rPr>
          <w:rFonts w:ascii="Times New Roman" w:hAnsi="Times New Roman" w:cs="Times New Roman"/>
          <w:color w:val="000000" w:themeColor="text1"/>
        </w:rPr>
        <w:t>tific understanding</w:t>
      </w:r>
      <w:r w:rsidRPr="003119DC">
        <w:rPr>
          <w:rFonts w:ascii="Times New Roman" w:hAnsi="Times New Roman" w:cs="Times New Roman"/>
          <w:color w:val="000000" w:themeColor="text1"/>
        </w:rPr>
        <w:t>.</w:t>
      </w:r>
      <w:r w:rsidR="00565BBD">
        <w:rPr>
          <w:rFonts w:ascii="Times New Roman" w:hAnsi="Times New Roman" w:cs="Times New Roman"/>
          <w:color w:val="000000" w:themeColor="text1"/>
        </w:rPr>
        <w:t xml:space="preserve"> P</w:t>
      </w:r>
      <w:r w:rsidR="004A58FA">
        <w:rPr>
          <w:rFonts w:ascii="Times New Roman" w:hAnsi="Times New Roman" w:cs="Times New Roman"/>
          <w:color w:val="000000" w:themeColor="text1"/>
        </w:rPr>
        <w:t>roponents of the storyline approach</w:t>
      </w:r>
      <w:r w:rsidR="00565BBD">
        <w:rPr>
          <w:rFonts w:ascii="Times New Roman" w:hAnsi="Times New Roman" w:cs="Times New Roman"/>
          <w:color w:val="000000" w:themeColor="text1"/>
        </w:rPr>
        <w:t>, in particular,</w:t>
      </w:r>
      <w:r w:rsidR="004A58FA">
        <w:rPr>
          <w:rFonts w:ascii="Times New Roman" w:hAnsi="Times New Roman" w:cs="Times New Roman"/>
          <w:color w:val="000000" w:themeColor="text1"/>
        </w:rPr>
        <w:t xml:space="preserve"> </w:t>
      </w:r>
      <w:r w:rsidR="00D83935">
        <w:rPr>
          <w:rFonts w:ascii="Times New Roman" w:hAnsi="Times New Roman" w:cs="Times New Roman"/>
          <w:color w:val="000000" w:themeColor="text1"/>
        </w:rPr>
        <w:t xml:space="preserve">have </w:t>
      </w:r>
      <w:r w:rsidR="00565BBD">
        <w:rPr>
          <w:rFonts w:ascii="Times New Roman" w:hAnsi="Times New Roman" w:cs="Times New Roman"/>
          <w:color w:val="000000" w:themeColor="text1"/>
        </w:rPr>
        <w:t>highlighted the c</w:t>
      </w:r>
      <w:r w:rsidR="00D83935">
        <w:rPr>
          <w:rFonts w:ascii="Times New Roman" w:hAnsi="Times New Roman" w:cs="Times New Roman"/>
          <w:color w:val="000000" w:themeColor="text1"/>
        </w:rPr>
        <w:t>entral</w:t>
      </w:r>
      <w:r w:rsidR="00565BBD">
        <w:rPr>
          <w:rFonts w:ascii="Times New Roman" w:hAnsi="Times New Roman" w:cs="Times New Roman"/>
          <w:color w:val="000000" w:themeColor="text1"/>
        </w:rPr>
        <w:t>ity</w:t>
      </w:r>
      <w:r w:rsidR="00D83935">
        <w:rPr>
          <w:rFonts w:ascii="Times New Roman" w:hAnsi="Times New Roman" w:cs="Times New Roman"/>
          <w:color w:val="000000" w:themeColor="text1"/>
        </w:rPr>
        <w:t xml:space="preserve"> of</w:t>
      </w:r>
      <w:r w:rsidR="00712A96">
        <w:rPr>
          <w:rFonts w:ascii="Times New Roman" w:hAnsi="Times New Roman" w:cs="Times New Roman"/>
          <w:color w:val="000000" w:themeColor="text1"/>
        </w:rPr>
        <w:t xml:space="preserve"> understanding to their endeavour</w:t>
      </w:r>
      <w:r w:rsidR="00340F18">
        <w:rPr>
          <w:rFonts w:ascii="Times New Roman" w:hAnsi="Times New Roman" w:cs="Times New Roman"/>
          <w:color w:val="000000" w:themeColor="text1"/>
        </w:rPr>
        <w:t>s</w:t>
      </w:r>
      <w:r w:rsidR="00712A96">
        <w:rPr>
          <w:rFonts w:ascii="Times New Roman" w:hAnsi="Times New Roman" w:cs="Times New Roman"/>
          <w:color w:val="000000" w:themeColor="text1"/>
        </w:rPr>
        <w:t xml:space="preserve">. </w:t>
      </w:r>
      <w:r w:rsidR="002C35C6">
        <w:rPr>
          <w:rFonts w:ascii="Times New Roman" w:hAnsi="Times New Roman" w:cs="Times New Roman"/>
          <w:color w:val="000000" w:themeColor="text1"/>
        </w:rPr>
        <w:t xml:space="preserve">As </w:t>
      </w:r>
      <w:r w:rsidR="003119DC" w:rsidRPr="003119DC">
        <w:rPr>
          <w:rFonts w:ascii="Times New Roman" w:hAnsi="Times New Roman" w:cs="Times New Roman"/>
          <w:color w:val="000000" w:themeColor="text1"/>
        </w:rPr>
        <w:t xml:space="preserve">Baldissera-Pacchetti et al. (2024) </w:t>
      </w:r>
      <w:r w:rsidR="002C35C6">
        <w:rPr>
          <w:rFonts w:ascii="Times New Roman" w:hAnsi="Times New Roman" w:cs="Times New Roman"/>
          <w:color w:val="000000" w:themeColor="text1"/>
        </w:rPr>
        <w:t xml:space="preserve">observe, </w:t>
      </w:r>
      <w:r w:rsidR="003119DC" w:rsidRPr="003119DC">
        <w:rPr>
          <w:rFonts w:ascii="Times New Roman" w:hAnsi="Times New Roman" w:cs="Times New Roman"/>
          <w:color w:val="000000" w:themeColor="text1"/>
        </w:rPr>
        <w:t xml:space="preserve">storylines are often </w:t>
      </w:r>
      <w:r w:rsidR="00565BBD">
        <w:rPr>
          <w:rFonts w:ascii="Times New Roman" w:hAnsi="Times New Roman" w:cs="Times New Roman"/>
          <w:color w:val="000000" w:themeColor="text1"/>
        </w:rPr>
        <w:t xml:space="preserve">developed </w:t>
      </w:r>
      <w:r w:rsidR="003119DC" w:rsidRPr="003119DC">
        <w:rPr>
          <w:rFonts w:ascii="Times New Roman" w:hAnsi="Times New Roman" w:cs="Times New Roman"/>
          <w:color w:val="000000" w:themeColor="text1"/>
        </w:rPr>
        <w:t>to improve understanding</w:t>
      </w:r>
      <w:r w:rsidR="00565BBD">
        <w:rPr>
          <w:rFonts w:ascii="Times New Roman" w:hAnsi="Times New Roman" w:cs="Times New Roman"/>
          <w:color w:val="000000" w:themeColor="text1"/>
        </w:rPr>
        <w:t xml:space="preserve"> of </w:t>
      </w:r>
      <w:r w:rsidR="002C35C6">
        <w:rPr>
          <w:rFonts w:ascii="Times New Roman" w:hAnsi="Times New Roman" w:cs="Times New Roman"/>
          <w:color w:val="000000" w:themeColor="text1"/>
        </w:rPr>
        <w:t xml:space="preserve">the </w:t>
      </w:r>
      <w:r w:rsidR="00565BBD">
        <w:rPr>
          <w:rFonts w:ascii="Times New Roman" w:hAnsi="Times New Roman" w:cs="Times New Roman"/>
          <w:color w:val="000000" w:themeColor="text1"/>
        </w:rPr>
        <w:t>processes</w:t>
      </w:r>
      <w:r w:rsidR="003119DC" w:rsidRPr="003119DC">
        <w:rPr>
          <w:rFonts w:ascii="Times New Roman" w:hAnsi="Times New Roman" w:cs="Times New Roman"/>
          <w:color w:val="000000" w:themeColor="text1"/>
        </w:rPr>
        <w:t xml:space="preserve"> </w:t>
      </w:r>
      <w:r w:rsidR="002C35C6">
        <w:rPr>
          <w:rFonts w:ascii="Times New Roman" w:hAnsi="Times New Roman" w:cs="Times New Roman"/>
          <w:color w:val="000000" w:themeColor="text1"/>
        </w:rPr>
        <w:t xml:space="preserve">underlying relevant phenomena </w:t>
      </w:r>
      <w:r w:rsidR="003119DC" w:rsidRPr="003119DC">
        <w:rPr>
          <w:rFonts w:ascii="Times New Roman" w:hAnsi="Times New Roman" w:cs="Times New Roman"/>
          <w:color w:val="000000" w:themeColor="text1"/>
        </w:rPr>
        <w:t xml:space="preserve">(4). Similarly, Shepherd et al. (2018) </w:t>
      </w:r>
      <w:r w:rsidR="002C35C6">
        <w:rPr>
          <w:rFonts w:ascii="Times New Roman" w:hAnsi="Times New Roman" w:cs="Times New Roman"/>
          <w:color w:val="000000" w:themeColor="text1"/>
        </w:rPr>
        <w:t xml:space="preserve">claim </w:t>
      </w:r>
      <w:r w:rsidR="003119DC" w:rsidRPr="003119DC">
        <w:rPr>
          <w:rFonts w:ascii="Times New Roman" w:hAnsi="Times New Roman" w:cs="Times New Roman"/>
          <w:color w:val="000000" w:themeColor="text1"/>
        </w:rPr>
        <w:t>that</w:t>
      </w:r>
      <w:r w:rsidR="00050CFF">
        <w:rPr>
          <w:rFonts w:ascii="Times New Roman" w:hAnsi="Times New Roman" w:cs="Times New Roman"/>
          <w:color w:val="000000" w:themeColor="text1"/>
        </w:rPr>
        <w:t xml:space="preserve"> the </w:t>
      </w:r>
      <w:r w:rsidR="003119DC" w:rsidRPr="003119DC">
        <w:rPr>
          <w:rFonts w:ascii="Times New Roman" w:hAnsi="Times New Roman" w:cs="Times New Roman"/>
          <w:color w:val="000000" w:themeColor="text1"/>
        </w:rPr>
        <w:t>storyline approach</w:t>
      </w:r>
      <w:r w:rsidR="00050CFF">
        <w:rPr>
          <w:rFonts w:ascii="Times New Roman" w:hAnsi="Times New Roman" w:cs="Times New Roman"/>
          <w:color w:val="000000" w:themeColor="text1"/>
        </w:rPr>
        <w:t xml:space="preserve"> </w:t>
      </w:r>
      <w:r w:rsidR="002C35C6">
        <w:rPr>
          <w:rFonts w:ascii="Times New Roman" w:hAnsi="Times New Roman" w:cs="Times New Roman"/>
          <w:color w:val="000000" w:themeColor="text1"/>
        </w:rPr>
        <w:t xml:space="preserve">aims for </w:t>
      </w:r>
      <w:r w:rsidR="00050CFF">
        <w:rPr>
          <w:rFonts w:ascii="Times New Roman" w:hAnsi="Times New Roman" w:cs="Times New Roman"/>
          <w:color w:val="000000" w:themeColor="text1"/>
        </w:rPr>
        <w:t>understanding of driving factors and their plausibility</w:t>
      </w:r>
      <w:r w:rsidR="003119DC" w:rsidRPr="003119DC">
        <w:rPr>
          <w:rFonts w:ascii="Times New Roman" w:hAnsi="Times New Roman" w:cs="Times New Roman"/>
          <w:color w:val="000000" w:themeColor="text1"/>
        </w:rPr>
        <w:t xml:space="preserve"> (557). They add: “</w:t>
      </w:r>
      <w:r w:rsidR="003119DC" w:rsidRPr="00D83935">
        <w:rPr>
          <w:rFonts w:ascii="Times New Roman" w:hAnsi="Times New Roman" w:cs="Times New Roman"/>
          <w:i/>
          <w:iCs/>
          <w:color w:val="000000" w:themeColor="text1"/>
        </w:rPr>
        <w:t>Scientific understanding</w:t>
      </w:r>
      <w:r w:rsidR="003119DC" w:rsidRPr="003119DC">
        <w:rPr>
          <w:rFonts w:ascii="Times New Roman" w:hAnsi="Times New Roman" w:cs="Times New Roman"/>
          <w:color w:val="000000" w:themeColor="text1"/>
        </w:rPr>
        <w:t xml:space="preserve"> is used to push out the boundaries of plausible futures by proposing mechanisms through which outcomes not currently seen in GCMs</w:t>
      </w:r>
      <w:r w:rsidR="00712A96">
        <w:rPr>
          <w:rFonts w:ascii="Times New Roman" w:hAnsi="Times New Roman" w:cs="Times New Roman"/>
          <w:color w:val="000000" w:themeColor="text1"/>
        </w:rPr>
        <w:t xml:space="preserve"> [i.e., Global Climate Models]</w:t>
      </w:r>
      <w:r w:rsidR="003119DC" w:rsidRPr="003119DC">
        <w:rPr>
          <w:rFonts w:ascii="Times New Roman" w:hAnsi="Times New Roman" w:cs="Times New Roman"/>
          <w:color w:val="000000" w:themeColor="text1"/>
        </w:rPr>
        <w:t>, either because of missing physics or because of insufficient sampling, could arise</w:t>
      </w:r>
      <w:r w:rsidR="00997D97">
        <w:rPr>
          <w:rFonts w:ascii="Times New Roman" w:hAnsi="Times New Roman" w:cs="Times New Roman"/>
          <w:color w:val="000000" w:themeColor="text1"/>
        </w:rPr>
        <w:t xml:space="preserve">” </w:t>
      </w:r>
      <w:r w:rsidR="003119DC" w:rsidRPr="003119DC">
        <w:rPr>
          <w:rFonts w:ascii="Times New Roman" w:hAnsi="Times New Roman" w:cs="Times New Roman"/>
          <w:color w:val="000000" w:themeColor="text1"/>
        </w:rPr>
        <w:t>(565</w:t>
      </w:r>
      <w:r w:rsidR="00997D97">
        <w:rPr>
          <w:rFonts w:ascii="Times New Roman" w:hAnsi="Times New Roman" w:cs="Times New Roman"/>
          <w:color w:val="000000" w:themeColor="text1"/>
        </w:rPr>
        <w:t>, my emphasis</w:t>
      </w:r>
      <w:r w:rsidR="003119DC" w:rsidRPr="003119DC">
        <w:rPr>
          <w:rFonts w:ascii="Times New Roman" w:hAnsi="Times New Roman" w:cs="Times New Roman"/>
          <w:color w:val="000000" w:themeColor="text1"/>
        </w:rPr>
        <w:t>).</w:t>
      </w:r>
    </w:p>
    <w:p w14:paraId="0B33FB6C" w14:textId="77777777" w:rsidR="003119DC" w:rsidRPr="003119DC" w:rsidRDefault="003119DC" w:rsidP="003119DC">
      <w:pPr>
        <w:ind w:firstLine="720"/>
        <w:rPr>
          <w:rFonts w:ascii="Times New Roman" w:hAnsi="Times New Roman" w:cs="Times New Roman"/>
          <w:color w:val="000000" w:themeColor="text1"/>
        </w:rPr>
      </w:pPr>
    </w:p>
    <w:p w14:paraId="27B98CA0" w14:textId="1E44B548" w:rsidR="00210BF5" w:rsidRDefault="00210BF5" w:rsidP="003108EB">
      <w:pPr>
        <w:ind w:firstLine="720"/>
        <w:rPr>
          <w:rFonts w:ascii="Times New Roman" w:hAnsi="Times New Roman" w:cs="Times New Roman"/>
        </w:rPr>
      </w:pPr>
      <w:r>
        <w:rPr>
          <w:rFonts w:ascii="Times New Roman" w:hAnsi="Times New Roman" w:cs="Times New Roman"/>
        </w:rPr>
        <w:t>H</w:t>
      </w:r>
      <w:r w:rsidR="00327A91">
        <w:rPr>
          <w:rFonts w:ascii="Times New Roman" w:hAnsi="Times New Roman" w:cs="Times New Roman"/>
        </w:rPr>
        <w:t xml:space="preserve">aving said this, </w:t>
      </w:r>
      <w:r>
        <w:rPr>
          <w:rFonts w:ascii="Times New Roman" w:hAnsi="Times New Roman" w:cs="Times New Roman"/>
        </w:rPr>
        <w:t>not all aspects of the philosophy of scientific understanding stand to be equally advanced by th</w:t>
      </w:r>
      <w:r w:rsidR="00355265">
        <w:rPr>
          <w:rFonts w:ascii="Times New Roman" w:hAnsi="Times New Roman" w:cs="Times New Roman"/>
        </w:rPr>
        <w:t>e D&amp;A</w:t>
      </w:r>
      <w:r>
        <w:rPr>
          <w:rFonts w:ascii="Times New Roman" w:hAnsi="Times New Roman" w:cs="Times New Roman"/>
        </w:rPr>
        <w:t xml:space="preserve"> case. </w:t>
      </w:r>
      <w:r w:rsidR="003108EB">
        <w:rPr>
          <w:rFonts w:ascii="Times New Roman" w:hAnsi="Times New Roman" w:cs="Times New Roman"/>
        </w:rPr>
        <w:t xml:space="preserve">The following discussion primarily concerns one form of understanding directly implicated in both the risk-based and storyline approaches: explanatory understanding. </w:t>
      </w:r>
      <w:r>
        <w:rPr>
          <w:rFonts w:ascii="Times New Roman" w:hAnsi="Times New Roman" w:cs="Times New Roman"/>
        </w:rPr>
        <w:t xml:space="preserve">At </w:t>
      </w:r>
      <w:r w:rsidR="003108EB">
        <w:rPr>
          <w:rFonts w:ascii="Times New Roman" w:hAnsi="Times New Roman" w:cs="Times New Roman"/>
        </w:rPr>
        <w:t xml:space="preserve">its </w:t>
      </w:r>
      <w:r>
        <w:rPr>
          <w:rFonts w:ascii="Times New Roman" w:hAnsi="Times New Roman" w:cs="Times New Roman"/>
        </w:rPr>
        <w:t xml:space="preserve">core, </w:t>
      </w:r>
      <w:r w:rsidR="003108EB">
        <w:rPr>
          <w:rFonts w:ascii="Times New Roman" w:hAnsi="Times New Roman" w:cs="Times New Roman"/>
        </w:rPr>
        <w:t>D&amp;A is an</w:t>
      </w:r>
      <w:r w:rsidR="0056367F">
        <w:rPr>
          <w:rFonts w:ascii="Times New Roman" w:hAnsi="Times New Roman" w:cs="Times New Roman"/>
        </w:rPr>
        <w:t xml:space="preserve"> </w:t>
      </w:r>
      <w:r>
        <w:rPr>
          <w:rFonts w:ascii="Times New Roman" w:hAnsi="Times New Roman" w:cs="Times New Roman"/>
        </w:rPr>
        <w:t xml:space="preserve">explanatory enterprise. Scientists working in D&amp;A </w:t>
      </w:r>
      <w:r w:rsidR="003108EB">
        <w:rPr>
          <w:rFonts w:ascii="Times New Roman" w:hAnsi="Times New Roman" w:cs="Times New Roman"/>
        </w:rPr>
        <w:t xml:space="preserve">seek </w:t>
      </w:r>
      <w:r>
        <w:rPr>
          <w:rFonts w:ascii="Times New Roman" w:hAnsi="Times New Roman" w:cs="Times New Roman"/>
        </w:rPr>
        <w:t xml:space="preserve">to identify anomalies in climate phenomena – extreme events – and </w:t>
      </w:r>
      <w:r w:rsidR="004735A4">
        <w:rPr>
          <w:rFonts w:ascii="Times New Roman" w:hAnsi="Times New Roman" w:cs="Times New Roman"/>
        </w:rPr>
        <w:t xml:space="preserve">assess </w:t>
      </w:r>
      <w:r>
        <w:rPr>
          <w:rFonts w:ascii="Times New Roman" w:hAnsi="Times New Roman" w:cs="Times New Roman"/>
        </w:rPr>
        <w:t>whether, and to what extent, these can be attributed to specific causes, particular</w:t>
      </w:r>
      <w:r w:rsidR="004735A4">
        <w:rPr>
          <w:rFonts w:ascii="Times New Roman" w:hAnsi="Times New Roman" w:cs="Times New Roman"/>
        </w:rPr>
        <w:t>ly</w:t>
      </w:r>
      <w:r>
        <w:rPr>
          <w:rFonts w:ascii="Times New Roman" w:hAnsi="Times New Roman" w:cs="Times New Roman"/>
        </w:rPr>
        <w:t xml:space="preserve"> ACC. When </w:t>
      </w:r>
      <w:r w:rsidR="004735A4">
        <w:rPr>
          <w:rFonts w:ascii="Times New Roman" w:hAnsi="Times New Roman" w:cs="Times New Roman"/>
        </w:rPr>
        <w:t xml:space="preserve">they </w:t>
      </w:r>
      <w:r>
        <w:rPr>
          <w:rFonts w:ascii="Times New Roman" w:hAnsi="Times New Roman" w:cs="Times New Roman"/>
        </w:rPr>
        <w:t xml:space="preserve">ask, “Can we attribute this detected extreme event to ACC?”, they are </w:t>
      </w:r>
      <w:r w:rsidR="004735A4">
        <w:rPr>
          <w:rFonts w:ascii="Times New Roman" w:hAnsi="Times New Roman" w:cs="Times New Roman"/>
        </w:rPr>
        <w:t xml:space="preserve">pursuing an </w:t>
      </w:r>
      <w:r>
        <w:rPr>
          <w:rFonts w:ascii="Times New Roman" w:hAnsi="Times New Roman" w:cs="Times New Roman"/>
        </w:rPr>
        <w:t>explanatory endeavour</w:t>
      </w:r>
      <w:r w:rsidR="00AB4117">
        <w:rPr>
          <w:rFonts w:ascii="Times New Roman" w:hAnsi="Times New Roman" w:cs="Times New Roman"/>
        </w:rPr>
        <w:t xml:space="preserve">, </w:t>
      </w:r>
      <w:r>
        <w:rPr>
          <w:rFonts w:ascii="Times New Roman" w:hAnsi="Times New Roman" w:cs="Times New Roman"/>
        </w:rPr>
        <w:t xml:space="preserve">seeking to understand why the event occurred and how it unfolded. </w:t>
      </w:r>
      <w:r w:rsidR="004735A4">
        <w:rPr>
          <w:rFonts w:ascii="Times New Roman" w:hAnsi="Times New Roman" w:cs="Times New Roman"/>
        </w:rPr>
        <w:t>In t</w:t>
      </w:r>
      <w:r w:rsidR="0056367F">
        <w:rPr>
          <w:rFonts w:ascii="Times New Roman" w:hAnsi="Times New Roman" w:cs="Times New Roman"/>
        </w:rPr>
        <w:t xml:space="preserve">he risk-based approach, </w:t>
      </w:r>
      <w:r>
        <w:rPr>
          <w:rFonts w:ascii="Times New Roman" w:hAnsi="Times New Roman" w:cs="Times New Roman"/>
        </w:rPr>
        <w:t xml:space="preserve">explanatory understanding </w:t>
      </w:r>
      <w:r w:rsidR="004735A4">
        <w:rPr>
          <w:rFonts w:ascii="Times New Roman" w:hAnsi="Times New Roman" w:cs="Times New Roman"/>
        </w:rPr>
        <w:t xml:space="preserve">is pursued </w:t>
      </w:r>
      <w:r>
        <w:rPr>
          <w:rFonts w:ascii="Times New Roman" w:hAnsi="Times New Roman" w:cs="Times New Roman"/>
        </w:rPr>
        <w:t xml:space="preserve">by assessing whether ACC has increased the frequency of </w:t>
      </w:r>
      <w:r w:rsidR="00532462">
        <w:rPr>
          <w:rFonts w:ascii="Times New Roman" w:hAnsi="Times New Roman" w:cs="Times New Roman"/>
        </w:rPr>
        <w:t xml:space="preserve">such </w:t>
      </w:r>
      <w:r>
        <w:rPr>
          <w:rFonts w:ascii="Times New Roman" w:hAnsi="Times New Roman" w:cs="Times New Roman"/>
        </w:rPr>
        <w:t>events</w:t>
      </w:r>
      <w:r w:rsidR="0056367F">
        <w:rPr>
          <w:rFonts w:ascii="Times New Roman" w:hAnsi="Times New Roman" w:cs="Times New Roman"/>
        </w:rPr>
        <w:t xml:space="preserve">. </w:t>
      </w:r>
      <w:r w:rsidR="004735A4">
        <w:rPr>
          <w:rFonts w:ascii="Times New Roman" w:hAnsi="Times New Roman" w:cs="Times New Roman"/>
        </w:rPr>
        <w:t xml:space="preserve">In contrast, </w:t>
      </w:r>
      <w:r w:rsidR="0056367F">
        <w:rPr>
          <w:rFonts w:ascii="Times New Roman" w:hAnsi="Times New Roman" w:cs="Times New Roman"/>
        </w:rPr>
        <w:t>the storyline a</w:t>
      </w:r>
      <w:r>
        <w:rPr>
          <w:rFonts w:ascii="Times New Roman" w:hAnsi="Times New Roman" w:cs="Times New Roman"/>
        </w:rPr>
        <w:t>pproach</w:t>
      </w:r>
      <w:r w:rsidR="004735A4">
        <w:rPr>
          <w:rFonts w:ascii="Times New Roman" w:hAnsi="Times New Roman" w:cs="Times New Roman"/>
        </w:rPr>
        <w:t xml:space="preserve"> seeks it by </w:t>
      </w:r>
      <w:r>
        <w:rPr>
          <w:rFonts w:ascii="Times New Roman" w:hAnsi="Times New Roman" w:cs="Times New Roman"/>
        </w:rPr>
        <w:t xml:space="preserve">evaluating how ACC </w:t>
      </w:r>
      <w:r w:rsidR="004735A4">
        <w:rPr>
          <w:rFonts w:ascii="Times New Roman" w:hAnsi="Times New Roman" w:cs="Times New Roman"/>
        </w:rPr>
        <w:t xml:space="preserve">can </w:t>
      </w:r>
      <w:r>
        <w:rPr>
          <w:rFonts w:ascii="Times New Roman" w:hAnsi="Times New Roman" w:cs="Times New Roman"/>
        </w:rPr>
        <w:t xml:space="preserve">influence the magnitude and </w:t>
      </w:r>
      <w:r w:rsidR="004735A4">
        <w:rPr>
          <w:rFonts w:ascii="Times New Roman" w:hAnsi="Times New Roman" w:cs="Times New Roman"/>
        </w:rPr>
        <w:t xml:space="preserve">causal </w:t>
      </w:r>
      <w:r>
        <w:rPr>
          <w:rFonts w:ascii="Times New Roman" w:hAnsi="Times New Roman" w:cs="Times New Roman"/>
        </w:rPr>
        <w:t xml:space="preserve">unfolding of specific events under particular conditions. With this clarification in place, </w:t>
      </w:r>
      <w:r w:rsidR="00B0145C">
        <w:rPr>
          <w:rFonts w:ascii="Times New Roman" w:hAnsi="Times New Roman" w:cs="Times New Roman"/>
        </w:rPr>
        <w:t>the remainder of th</w:t>
      </w:r>
      <w:r w:rsidR="004735A4">
        <w:rPr>
          <w:rFonts w:ascii="Times New Roman" w:hAnsi="Times New Roman" w:cs="Times New Roman"/>
        </w:rPr>
        <w:t>is</w:t>
      </w:r>
      <w:r w:rsidR="00B0145C">
        <w:rPr>
          <w:rFonts w:ascii="Times New Roman" w:hAnsi="Times New Roman" w:cs="Times New Roman"/>
        </w:rPr>
        <w:t xml:space="preserve"> section </w:t>
      </w:r>
      <w:r w:rsidR="00477A22">
        <w:rPr>
          <w:rFonts w:ascii="Times New Roman" w:hAnsi="Times New Roman" w:cs="Times New Roman"/>
        </w:rPr>
        <w:t xml:space="preserve">can be read as </w:t>
      </w:r>
      <w:r w:rsidR="00B0145C">
        <w:rPr>
          <w:rFonts w:ascii="Times New Roman" w:hAnsi="Times New Roman" w:cs="Times New Roman"/>
        </w:rPr>
        <w:t>draw</w:t>
      </w:r>
      <w:r w:rsidR="00477A22">
        <w:rPr>
          <w:rFonts w:ascii="Times New Roman" w:hAnsi="Times New Roman" w:cs="Times New Roman"/>
        </w:rPr>
        <w:t>ing</w:t>
      </w:r>
      <w:r w:rsidR="00B0145C">
        <w:rPr>
          <w:rFonts w:ascii="Times New Roman" w:hAnsi="Times New Roman" w:cs="Times New Roman"/>
        </w:rPr>
        <w:t xml:space="preserve"> on </w:t>
      </w:r>
      <w:r>
        <w:rPr>
          <w:rFonts w:ascii="Times New Roman" w:hAnsi="Times New Roman" w:cs="Times New Roman"/>
        </w:rPr>
        <w:t xml:space="preserve">insights from the D&amp;A controversy to </w:t>
      </w:r>
      <w:r w:rsidR="00B0145C">
        <w:rPr>
          <w:rFonts w:ascii="Times New Roman" w:hAnsi="Times New Roman" w:cs="Times New Roman"/>
        </w:rPr>
        <w:t xml:space="preserve">advance philosophical discussions of </w:t>
      </w:r>
      <w:r w:rsidR="00AB4117">
        <w:rPr>
          <w:rFonts w:ascii="Times New Roman" w:hAnsi="Times New Roman" w:cs="Times New Roman"/>
        </w:rPr>
        <w:t>scientific understanding</w:t>
      </w:r>
      <w:r w:rsidR="00B0145C">
        <w:rPr>
          <w:rFonts w:ascii="Times New Roman" w:hAnsi="Times New Roman" w:cs="Times New Roman"/>
        </w:rPr>
        <w:t>,</w:t>
      </w:r>
      <w:r w:rsidR="00AB4117">
        <w:rPr>
          <w:rFonts w:ascii="Times New Roman" w:hAnsi="Times New Roman" w:cs="Times New Roman"/>
        </w:rPr>
        <w:t xml:space="preserve"> </w:t>
      </w:r>
      <w:r w:rsidR="00477A22">
        <w:rPr>
          <w:rFonts w:ascii="Times New Roman" w:hAnsi="Times New Roman" w:cs="Times New Roman"/>
        </w:rPr>
        <w:t xml:space="preserve">with particular bearings on </w:t>
      </w:r>
      <w:r w:rsidR="00AB4117">
        <w:rPr>
          <w:rFonts w:ascii="Times New Roman" w:hAnsi="Times New Roman" w:cs="Times New Roman"/>
        </w:rPr>
        <w:t xml:space="preserve">its </w:t>
      </w:r>
      <w:r>
        <w:rPr>
          <w:rFonts w:ascii="Times New Roman" w:hAnsi="Times New Roman" w:cs="Times New Roman"/>
        </w:rPr>
        <w:t xml:space="preserve">explanatory </w:t>
      </w:r>
      <w:r w:rsidR="0037532C">
        <w:rPr>
          <w:rFonts w:ascii="Times New Roman" w:hAnsi="Times New Roman" w:cs="Times New Roman"/>
        </w:rPr>
        <w:t>type</w:t>
      </w:r>
      <w:r w:rsidR="00AB4117">
        <w:rPr>
          <w:rFonts w:ascii="Times New Roman" w:hAnsi="Times New Roman" w:cs="Times New Roman"/>
        </w:rPr>
        <w:t>.</w:t>
      </w:r>
    </w:p>
    <w:p w14:paraId="14549A76" w14:textId="77777777" w:rsidR="00210BF5" w:rsidRDefault="00210BF5" w:rsidP="00210BF5">
      <w:pPr>
        <w:ind w:firstLine="720"/>
        <w:rPr>
          <w:rFonts w:ascii="Times New Roman" w:hAnsi="Times New Roman" w:cs="Times New Roman"/>
        </w:rPr>
      </w:pPr>
    </w:p>
    <w:p w14:paraId="69FEBBB7" w14:textId="41B1C3EF" w:rsidR="000C6F93" w:rsidRPr="000C6F93" w:rsidRDefault="0093630D" w:rsidP="000C6F93">
      <w:pPr>
        <w:pStyle w:val="ListParagraph"/>
        <w:numPr>
          <w:ilvl w:val="2"/>
          <w:numId w:val="4"/>
        </w:numPr>
        <w:outlineLvl w:val="2"/>
        <w:rPr>
          <w:rFonts w:ascii="Times New Roman" w:hAnsi="Times New Roman" w:cs="Times New Roman"/>
        </w:rPr>
      </w:pPr>
      <w:r>
        <w:rPr>
          <w:rFonts w:ascii="Times New Roman" w:hAnsi="Times New Roman" w:cs="Times New Roman"/>
        </w:rPr>
        <w:t xml:space="preserve">Two Key </w:t>
      </w:r>
      <w:r w:rsidR="00F96D82">
        <w:rPr>
          <w:rFonts w:ascii="Times New Roman" w:hAnsi="Times New Roman" w:cs="Times New Roman"/>
        </w:rPr>
        <w:t>Characters</w:t>
      </w:r>
      <w:r>
        <w:rPr>
          <w:rFonts w:ascii="Times New Roman" w:hAnsi="Times New Roman" w:cs="Times New Roman"/>
        </w:rPr>
        <w:t xml:space="preserve">: </w:t>
      </w:r>
      <w:r w:rsidR="000C6F93">
        <w:rPr>
          <w:rFonts w:ascii="Times New Roman" w:hAnsi="Times New Roman" w:cs="Times New Roman"/>
        </w:rPr>
        <w:t>Contextuality and Transfactivity</w:t>
      </w:r>
    </w:p>
    <w:p w14:paraId="43C93E75" w14:textId="77777777" w:rsidR="000C6F93" w:rsidRDefault="000C6F93" w:rsidP="00210BF5">
      <w:pPr>
        <w:ind w:firstLine="720"/>
        <w:rPr>
          <w:rFonts w:ascii="Times New Roman" w:hAnsi="Times New Roman" w:cs="Times New Roman"/>
        </w:rPr>
      </w:pPr>
    </w:p>
    <w:p w14:paraId="1CCDCDEB" w14:textId="0D737CDE" w:rsidR="00B71D64" w:rsidRDefault="00210BF5" w:rsidP="008F4847">
      <w:pPr>
        <w:ind w:firstLine="720"/>
        <w:rPr>
          <w:rFonts w:ascii="Times New Roman" w:hAnsi="Times New Roman" w:cs="Times New Roman"/>
        </w:rPr>
      </w:pPr>
      <w:r>
        <w:rPr>
          <w:rFonts w:ascii="Times New Roman" w:hAnsi="Times New Roman" w:cs="Times New Roman"/>
        </w:rPr>
        <w:t xml:space="preserve">In my view, the developments in D&amp;A </w:t>
      </w:r>
      <w:r w:rsidR="00633EFF">
        <w:rPr>
          <w:rFonts w:ascii="Times New Roman" w:hAnsi="Times New Roman" w:cs="Times New Roman"/>
        </w:rPr>
        <w:t xml:space="preserve">yield </w:t>
      </w:r>
      <w:r w:rsidR="00400F35">
        <w:rPr>
          <w:rFonts w:ascii="Times New Roman" w:hAnsi="Times New Roman" w:cs="Times New Roman"/>
        </w:rPr>
        <w:t xml:space="preserve">two key insights </w:t>
      </w:r>
      <w:r w:rsidR="00633EFF">
        <w:rPr>
          <w:rFonts w:ascii="Times New Roman" w:hAnsi="Times New Roman" w:cs="Times New Roman"/>
        </w:rPr>
        <w:t xml:space="preserve">into </w:t>
      </w:r>
      <w:r>
        <w:rPr>
          <w:rFonts w:ascii="Times New Roman" w:hAnsi="Times New Roman" w:cs="Times New Roman"/>
        </w:rPr>
        <w:t>scientific understanding</w:t>
      </w:r>
      <w:r w:rsidR="00435F83">
        <w:rPr>
          <w:rFonts w:ascii="Times New Roman" w:hAnsi="Times New Roman" w:cs="Times New Roman"/>
        </w:rPr>
        <w:t xml:space="preserve">: (i) </w:t>
      </w:r>
      <w:r w:rsidR="00400F35">
        <w:rPr>
          <w:rFonts w:ascii="Times New Roman" w:hAnsi="Times New Roman" w:cs="Times New Roman"/>
        </w:rPr>
        <w:t xml:space="preserve">its </w:t>
      </w:r>
      <w:r w:rsidR="00435F83">
        <w:rPr>
          <w:rFonts w:ascii="Times New Roman" w:hAnsi="Times New Roman" w:cs="Times New Roman"/>
        </w:rPr>
        <w:t xml:space="preserve">contextual character and (ii) the </w:t>
      </w:r>
      <w:r w:rsidR="00633EFF">
        <w:rPr>
          <w:rFonts w:ascii="Times New Roman" w:hAnsi="Times New Roman" w:cs="Times New Roman"/>
        </w:rPr>
        <w:t xml:space="preserve">value of </w:t>
      </w:r>
      <w:r w:rsidR="00435F83">
        <w:rPr>
          <w:rFonts w:ascii="Times New Roman" w:hAnsi="Times New Roman" w:cs="Times New Roman"/>
        </w:rPr>
        <w:t>a “transfactive” approach</w:t>
      </w:r>
      <w:r>
        <w:rPr>
          <w:rFonts w:ascii="Times New Roman" w:hAnsi="Times New Roman" w:cs="Times New Roman"/>
        </w:rPr>
        <w:t xml:space="preserve">. The first </w:t>
      </w:r>
      <w:r w:rsidR="00340F18">
        <w:rPr>
          <w:rFonts w:ascii="Times New Roman" w:hAnsi="Times New Roman" w:cs="Times New Roman"/>
        </w:rPr>
        <w:t xml:space="preserve">insight </w:t>
      </w:r>
      <w:r w:rsidR="00633EFF">
        <w:rPr>
          <w:rFonts w:ascii="Times New Roman" w:hAnsi="Times New Roman" w:cs="Times New Roman"/>
        </w:rPr>
        <w:t>underscores th</w:t>
      </w:r>
      <w:r>
        <w:rPr>
          <w:rFonts w:ascii="Times New Roman" w:hAnsi="Times New Roman" w:cs="Times New Roman"/>
        </w:rPr>
        <w:t xml:space="preserve">at scientists </w:t>
      </w:r>
      <w:r w:rsidR="00676981">
        <w:rPr>
          <w:rFonts w:ascii="Times New Roman" w:hAnsi="Times New Roman" w:cs="Times New Roman"/>
        </w:rPr>
        <w:t xml:space="preserve">pursue </w:t>
      </w:r>
      <w:r w:rsidR="00866723">
        <w:rPr>
          <w:rFonts w:ascii="Times New Roman" w:hAnsi="Times New Roman" w:cs="Times New Roman"/>
        </w:rPr>
        <w:t xml:space="preserve">different </w:t>
      </w:r>
      <w:r w:rsidR="00D856FC">
        <w:rPr>
          <w:rFonts w:ascii="Times New Roman" w:hAnsi="Times New Roman" w:cs="Times New Roman"/>
        </w:rPr>
        <w:t xml:space="preserve">ends and </w:t>
      </w:r>
      <w:r w:rsidR="00633EFF">
        <w:rPr>
          <w:rFonts w:ascii="Times New Roman" w:hAnsi="Times New Roman" w:cs="Times New Roman"/>
        </w:rPr>
        <w:t xml:space="preserve">apply </w:t>
      </w:r>
      <w:r w:rsidR="00676981">
        <w:rPr>
          <w:rFonts w:ascii="Times New Roman" w:hAnsi="Times New Roman" w:cs="Times New Roman"/>
        </w:rPr>
        <w:t xml:space="preserve">different </w:t>
      </w:r>
      <w:r w:rsidR="00D856FC">
        <w:rPr>
          <w:rFonts w:ascii="Times New Roman" w:hAnsi="Times New Roman" w:cs="Times New Roman"/>
        </w:rPr>
        <w:t>standards</w:t>
      </w:r>
      <w:r w:rsidR="00BA07CB">
        <w:rPr>
          <w:rFonts w:ascii="Times New Roman" w:hAnsi="Times New Roman" w:cs="Times New Roman"/>
        </w:rPr>
        <w:t xml:space="preserve"> to </w:t>
      </w:r>
      <w:r w:rsidR="00676981">
        <w:rPr>
          <w:rFonts w:ascii="Times New Roman" w:hAnsi="Times New Roman" w:cs="Times New Roman"/>
        </w:rPr>
        <w:t xml:space="preserve">attain </w:t>
      </w:r>
      <w:r w:rsidR="00BA07CB">
        <w:rPr>
          <w:rFonts w:ascii="Times New Roman" w:hAnsi="Times New Roman" w:cs="Times New Roman"/>
        </w:rPr>
        <w:t>them</w:t>
      </w:r>
      <w:r w:rsidR="00866723">
        <w:rPr>
          <w:rFonts w:ascii="Times New Roman" w:hAnsi="Times New Roman" w:cs="Times New Roman"/>
        </w:rPr>
        <w:t xml:space="preserve">. </w:t>
      </w:r>
      <w:r w:rsidR="00676981">
        <w:rPr>
          <w:rFonts w:ascii="Times New Roman" w:hAnsi="Times New Roman" w:cs="Times New Roman"/>
        </w:rPr>
        <w:t xml:space="preserve">While this may seem a philosophical truism, </w:t>
      </w:r>
      <w:r w:rsidR="00474D22">
        <w:rPr>
          <w:rFonts w:ascii="Times New Roman" w:hAnsi="Times New Roman" w:cs="Times New Roman"/>
        </w:rPr>
        <w:t xml:space="preserve">the D&amp;A case </w:t>
      </w:r>
      <w:r w:rsidR="00676981">
        <w:rPr>
          <w:rFonts w:ascii="Times New Roman" w:hAnsi="Times New Roman" w:cs="Times New Roman"/>
        </w:rPr>
        <w:t xml:space="preserve">vividly illustrates how such divergence occurs even </w:t>
      </w:r>
      <w:r w:rsidR="00474D22">
        <w:rPr>
          <w:rFonts w:ascii="Times New Roman" w:hAnsi="Times New Roman" w:cs="Times New Roman"/>
        </w:rPr>
        <w:t xml:space="preserve">within </w:t>
      </w:r>
      <w:r w:rsidR="00633EFF">
        <w:rPr>
          <w:rFonts w:ascii="Times New Roman" w:hAnsi="Times New Roman" w:cs="Times New Roman"/>
        </w:rPr>
        <w:t xml:space="preserve">a single </w:t>
      </w:r>
      <w:r w:rsidR="00474D22">
        <w:rPr>
          <w:rFonts w:ascii="Times New Roman" w:hAnsi="Times New Roman" w:cs="Times New Roman"/>
        </w:rPr>
        <w:t xml:space="preserve">research program </w:t>
      </w:r>
      <w:r w:rsidR="00676981">
        <w:rPr>
          <w:rFonts w:ascii="Times New Roman" w:hAnsi="Times New Roman" w:cs="Times New Roman"/>
        </w:rPr>
        <w:t xml:space="preserve">ostensibly unified by the shared aims </w:t>
      </w:r>
      <w:r w:rsidR="00474D22">
        <w:rPr>
          <w:rFonts w:ascii="Times New Roman" w:hAnsi="Times New Roman" w:cs="Times New Roman"/>
        </w:rPr>
        <w:t xml:space="preserve">of detection and attribution. </w:t>
      </w:r>
      <w:r w:rsidR="00633EFF">
        <w:rPr>
          <w:rFonts w:ascii="Times New Roman" w:hAnsi="Times New Roman" w:cs="Times New Roman"/>
        </w:rPr>
        <w:t>E</w:t>
      </w:r>
      <w:r w:rsidR="00474D22">
        <w:rPr>
          <w:rFonts w:ascii="Times New Roman" w:hAnsi="Times New Roman" w:cs="Times New Roman"/>
        </w:rPr>
        <w:t xml:space="preserve">ven when </w:t>
      </w:r>
      <w:r w:rsidR="00327A91">
        <w:rPr>
          <w:rFonts w:ascii="Times New Roman" w:hAnsi="Times New Roman" w:cs="Times New Roman"/>
        </w:rPr>
        <w:t xml:space="preserve">studying </w:t>
      </w:r>
      <w:r w:rsidR="00676981">
        <w:rPr>
          <w:rFonts w:ascii="Times New Roman" w:hAnsi="Times New Roman" w:cs="Times New Roman"/>
        </w:rPr>
        <w:t>the same event</w:t>
      </w:r>
      <w:r w:rsidR="00A77A1D">
        <w:rPr>
          <w:rFonts w:ascii="Times New Roman" w:hAnsi="Times New Roman" w:cs="Times New Roman"/>
        </w:rPr>
        <w:t>s</w:t>
      </w:r>
      <w:r w:rsidR="00676981">
        <w:rPr>
          <w:rFonts w:ascii="Times New Roman" w:hAnsi="Times New Roman" w:cs="Times New Roman"/>
        </w:rPr>
        <w:t xml:space="preserve">, researchers </w:t>
      </w:r>
      <w:r w:rsidR="00633EFF">
        <w:rPr>
          <w:rFonts w:ascii="Times New Roman" w:hAnsi="Times New Roman" w:cs="Times New Roman"/>
        </w:rPr>
        <w:t>may adopt differing</w:t>
      </w:r>
      <w:r w:rsidR="00676981">
        <w:rPr>
          <w:rFonts w:ascii="Times New Roman" w:hAnsi="Times New Roman" w:cs="Times New Roman"/>
        </w:rPr>
        <w:t xml:space="preserve"> commitments</w:t>
      </w:r>
      <w:r w:rsidR="00633EFF">
        <w:rPr>
          <w:rFonts w:ascii="Times New Roman" w:hAnsi="Times New Roman" w:cs="Times New Roman"/>
        </w:rPr>
        <w:t xml:space="preserve">, pose </w:t>
      </w:r>
      <w:r w:rsidR="00676981">
        <w:rPr>
          <w:rFonts w:ascii="Times New Roman" w:hAnsi="Times New Roman" w:cs="Times New Roman"/>
        </w:rPr>
        <w:t>conceptuall</w:t>
      </w:r>
      <w:r w:rsidR="00474D22">
        <w:rPr>
          <w:rFonts w:ascii="Times New Roman" w:hAnsi="Times New Roman" w:cs="Times New Roman"/>
        </w:rPr>
        <w:t>y distinct</w:t>
      </w:r>
      <w:r w:rsidR="00633EFF">
        <w:rPr>
          <w:rFonts w:ascii="Times New Roman" w:hAnsi="Times New Roman" w:cs="Times New Roman"/>
        </w:rPr>
        <w:t xml:space="preserve"> – </w:t>
      </w:r>
      <w:r>
        <w:rPr>
          <w:rFonts w:ascii="Times New Roman" w:hAnsi="Times New Roman" w:cs="Times New Roman"/>
        </w:rPr>
        <w:t>yet often complementary</w:t>
      </w:r>
      <w:r w:rsidR="00633EFF">
        <w:rPr>
          <w:rFonts w:ascii="Times New Roman" w:hAnsi="Times New Roman" w:cs="Times New Roman"/>
        </w:rPr>
        <w:t xml:space="preserve"> –</w:t>
      </w:r>
      <w:r>
        <w:rPr>
          <w:rFonts w:ascii="Times New Roman" w:hAnsi="Times New Roman" w:cs="Times New Roman"/>
        </w:rPr>
        <w:t xml:space="preserve"> questions</w:t>
      </w:r>
      <w:r w:rsidR="00633EFF">
        <w:rPr>
          <w:rFonts w:ascii="Times New Roman" w:hAnsi="Times New Roman" w:cs="Times New Roman"/>
        </w:rPr>
        <w:t>,</w:t>
      </w:r>
      <w:r w:rsidR="00676981">
        <w:rPr>
          <w:rFonts w:ascii="Times New Roman" w:hAnsi="Times New Roman" w:cs="Times New Roman"/>
        </w:rPr>
        <w:t xml:space="preserve"> a</w:t>
      </w:r>
      <w:r w:rsidR="00866723">
        <w:rPr>
          <w:rFonts w:ascii="Times New Roman" w:hAnsi="Times New Roman" w:cs="Times New Roman"/>
        </w:rPr>
        <w:t xml:space="preserve">nd </w:t>
      </w:r>
      <w:r w:rsidR="00676981">
        <w:rPr>
          <w:rFonts w:ascii="Times New Roman" w:hAnsi="Times New Roman" w:cs="Times New Roman"/>
        </w:rPr>
        <w:t xml:space="preserve">apply </w:t>
      </w:r>
      <w:r w:rsidR="00633EFF">
        <w:rPr>
          <w:rFonts w:ascii="Times New Roman" w:hAnsi="Times New Roman" w:cs="Times New Roman"/>
        </w:rPr>
        <w:t>divergent</w:t>
      </w:r>
      <w:r w:rsidR="00676981">
        <w:rPr>
          <w:rFonts w:ascii="Times New Roman" w:hAnsi="Times New Roman" w:cs="Times New Roman"/>
        </w:rPr>
        <w:t xml:space="preserve"> </w:t>
      </w:r>
      <w:r w:rsidR="00D856FC">
        <w:rPr>
          <w:rFonts w:ascii="Times New Roman" w:hAnsi="Times New Roman" w:cs="Times New Roman"/>
        </w:rPr>
        <w:t xml:space="preserve">criteria </w:t>
      </w:r>
      <w:r w:rsidR="00633EFF">
        <w:rPr>
          <w:rFonts w:ascii="Times New Roman" w:hAnsi="Times New Roman" w:cs="Times New Roman"/>
        </w:rPr>
        <w:t>for evaluating</w:t>
      </w:r>
      <w:r w:rsidR="00866723">
        <w:rPr>
          <w:rFonts w:ascii="Times New Roman" w:hAnsi="Times New Roman" w:cs="Times New Roman"/>
        </w:rPr>
        <w:t xml:space="preserve"> answers. </w:t>
      </w:r>
      <w:r w:rsidR="00340F18">
        <w:rPr>
          <w:rFonts w:ascii="Times New Roman" w:hAnsi="Times New Roman" w:cs="Times New Roman"/>
        </w:rPr>
        <w:t xml:space="preserve">In D&amp;A, </w:t>
      </w:r>
      <w:r w:rsidR="00633EFF">
        <w:rPr>
          <w:rFonts w:ascii="Times New Roman" w:hAnsi="Times New Roman" w:cs="Times New Roman"/>
        </w:rPr>
        <w:t xml:space="preserve">the </w:t>
      </w:r>
      <w:r>
        <w:rPr>
          <w:rFonts w:ascii="Times New Roman" w:hAnsi="Times New Roman" w:cs="Times New Roman"/>
        </w:rPr>
        <w:t>risk-based approach</w:t>
      </w:r>
      <w:r w:rsidR="00633EFF">
        <w:rPr>
          <w:rFonts w:ascii="Times New Roman" w:hAnsi="Times New Roman" w:cs="Times New Roman"/>
        </w:rPr>
        <w:t xml:space="preserve"> </w:t>
      </w:r>
      <w:r>
        <w:rPr>
          <w:rFonts w:ascii="Times New Roman" w:hAnsi="Times New Roman" w:cs="Times New Roman"/>
        </w:rPr>
        <w:t>investigate</w:t>
      </w:r>
      <w:r w:rsidR="00633EFF">
        <w:rPr>
          <w:rFonts w:ascii="Times New Roman" w:hAnsi="Times New Roman" w:cs="Times New Roman"/>
        </w:rPr>
        <w:t>s</w:t>
      </w:r>
      <w:r>
        <w:rPr>
          <w:rFonts w:ascii="Times New Roman" w:hAnsi="Times New Roman" w:cs="Times New Roman"/>
        </w:rPr>
        <w:t xml:space="preserve"> how ACC influences the frequency of classes of extreme events</w:t>
      </w:r>
      <w:r w:rsidR="00633EFF">
        <w:rPr>
          <w:rFonts w:ascii="Times New Roman" w:hAnsi="Times New Roman" w:cs="Times New Roman"/>
        </w:rPr>
        <w:t xml:space="preserve">, whereas </w:t>
      </w:r>
      <w:r>
        <w:rPr>
          <w:rFonts w:ascii="Times New Roman" w:hAnsi="Times New Roman" w:cs="Times New Roman"/>
        </w:rPr>
        <w:t>the storyline approach examine</w:t>
      </w:r>
      <w:r w:rsidR="00633EFF">
        <w:rPr>
          <w:rFonts w:ascii="Times New Roman" w:hAnsi="Times New Roman" w:cs="Times New Roman"/>
        </w:rPr>
        <w:t>s</w:t>
      </w:r>
      <w:r>
        <w:rPr>
          <w:rFonts w:ascii="Times New Roman" w:hAnsi="Times New Roman" w:cs="Times New Roman"/>
        </w:rPr>
        <w:t xml:space="preserve"> whether ACC </w:t>
      </w:r>
      <w:r w:rsidR="00633EFF">
        <w:rPr>
          <w:rFonts w:ascii="Times New Roman" w:hAnsi="Times New Roman" w:cs="Times New Roman"/>
        </w:rPr>
        <w:t xml:space="preserve">may </w:t>
      </w:r>
      <w:r>
        <w:rPr>
          <w:rFonts w:ascii="Times New Roman" w:hAnsi="Times New Roman" w:cs="Times New Roman"/>
        </w:rPr>
        <w:t>intensif</w:t>
      </w:r>
      <w:r w:rsidR="00633EFF">
        <w:rPr>
          <w:rFonts w:ascii="Times New Roman" w:hAnsi="Times New Roman" w:cs="Times New Roman"/>
        </w:rPr>
        <w:t>y</w:t>
      </w:r>
      <w:r>
        <w:rPr>
          <w:rFonts w:ascii="Times New Roman" w:hAnsi="Times New Roman" w:cs="Times New Roman"/>
        </w:rPr>
        <w:t xml:space="preserve"> single events under </w:t>
      </w:r>
      <w:r w:rsidR="00633EFF">
        <w:rPr>
          <w:rFonts w:ascii="Times New Roman" w:hAnsi="Times New Roman" w:cs="Times New Roman"/>
        </w:rPr>
        <w:t xml:space="preserve">particular </w:t>
      </w:r>
      <w:r>
        <w:rPr>
          <w:rFonts w:ascii="Times New Roman" w:hAnsi="Times New Roman" w:cs="Times New Roman"/>
        </w:rPr>
        <w:t xml:space="preserve">conditions. </w:t>
      </w:r>
    </w:p>
    <w:p w14:paraId="18EA1163" w14:textId="77777777" w:rsidR="00B71D64" w:rsidRDefault="00B71D64" w:rsidP="008F4847">
      <w:pPr>
        <w:ind w:firstLine="720"/>
        <w:rPr>
          <w:rFonts w:ascii="Times New Roman" w:hAnsi="Times New Roman" w:cs="Times New Roman"/>
        </w:rPr>
      </w:pPr>
    </w:p>
    <w:p w14:paraId="0CB66D86" w14:textId="75D42887" w:rsidR="00210BF5" w:rsidRDefault="00210BF5" w:rsidP="008F4847">
      <w:pPr>
        <w:ind w:firstLine="720"/>
        <w:rPr>
          <w:rFonts w:ascii="Times New Roman" w:hAnsi="Times New Roman" w:cs="Times New Roman"/>
        </w:rPr>
      </w:pPr>
      <w:r>
        <w:rPr>
          <w:rFonts w:ascii="Times New Roman" w:hAnsi="Times New Roman" w:cs="Times New Roman"/>
        </w:rPr>
        <w:t xml:space="preserve">A robust philosophical account of scientific understanding </w:t>
      </w:r>
      <w:r w:rsidR="00D2542A">
        <w:rPr>
          <w:rFonts w:ascii="Times New Roman" w:hAnsi="Times New Roman" w:cs="Times New Roman"/>
        </w:rPr>
        <w:t xml:space="preserve">must </w:t>
      </w:r>
      <w:r>
        <w:rPr>
          <w:rFonts w:ascii="Times New Roman" w:hAnsi="Times New Roman" w:cs="Times New Roman"/>
        </w:rPr>
        <w:t xml:space="preserve">be </w:t>
      </w:r>
      <w:r w:rsidR="00BE0359">
        <w:rPr>
          <w:rFonts w:ascii="Times New Roman" w:hAnsi="Times New Roman" w:cs="Times New Roman"/>
        </w:rPr>
        <w:t xml:space="preserve">attuned </w:t>
      </w:r>
      <w:r>
        <w:rPr>
          <w:rFonts w:ascii="Times New Roman" w:hAnsi="Times New Roman" w:cs="Times New Roman"/>
        </w:rPr>
        <w:t>to th</w:t>
      </w:r>
      <w:r w:rsidR="00D2542A">
        <w:rPr>
          <w:rFonts w:ascii="Times New Roman" w:hAnsi="Times New Roman" w:cs="Times New Roman"/>
        </w:rPr>
        <w:t>e</w:t>
      </w:r>
      <w:r>
        <w:rPr>
          <w:rFonts w:ascii="Times New Roman" w:hAnsi="Times New Roman" w:cs="Times New Roman"/>
        </w:rPr>
        <w:t xml:space="preserve"> plurality of ends</w:t>
      </w:r>
      <w:r w:rsidR="00C32976">
        <w:rPr>
          <w:rFonts w:ascii="Times New Roman" w:hAnsi="Times New Roman" w:cs="Times New Roman"/>
        </w:rPr>
        <w:t xml:space="preserve"> and standards</w:t>
      </w:r>
      <w:r w:rsidR="00D2542A">
        <w:rPr>
          <w:rFonts w:ascii="Times New Roman" w:hAnsi="Times New Roman" w:cs="Times New Roman"/>
        </w:rPr>
        <w:t xml:space="preserve"> that guide scientific practices</w:t>
      </w:r>
      <w:r>
        <w:rPr>
          <w:rFonts w:ascii="Times New Roman" w:hAnsi="Times New Roman" w:cs="Times New Roman"/>
        </w:rPr>
        <w:t xml:space="preserve">. </w:t>
      </w:r>
      <w:r w:rsidR="00B71D64">
        <w:rPr>
          <w:rFonts w:ascii="Times New Roman" w:hAnsi="Times New Roman" w:cs="Times New Roman"/>
        </w:rPr>
        <w:t>T</w:t>
      </w:r>
      <w:r>
        <w:rPr>
          <w:rFonts w:ascii="Times New Roman" w:hAnsi="Times New Roman" w:cs="Times New Roman"/>
        </w:rPr>
        <w:t xml:space="preserve">he controversy between risk-based and storyline approaches highlights that genuine understanding cannot be </w:t>
      </w:r>
      <w:r w:rsidR="00BA07CB">
        <w:rPr>
          <w:rFonts w:ascii="Times New Roman" w:hAnsi="Times New Roman" w:cs="Times New Roman"/>
        </w:rPr>
        <w:t xml:space="preserve">ascribed </w:t>
      </w:r>
      <w:r>
        <w:rPr>
          <w:rFonts w:ascii="Times New Roman" w:hAnsi="Times New Roman" w:cs="Times New Roman"/>
        </w:rPr>
        <w:t>based on absolute criteria</w:t>
      </w:r>
      <w:r w:rsidR="00B71D64">
        <w:rPr>
          <w:rFonts w:ascii="Times New Roman" w:hAnsi="Times New Roman" w:cs="Times New Roman"/>
        </w:rPr>
        <w:t xml:space="preserve">. Instead, </w:t>
      </w:r>
      <w:r w:rsidR="00BE0359">
        <w:rPr>
          <w:rFonts w:ascii="Times New Roman" w:hAnsi="Times New Roman" w:cs="Times New Roman"/>
        </w:rPr>
        <w:t xml:space="preserve">it </w:t>
      </w:r>
      <w:r>
        <w:rPr>
          <w:rFonts w:ascii="Times New Roman" w:hAnsi="Times New Roman" w:cs="Times New Roman"/>
        </w:rPr>
        <w:t xml:space="preserve">must be </w:t>
      </w:r>
      <w:r w:rsidR="00BE0359">
        <w:rPr>
          <w:rFonts w:ascii="Times New Roman" w:hAnsi="Times New Roman" w:cs="Times New Roman"/>
        </w:rPr>
        <w:t xml:space="preserve">evaluated </w:t>
      </w:r>
      <w:r w:rsidRPr="00270B7F">
        <w:rPr>
          <w:rFonts w:ascii="Times New Roman" w:hAnsi="Times New Roman" w:cs="Times New Roman"/>
        </w:rPr>
        <w:t>relative to</w:t>
      </w:r>
      <w:r>
        <w:rPr>
          <w:rFonts w:ascii="Times New Roman" w:hAnsi="Times New Roman" w:cs="Times New Roman"/>
        </w:rPr>
        <w:t xml:space="preserve"> the aims, practices, and standards operative </w:t>
      </w:r>
      <w:r w:rsidR="00BE0359">
        <w:rPr>
          <w:rFonts w:ascii="Times New Roman" w:hAnsi="Times New Roman" w:cs="Times New Roman"/>
        </w:rPr>
        <w:t>with</w:t>
      </w:r>
      <w:r>
        <w:rPr>
          <w:rFonts w:ascii="Times New Roman" w:hAnsi="Times New Roman" w:cs="Times New Roman"/>
        </w:rPr>
        <w:t xml:space="preserve">in a </w:t>
      </w:r>
      <w:r w:rsidR="00BE0359">
        <w:rPr>
          <w:rFonts w:ascii="Times New Roman" w:hAnsi="Times New Roman" w:cs="Times New Roman"/>
        </w:rPr>
        <w:t>specific</w:t>
      </w:r>
      <w:r>
        <w:rPr>
          <w:rFonts w:ascii="Times New Roman" w:hAnsi="Times New Roman" w:cs="Times New Roman"/>
        </w:rPr>
        <w:t xml:space="preserve"> scientific enterprise. Put bluntly</w:t>
      </w:r>
      <w:r w:rsidR="00FF383D">
        <w:rPr>
          <w:rFonts w:ascii="Times New Roman" w:hAnsi="Times New Roman" w:cs="Times New Roman"/>
        </w:rPr>
        <w:t>,</w:t>
      </w:r>
      <w:r>
        <w:rPr>
          <w:rFonts w:ascii="Times New Roman" w:hAnsi="Times New Roman" w:cs="Times New Roman"/>
        </w:rPr>
        <w:t xml:space="preserve"> there is no genuine scientific understanding </w:t>
      </w:r>
      <w:r w:rsidRPr="006D375D">
        <w:rPr>
          <w:rFonts w:ascii="Times New Roman" w:hAnsi="Times New Roman" w:cs="Times New Roman"/>
          <w:i/>
        </w:rPr>
        <w:t>simpliciter</w:t>
      </w:r>
      <w:r>
        <w:rPr>
          <w:rFonts w:ascii="Times New Roman" w:hAnsi="Times New Roman" w:cs="Times New Roman"/>
        </w:rPr>
        <w:t xml:space="preserve">, only understanding relative to what scientists are trying to achieve and </w:t>
      </w:r>
      <w:r w:rsidR="00340F18">
        <w:rPr>
          <w:rFonts w:ascii="Times New Roman" w:hAnsi="Times New Roman" w:cs="Times New Roman"/>
        </w:rPr>
        <w:t xml:space="preserve">what </w:t>
      </w:r>
      <w:r>
        <w:rPr>
          <w:rFonts w:ascii="Times New Roman" w:hAnsi="Times New Roman" w:cs="Times New Roman"/>
        </w:rPr>
        <w:t xml:space="preserve">their practices afford. </w:t>
      </w:r>
      <w:r w:rsidR="005019C1">
        <w:rPr>
          <w:rFonts w:ascii="Times New Roman" w:hAnsi="Times New Roman" w:cs="Times New Roman"/>
        </w:rPr>
        <w:t xml:space="preserve">This </w:t>
      </w:r>
      <w:r w:rsidR="0051343E">
        <w:rPr>
          <w:rFonts w:ascii="Times New Roman" w:hAnsi="Times New Roman" w:cs="Times New Roman"/>
        </w:rPr>
        <w:t xml:space="preserve">insight reinforces the </w:t>
      </w:r>
      <w:r w:rsidR="00434013">
        <w:rPr>
          <w:rFonts w:ascii="Times New Roman" w:hAnsi="Times New Roman" w:cs="Times New Roman"/>
        </w:rPr>
        <w:t xml:space="preserve">contextual character of scientific understanding, echoing de Regt’s (2015) </w:t>
      </w:r>
      <w:r w:rsidR="00A47326">
        <w:rPr>
          <w:rFonts w:ascii="Times New Roman" w:hAnsi="Times New Roman" w:cs="Times New Roman"/>
        </w:rPr>
        <w:t>account</w:t>
      </w:r>
      <w:r w:rsidR="0051343E">
        <w:rPr>
          <w:rFonts w:ascii="Times New Roman" w:hAnsi="Times New Roman" w:cs="Times New Roman"/>
        </w:rPr>
        <w:t xml:space="preserve"> (Section 3.1)</w:t>
      </w:r>
      <w:r w:rsidR="00434013">
        <w:rPr>
          <w:rFonts w:ascii="Times New Roman" w:hAnsi="Times New Roman" w:cs="Times New Roman"/>
        </w:rPr>
        <w:t xml:space="preserve">. </w:t>
      </w:r>
      <w:r w:rsidR="005019C1">
        <w:rPr>
          <w:rFonts w:ascii="Times New Roman" w:hAnsi="Times New Roman" w:cs="Times New Roman"/>
        </w:rPr>
        <w:t xml:space="preserve">However, </w:t>
      </w:r>
      <w:r w:rsidR="00BE0359">
        <w:rPr>
          <w:rFonts w:ascii="Times New Roman" w:hAnsi="Times New Roman" w:cs="Times New Roman"/>
        </w:rPr>
        <w:t xml:space="preserve">recognizing </w:t>
      </w:r>
      <w:r w:rsidR="005019C1">
        <w:rPr>
          <w:rFonts w:ascii="Times New Roman" w:hAnsi="Times New Roman" w:cs="Times New Roman"/>
        </w:rPr>
        <w:t>this contextual</w:t>
      </w:r>
      <w:r w:rsidR="00BE0359">
        <w:rPr>
          <w:rFonts w:ascii="Times New Roman" w:hAnsi="Times New Roman" w:cs="Times New Roman"/>
        </w:rPr>
        <w:t>ity</w:t>
      </w:r>
      <w:r w:rsidR="005019C1">
        <w:rPr>
          <w:rFonts w:ascii="Times New Roman" w:hAnsi="Times New Roman" w:cs="Times New Roman"/>
        </w:rPr>
        <w:t xml:space="preserve"> does not, </w:t>
      </w:r>
      <w:r w:rsidR="00340F18">
        <w:rPr>
          <w:rFonts w:ascii="Times New Roman" w:hAnsi="Times New Roman" w:cs="Times New Roman"/>
        </w:rPr>
        <w:t>by</w:t>
      </w:r>
      <w:r w:rsidR="005019C1">
        <w:rPr>
          <w:rFonts w:ascii="Times New Roman" w:hAnsi="Times New Roman" w:cs="Times New Roman"/>
        </w:rPr>
        <w:t xml:space="preserve"> itself, entail a commitment to de Regt’s non-factivism</w:t>
      </w:r>
      <w:r w:rsidR="00BE0359">
        <w:rPr>
          <w:rFonts w:ascii="Times New Roman" w:hAnsi="Times New Roman" w:cs="Times New Roman"/>
        </w:rPr>
        <w:t xml:space="preserve">, a point I return to in the </w:t>
      </w:r>
      <w:r w:rsidR="00B30318">
        <w:rPr>
          <w:rFonts w:ascii="Times New Roman" w:hAnsi="Times New Roman" w:cs="Times New Roman"/>
        </w:rPr>
        <w:t>discussion on transfactiv</w:t>
      </w:r>
      <w:r w:rsidR="00BE0359">
        <w:rPr>
          <w:rFonts w:ascii="Times New Roman" w:hAnsi="Times New Roman" w:cs="Times New Roman"/>
        </w:rPr>
        <w:t>ity</w:t>
      </w:r>
      <w:r w:rsidR="00B30318">
        <w:rPr>
          <w:rFonts w:ascii="Times New Roman" w:hAnsi="Times New Roman" w:cs="Times New Roman"/>
        </w:rPr>
        <w:t xml:space="preserve"> below</w:t>
      </w:r>
      <w:r w:rsidR="005019C1">
        <w:rPr>
          <w:rFonts w:ascii="Times New Roman" w:hAnsi="Times New Roman" w:cs="Times New Roman"/>
        </w:rPr>
        <w:t>.</w:t>
      </w:r>
    </w:p>
    <w:p w14:paraId="0052E574" w14:textId="77777777" w:rsidR="00210BF5" w:rsidRDefault="00210BF5" w:rsidP="00434013">
      <w:pPr>
        <w:rPr>
          <w:rFonts w:ascii="Times New Roman" w:hAnsi="Times New Roman" w:cs="Times New Roman"/>
        </w:rPr>
      </w:pPr>
    </w:p>
    <w:p w14:paraId="7D1850E0" w14:textId="4199DB0C" w:rsidR="00E51B12" w:rsidRDefault="00210BF5" w:rsidP="009A0E89">
      <w:pPr>
        <w:ind w:firstLine="720"/>
        <w:rPr>
          <w:rFonts w:ascii="Times New Roman" w:hAnsi="Times New Roman" w:cs="Times New Roman"/>
        </w:rPr>
      </w:pPr>
      <w:r>
        <w:rPr>
          <w:rFonts w:ascii="Times New Roman" w:hAnsi="Times New Roman" w:cs="Times New Roman"/>
        </w:rPr>
        <w:t xml:space="preserve">An </w:t>
      </w:r>
      <w:r w:rsidR="009A0E89">
        <w:rPr>
          <w:rFonts w:ascii="Times New Roman" w:hAnsi="Times New Roman" w:cs="Times New Roman"/>
        </w:rPr>
        <w:t>instructive example o</w:t>
      </w:r>
      <w:r w:rsidR="00340F18">
        <w:rPr>
          <w:rFonts w:ascii="Times New Roman" w:hAnsi="Times New Roman" w:cs="Times New Roman"/>
        </w:rPr>
        <w:t xml:space="preserve">f the contextual </w:t>
      </w:r>
      <w:r w:rsidR="00EE5CF6">
        <w:rPr>
          <w:rFonts w:ascii="Times New Roman" w:hAnsi="Times New Roman" w:cs="Times New Roman"/>
        </w:rPr>
        <w:t xml:space="preserve">character </w:t>
      </w:r>
      <w:r w:rsidR="00340F18">
        <w:rPr>
          <w:rFonts w:ascii="Times New Roman" w:hAnsi="Times New Roman" w:cs="Times New Roman"/>
        </w:rPr>
        <w:t xml:space="preserve">of </w:t>
      </w:r>
      <w:r w:rsidR="00EE5CF6">
        <w:rPr>
          <w:rFonts w:ascii="Times New Roman" w:hAnsi="Times New Roman" w:cs="Times New Roman"/>
        </w:rPr>
        <w:t xml:space="preserve">scientific </w:t>
      </w:r>
      <w:r w:rsidR="00340F18">
        <w:rPr>
          <w:rFonts w:ascii="Times New Roman" w:hAnsi="Times New Roman" w:cs="Times New Roman"/>
        </w:rPr>
        <w:t>understanding</w:t>
      </w:r>
      <w:r w:rsidR="009A0E89">
        <w:rPr>
          <w:rFonts w:ascii="Times New Roman" w:hAnsi="Times New Roman" w:cs="Times New Roman"/>
        </w:rPr>
        <w:t xml:space="preserve"> is </w:t>
      </w:r>
      <w:r>
        <w:rPr>
          <w:rFonts w:ascii="Times New Roman" w:hAnsi="Times New Roman" w:cs="Times New Roman"/>
        </w:rPr>
        <w:t xml:space="preserve">the </w:t>
      </w:r>
      <w:r w:rsidR="00B07A84">
        <w:rPr>
          <w:rFonts w:ascii="Times New Roman" w:hAnsi="Times New Roman" w:cs="Times New Roman"/>
        </w:rPr>
        <w:t xml:space="preserve">case of the </w:t>
      </w:r>
      <w:r w:rsidRPr="0034129A">
        <w:rPr>
          <w:rFonts w:ascii="Times New Roman" w:hAnsi="Times New Roman" w:cs="Times New Roman"/>
        </w:rPr>
        <w:t>2013 Boulder floods</w:t>
      </w:r>
      <w:r>
        <w:rPr>
          <w:rFonts w:ascii="Times New Roman" w:hAnsi="Times New Roman" w:cs="Times New Roman"/>
        </w:rPr>
        <w:t xml:space="preserve"> (Section 2). </w:t>
      </w:r>
      <w:r w:rsidR="009A0E89">
        <w:rPr>
          <w:rFonts w:ascii="Times New Roman" w:hAnsi="Times New Roman" w:cs="Times New Roman"/>
        </w:rPr>
        <w:t>B</w:t>
      </w:r>
      <w:r>
        <w:rPr>
          <w:rFonts w:ascii="Times New Roman" w:hAnsi="Times New Roman" w:cs="Times New Roman"/>
        </w:rPr>
        <w:t xml:space="preserve">oth Hoerling et al. (2014) and Trenberth et al. (2015) </w:t>
      </w:r>
      <w:r w:rsidR="00DF2F3F">
        <w:rPr>
          <w:rFonts w:ascii="Times New Roman" w:hAnsi="Times New Roman" w:cs="Times New Roman"/>
        </w:rPr>
        <w:t xml:space="preserve">investigate </w:t>
      </w:r>
      <w:r w:rsidR="00B610AB">
        <w:rPr>
          <w:rFonts w:ascii="Times New Roman" w:hAnsi="Times New Roman" w:cs="Times New Roman"/>
        </w:rPr>
        <w:t>the same event</w:t>
      </w:r>
      <w:r w:rsidR="009A0E89">
        <w:rPr>
          <w:rFonts w:ascii="Times New Roman" w:hAnsi="Times New Roman" w:cs="Times New Roman"/>
        </w:rPr>
        <w:t xml:space="preserve"> with the shared aims of </w:t>
      </w:r>
      <w:r w:rsidR="00B610AB">
        <w:rPr>
          <w:rFonts w:ascii="Times New Roman" w:hAnsi="Times New Roman" w:cs="Times New Roman"/>
        </w:rPr>
        <w:t xml:space="preserve">understanding </w:t>
      </w:r>
      <w:r w:rsidR="00DF2F3F">
        <w:rPr>
          <w:rFonts w:ascii="Times New Roman" w:hAnsi="Times New Roman" w:cs="Times New Roman"/>
        </w:rPr>
        <w:t xml:space="preserve">whether </w:t>
      </w:r>
      <w:r w:rsidR="00EE5CF6">
        <w:rPr>
          <w:rFonts w:ascii="Times New Roman" w:hAnsi="Times New Roman" w:cs="Times New Roman"/>
        </w:rPr>
        <w:t>i</w:t>
      </w:r>
      <w:r w:rsidR="00DF2F3F">
        <w:rPr>
          <w:rFonts w:ascii="Times New Roman" w:hAnsi="Times New Roman" w:cs="Times New Roman"/>
        </w:rPr>
        <w:t xml:space="preserve">t </w:t>
      </w:r>
      <w:r w:rsidR="00340F18">
        <w:rPr>
          <w:rFonts w:ascii="Times New Roman" w:hAnsi="Times New Roman" w:cs="Times New Roman"/>
        </w:rPr>
        <w:t xml:space="preserve">can be attributed </w:t>
      </w:r>
      <w:r w:rsidR="00B610AB">
        <w:rPr>
          <w:rFonts w:ascii="Times New Roman" w:hAnsi="Times New Roman" w:cs="Times New Roman"/>
        </w:rPr>
        <w:t xml:space="preserve">to ACC. </w:t>
      </w:r>
      <w:r w:rsidR="009A0E89">
        <w:rPr>
          <w:rFonts w:ascii="Times New Roman" w:hAnsi="Times New Roman" w:cs="Times New Roman"/>
        </w:rPr>
        <w:t xml:space="preserve">Yet, their analyses and </w:t>
      </w:r>
      <w:r w:rsidR="00B610AB">
        <w:rPr>
          <w:rFonts w:ascii="Times New Roman" w:hAnsi="Times New Roman" w:cs="Times New Roman"/>
        </w:rPr>
        <w:t xml:space="preserve">ensuing </w:t>
      </w:r>
      <w:r w:rsidR="009440A2">
        <w:rPr>
          <w:rFonts w:ascii="Times New Roman" w:hAnsi="Times New Roman" w:cs="Times New Roman"/>
        </w:rPr>
        <w:t xml:space="preserve">states of </w:t>
      </w:r>
      <w:r w:rsidR="00B610AB">
        <w:rPr>
          <w:rFonts w:ascii="Times New Roman" w:hAnsi="Times New Roman" w:cs="Times New Roman"/>
        </w:rPr>
        <w:t>understanding</w:t>
      </w:r>
      <w:r w:rsidR="009A0E89">
        <w:rPr>
          <w:rFonts w:ascii="Times New Roman" w:hAnsi="Times New Roman" w:cs="Times New Roman"/>
        </w:rPr>
        <w:t xml:space="preserve"> </w:t>
      </w:r>
      <w:r w:rsidR="00DF2F3F">
        <w:rPr>
          <w:rFonts w:ascii="Times New Roman" w:hAnsi="Times New Roman" w:cs="Times New Roman"/>
        </w:rPr>
        <w:t xml:space="preserve">differ </w:t>
      </w:r>
      <w:r w:rsidR="00B610AB">
        <w:rPr>
          <w:rFonts w:ascii="Times New Roman" w:hAnsi="Times New Roman" w:cs="Times New Roman"/>
        </w:rPr>
        <w:t xml:space="preserve">markedly, </w:t>
      </w:r>
      <w:r w:rsidR="00DF2F3F">
        <w:rPr>
          <w:rFonts w:ascii="Times New Roman" w:hAnsi="Times New Roman" w:cs="Times New Roman"/>
        </w:rPr>
        <w:t xml:space="preserve">leading </w:t>
      </w:r>
      <w:r w:rsidR="009440A2">
        <w:rPr>
          <w:rFonts w:ascii="Times New Roman" w:hAnsi="Times New Roman" w:cs="Times New Roman"/>
        </w:rPr>
        <w:t xml:space="preserve">to </w:t>
      </w:r>
      <w:r w:rsidR="00DF2F3F">
        <w:rPr>
          <w:rFonts w:ascii="Times New Roman" w:hAnsi="Times New Roman" w:cs="Times New Roman"/>
        </w:rPr>
        <w:t xml:space="preserve">seemingly </w:t>
      </w:r>
      <w:r w:rsidR="00E530E3">
        <w:rPr>
          <w:rFonts w:ascii="Times New Roman" w:hAnsi="Times New Roman" w:cs="Times New Roman"/>
        </w:rPr>
        <w:t xml:space="preserve">conflicting </w:t>
      </w:r>
      <w:r w:rsidR="00DF2F3F">
        <w:rPr>
          <w:rFonts w:ascii="Times New Roman" w:hAnsi="Times New Roman" w:cs="Times New Roman"/>
        </w:rPr>
        <w:t>a</w:t>
      </w:r>
      <w:r w:rsidR="009440A2">
        <w:rPr>
          <w:rFonts w:ascii="Times New Roman" w:hAnsi="Times New Roman" w:cs="Times New Roman"/>
        </w:rPr>
        <w:t>ttribution</w:t>
      </w:r>
      <w:r w:rsidR="009A0E89">
        <w:rPr>
          <w:rFonts w:ascii="Times New Roman" w:hAnsi="Times New Roman" w:cs="Times New Roman"/>
        </w:rPr>
        <w:t xml:space="preserve"> claims</w:t>
      </w:r>
      <w:r w:rsidR="009440A2">
        <w:rPr>
          <w:rFonts w:ascii="Times New Roman" w:hAnsi="Times New Roman" w:cs="Times New Roman"/>
        </w:rPr>
        <w:t>. Trenberth et al</w:t>
      </w:r>
      <w:r w:rsidR="00DF2F3F">
        <w:rPr>
          <w:rFonts w:ascii="Times New Roman" w:hAnsi="Times New Roman" w:cs="Times New Roman"/>
        </w:rPr>
        <w:t>.</w:t>
      </w:r>
      <w:r w:rsidR="009440A2">
        <w:rPr>
          <w:rFonts w:ascii="Times New Roman" w:hAnsi="Times New Roman" w:cs="Times New Roman"/>
        </w:rPr>
        <w:t xml:space="preserve"> </w:t>
      </w:r>
      <w:r w:rsidR="00DF2F3F">
        <w:rPr>
          <w:rFonts w:ascii="Times New Roman" w:hAnsi="Times New Roman" w:cs="Times New Roman"/>
        </w:rPr>
        <w:t xml:space="preserve">treat </w:t>
      </w:r>
      <w:r w:rsidR="009440A2">
        <w:rPr>
          <w:rFonts w:ascii="Times New Roman" w:hAnsi="Times New Roman" w:cs="Times New Roman"/>
        </w:rPr>
        <w:t>the Boulder floods as a sing</w:t>
      </w:r>
      <w:r w:rsidR="00DF2F3F">
        <w:rPr>
          <w:rFonts w:ascii="Times New Roman" w:hAnsi="Times New Roman" w:cs="Times New Roman"/>
        </w:rPr>
        <w:t>ular</w:t>
      </w:r>
      <w:r w:rsidR="009A0E89">
        <w:rPr>
          <w:rFonts w:ascii="Times New Roman" w:hAnsi="Times New Roman" w:cs="Times New Roman"/>
        </w:rPr>
        <w:t xml:space="preserve">, </w:t>
      </w:r>
      <w:r w:rsidR="00E530E3">
        <w:rPr>
          <w:rFonts w:ascii="Times New Roman" w:hAnsi="Times New Roman" w:cs="Times New Roman"/>
        </w:rPr>
        <w:t xml:space="preserve">contingent </w:t>
      </w:r>
      <w:r w:rsidR="009440A2">
        <w:rPr>
          <w:rFonts w:ascii="Times New Roman" w:hAnsi="Times New Roman" w:cs="Times New Roman"/>
        </w:rPr>
        <w:t xml:space="preserve">event and </w:t>
      </w:r>
      <w:r w:rsidR="00DF2F3F">
        <w:rPr>
          <w:rFonts w:ascii="Times New Roman" w:hAnsi="Times New Roman" w:cs="Times New Roman"/>
        </w:rPr>
        <w:t xml:space="preserve">argue that ACC </w:t>
      </w:r>
      <w:r w:rsidR="00E530E3">
        <w:rPr>
          <w:rFonts w:ascii="Times New Roman" w:hAnsi="Times New Roman" w:cs="Times New Roman"/>
        </w:rPr>
        <w:t>amplifi</w:t>
      </w:r>
      <w:r w:rsidR="009A0E89">
        <w:rPr>
          <w:rFonts w:ascii="Times New Roman" w:hAnsi="Times New Roman" w:cs="Times New Roman"/>
        </w:rPr>
        <w:t>ed</w:t>
      </w:r>
      <w:r w:rsidR="00E530E3">
        <w:rPr>
          <w:rFonts w:ascii="Times New Roman" w:hAnsi="Times New Roman" w:cs="Times New Roman"/>
        </w:rPr>
        <w:t xml:space="preserve"> its </w:t>
      </w:r>
      <w:r w:rsidR="00DF2F3F">
        <w:rPr>
          <w:rFonts w:ascii="Times New Roman" w:hAnsi="Times New Roman" w:cs="Times New Roman"/>
        </w:rPr>
        <w:t xml:space="preserve">magnitude. </w:t>
      </w:r>
      <w:r w:rsidR="009A0E89">
        <w:rPr>
          <w:rFonts w:ascii="Times New Roman" w:hAnsi="Times New Roman" w:cs="Times New Roman"/>
        </w:rPr>
        <w:t>In</w:t>
      </w:r>
      <w:r w:rsidR="00E530E3">
        <w:rPr>
          <w:rFonts w:ascii="Times New Roman" w:hAnsi="Times New Roman" w:cs="Times New Roman"/>
        </w:rPr>
        <w:t xml:space="preserve"> contrast, </w:t>
      </w:r>
      <w:r w:rsidR="009440A2">
        <w:rPr>
          <w:rFonts w:ascii="Times New Roman" w:hAnsi="Times New Roman" w:cs="Times New Roman"/>
        </w:rPr>
        <w:t xml:space="preserve">Hoerling et al. </w:t>
      </w:r>
      <w:r w:rsidR="00E530E3">
        <w:rPr>
          <w:rFonts w:ascii="Times New Roman" w:hAnsi="Times New Roman" w:cs="Times New Roman"/>
        </w:rPr>
        <w:t xml:space="preserve">construe </w:t>
      </w:r>
      <w:r w:rsidR="00DF2F3F">
        <w:rPr>
          <w:rFonts w:ascii="Times New Roman" w:hAnsi="Times New Roman" w:cs="Times New Roman"/>
        </w:rPr>
        <w:t xml:space="preserve">the Boulder floods as </w:t>
      </w:r>
      <w:r w:rsidR="009A0E89">
        <w:rPr>
          <w:rFonts w:ascii="Times New Roman" w:hAnsi="Times New Roman" w:cs="Times New Roman"/>
        </w:rPr>
        <w:t>part o</w:t>
      </w:r>
      <w:r w:rsidR="009440A2">
        <w:rPr>
          <w:rFonts w:ascii="Times New Roman" w:hAnsi="Times New Roman" w:cs="Times New Roman"/>
        </w:rPr>
        <w:t xml:space="preserve">f a </w:t>
      </w:r>
      <w:r w:rsidR="00DF2F3F">
        <w:rPr>
          <w:rFonts w:ascii="Times New Roman" w:hAnsi="Times New Roman" w:cs="Times New Roman"/>
        </w:rPr>
        <w:t xml:space="preserve">broader </w:t>
      </w:r>
      <w:r w:rsidR="009440A2">
        <w:rPr>
          <w:rFonts w:ascii="Times New Roman" w:hAnsi="Times New Roman" w:cs="Times New Roman"/>
        </w:rPr>
        <w:t xml:space="preserve">class of </w:t>
      </w:r>
      <w:r w:rsidR="00EE5CF6">
        <w:rPr>
          <w:rFonts w:ascii="Times New Roman" w:hAnsi="Times New Roman" w:cs="Times New Roman"/>
        </w:rPr>
        <w:t xml:space="preserve">comparable </w:t>
      </w:r>
      <w:r w:rsidR="009440A2">
        <w:rPr>
          <w:rFonts w:ascii="Times New Roman" w:hAnsi="Times New Roman" w:cs="Times New Roman"/>
        </w:rPr>
        <w:t xml:space="preserve">events and </w:t>
      </w:r>
      <w:r w:rsidR="00DF2F3F">
        <w:rPr>
          <w:rFonts w:ascii="Times New Roman" w:hAnsi="Times New Roman" w:cs="Times New Roman"/>
        </w:rPr>
        <w:t xml:space="preserve">find no detectable </w:t>
      </w:r>
      <w:r w:rsidR="00576E8E">
        <w:rPr>
          <w:rFonts w:ascii="Times New Roman" w:hAnsi="Times New Roman" w:cs="Times New Roman"/>
        </w:rPr>
        <w:t xml:space="preserve">influence </w:t>
      </w:r>
      <w:r w:rsidR="009440A2">
        <w:rPr>
          <w:rFonts w:ascii="Times New Roman" w:hAnsi="Times New Roman" w:cs="Times New Roman"/>
        </w:rPr>
        <w:t xml:space="preserve">of ACC </w:t>
      </w:r>
      <w:r w:rsidR="00DF2F3F">
        <w:rPr>
          <w:rFonts w:ascii="Times New Roman" w:hAnsi="Times New Roman" w:cs="Times New Roman"/>
        </w:rPr>
        <w:t>on the</w:t>
      </w:r>
      <w:r w:rsidR="00EE5CF6">
        <w:rPr>
          <w:rFonts w:ascii="Times New Roman" w:hAnsi="Times New Roman" w:cs="Times New Roman"/>
        </w:rPr>
        <w:t>ir</w:t>
      </w:r>
      <w:r w:rsidR="00DF2F3F">
        <w:rPr>
          <w:rFonts w:ascii="Times New Roman" w:hAnsi="Times New Roman" w:cs="Times New Roman"/>
        </w:rPr>
        <w:t xml:space="preserve"> frequency.</w:t>
      </w:r>
      <w:r w:rsidR="009440A2">
        <w:rPr>
          <w:rFonts w:ascii="Times New Roman" w:hAnsi="Times New Roman" w:cs="Times New Roman"/>
        </w:rPr>
        <w:t xml:space="preserve"> </w:t>
      </w:r>
      <w:r w:rsidR="00E530E3">
        <w:rPr>
          <w:rFonts w:ascii="Times New Roman" w:hAnsi="Times New Roman" w:cs="Times New Roman"/>
        </w:rPr>
        <w:t>Crucially, b</w:t>
      </w:r>
      <w:r w:rsidR="00FD534F">
        <w:rPr>
          <w:rFonts w:ascii="Times New Roman" w:hAnsi="Times New Roman" w:cs="Times New Roman"/>
        </w:rPr>
        <w:t xml:space="preserve">oth groups </w:t>
      </w:r>
      <w:r w:rsidR="00E530E3">
        <w:rPr>
          <w:rFonts w:ascii="Times New Roman" w:hAnsi="Times New Roman" w:cs="Times New Roman"/>
        </w:rPr>
        <w:t xml:space="preserve">may be said to </w:t>
      </w:r>
      <w:r w:rsidR="009A0E89">
        <w:rPr>
          <w:rFonts w:ascii="Times New Roman" w:hAnsi="Times New Roman" w:cs="Times New Roman"/>
        </w:rPr>
        <w:t xml:space="preserve">attain </w:t>
      </w:r>
      <w:r w:rsidR="00FD534F">
        <w:rPr>
          <w:rFonts w:ascii="Times New Roman" w:hAnsi="Times New Roman" w:cs="Times New Roman"/>
        </w:rPr>
        <w:t>understanding of the Boulder floods and their relation to ACC</w:t>
      </w:r>
      <w:r w:rsidR="00076666">
        <w:rPr>
          <w:rFonts w:ascii="Times New Roman" w:hAnsi="Times New Roman" w:cs="Times New Roman"/>
        </w:rPr>
        <w:t xml:space="preserve">, insofar they </w:t>
      </w:r>
      <w:r w:rsidR="009A0E89">
        <w:rPr>
          <w:rFonts w:ascii="Times New Roman" w:hAnsi="Times New Roman" w:cs="Times New Roman"/>
        </w:rPr>
        <w:lastRenderedPageBreak/>
        <w:t xml:space="preserve">manage to successfully </w:t>
      </w:r>
      <w:r w:rsidR="00076666">
        <w:rPr>
          <w:rFonts w:ascii="Times New Roman" w:hAnsi="Times New Roman" w:cs="Times New Roman"/>
        </w:rPr>
        <w:t xml:space="preserve">answer </w:t>
      </w:r>
      <w:r w:rsidR="009A0E89">
        <w:rPr>
          <w:rFonts w:ascii="Times New Roman" w:hAnsi="Times New Roman" w:cs="Times New Roman"/>
        </w:rPr>
        <w:t xml:space="preserve">to their well-posed </w:t>
      </w:r>
      <w:r w:rsidR="00076666">
        <w:rPr>
          <w:rFonts w:ascii="Times New Roman" w:hAnsi="Times New Roman" w:cs="Times New Roman"/>
        </w:rPr>
        <w:t>questions</w:t>
      </w:r>
      <w:r w:rsidR="009A0E89">
        <w:rPr>
          <w:rFonts w:ascii="Times New Roman" w:hAnsi="Times New Roman" w:cs="Times New Roman"/>
        </w:rPr>
        <w:t xml:space="preserve"> according to</w:t>
      </w:r>
      <w:r w:rsidR="00076666">
        <w:rPr>
          <w:rFonts w:ascii="Times New Roman" w:hAnsi="Times New Roman" w:cs="Times New Roman"/>
        </w:rPr>
        <w:t xml:space="preserve"> their own epistemic standards</w:t>
      </w:r>
      <w:r w:rsidR="00FD534F">
        <w:rPr>
          <w:rFonts w:ascii="Times New Roman" w:hAnsi="Times New Roman" w:cs="Times New Roman"/>
        </w:rPr>
        <w:t xml:space="preserve">. </w:t>
      </w:r>
      <w:r w:rsidR="009A0E89">
        <w:rPr>
          <w:rFonts w:ascii="Times New Roman" w:hAnsi="Times New Roman" w:cs="Times New Roman"/>
        </w:rPr>
        <w:t>Still</w:t>
      </w:r>
      <w:r w:rsidR="00E530E3">
        <w:rPr>
          <w:rFonts w:ascii="Times New Roman" w:hAnsi="Times New Roman" w:cs="Times New Roman"/>
        </w:rPr>
        <w:t xml:space="preserve">, </w:t>
      </w:r>
      <w:r w:rsidR="00FD534F">
        <w:rPr>
          <w:rFonts w:ascii="Times New Roman" w:hAnsi="Times New Roman" w:cs="Times New Roman"/>
        </w:rPr>
        <w:t xml:space="preserve">their </w:t>
      </w:r>
      <w:r w:rsidR="00076666">
        <w:rPr>
          <w:rFonts w:ascii="Times New Roman" w:hAnsi="Times New Roman" w:cs="Times New Roman"/>
        </w:rPr>
        <w:t xml:space="preserve">states of </w:t>
      </w:r>
      <w:r w:rsidR="00FD534F">
        <w:rPr>
          <w:rFonts w:ascii="Times New Roman" w:hAnsi="Times New Roman" w:cs="Times New Roman"/>
        </w:rPr>
        <w:t xml:space="preserve">understanding </w:t>
      </w:r>
      <w:r w:rsidR="009A0E89">
        <w:rPr>
          <w:rFonts w:ascii="Times New Roman" w:hAnsi="Times New Roman" w:cs="Times New Roman"/>
        </w:rPr>
        <w:t xml:space="preserve">can only be deemed </w:t>
      </w:r>
      <w:r w:rsidR="00FD534F">
        <w:rPr>
          <w:rFonts w:ascii="Times New Roman" w:hAnsi="Times New Roman" w:cs="Times New Roman"/>
        </w:rPr>
        <w:t xml:space="preserve">genuine </w:t>
      </w:r>
      <w:r w:rsidR="00E530E3">
        <w:rPr>
          <w:rFonts w:ascii="Times New Roman" w:hAnsi="Times New Roman" w:cs="Times New Roman"/>
        </w:rPr>
        <w:t xml:space="preserve">relative to their respective </w:t>
      </w:r>
      <w:r w:rsidR="00FD534F">
        <w:rPr>
          <w:rFonts w:ascii="Times New Roman" w:hAnsi="Times New Roman" w:cs="Times New Roman"/>
        </w:rPr>
        <w:t>construal</w:t>
      </w:r>
      <w:r w:rsidR="00E530E3">
        <w:rPr>
          <w:rFonts w:ascii="Times New Roman" w:hAnsi="Times New Roman" w:cs="Times New Roman"/>
        </w:rPr>
        <w:t>s</w:t>
      </w:r>
      <w:r w:rsidR="00FD534F">
        <w:rPr>
          <w:rFonts w:ascii="Times New Roman" w:hAnsi="Times New Roman" w:cs="Times New Roman"/>
        </w:rPr>
        <w:t xml:space="preserve"> of the event </w:t>
      </w:r>
      <w:r w:rsidR="00B71D64">
        <w:rPr>
          <w:rFonts w:ascii="Times New Roman" w:hAnsi="Times New Roman" w:cs="Times New Roman"/>
        </w:rPr>
        <w:t>(</w:t>
      </w:r>
      <w:r w:rsidR="00E530E3">
        <w:rPr>
          <w:rFonts w:ascii="Times New Roman" w:hAnsi="Times New Roman" w:cs="Times New Roman"/>
        </w:rPr>
        <w:t>individual occurrence</w:t>
      </w:r>
      <w:r w:rsidR="00B71D64">
        <w:rPr>
          <w:rFonts w:ascii="Times New Roman" w:hAnsi="Times New Roman" w:cs="Times New Roman"/>
        </w:rPr>
        <w:t xml:space="preserve"> vs. </w:t>
      </w:r>
      <w:r w:rsidR="00E530E3">
        <w:rPr>
          <w:rFonts w:ascii="Times New Roman" w:hAnsi="Times New Roman" w:cs="Times New Roman"/>
        </w:rPr>
        <w:t>class member</w:t>
      </w:r>
      <w:r w:rsidR="00B71D64">
        <w:rPr>
          <w:rFonts w:ascii="Times New Roman" w:hAnsi="Times New Roman" w:cs="Times New Roman"/>
        </w:rPr>
        <w:t xml:space="preserve">) </w:t>
      </w:r>
      <w:r w:rsidR="00FD534F">
        <w:rPr>
          <w:rFonts w:ascii="Times New Roman" w:hAnsi="Times New Roman" w:cs="Times New Roman"/>
        </w:rPr>
        <w:t xml:space="preserve">and </w:t>
      </w:r>
      <w:r w:rsidR="009A0E89">
        <w:rPr>
          <w:rFonts w:ascii="Times New Roman" w:hAnsi="Times New Roman" w:cs="Times New Roman"/>
        </w:rPr>
        <w:t>inquiry foci</w:t>
      </w:r>
      <w:r w:rsidR="00B71D64">
        <w:rPr>
          <w:rFonts w:ascii="Times New Roman" w:hAnsi="Times New Roman" w:cs="Times New Roman"/>
        </w:rPr>
        <w:t xml:space="preserve"> (magnitude vs. frequency)</w:t>
      </w:r>
      <w:r w:rsidR="00FD534F">
        <w:rPr>
          <w:rFonts w:ascii="Times New Roman" w:hAnsi="Times New Roman" w:cs="Times New Roman"/>
        </w:rPr>
        <w:t>.</w:t>
      </w:r>
      <w:r w:rsidR="009A0E89">
        <w:rPr>
          <w:rStyle w:val="FootnoteReference"/>
          <w:rFonts w:ascii="Times New Roman" w:hAnsi="Times New Roman" w:cs="Times New Roman"/>
        </w:rPr>
        <w:footnoteReference w:id="2"/>
      </w:r>
    </w:p>
    <w:p w14:paraId="1C0A9A3C" w14:textId="77777777" w:rsidR="009A0E89" w:rsidRDefault="009A0E89" w:rsidP="0056367F">
      <w:pPr>
        <w:ind w:firstLine="720"/>
        <w:rPr>
          <w:rFonts w:ascii="Times New Roman" w:hAnsi="Times New Roman" w:cs="Times New Roman"/>
        </w:rPr>
      </w:pPr>
    </w:p>
    <w:p w14:paraId="55C88A14" w14:textId="217D95AD" w:rsidR="005410AF" w:rsidRDefault="00210BF5" w:rsidP="0056367F">
      <w:pPr>
        <w:ind w:firstLine="720"/>
        <w:rPr>
          <w:rFonts w:ascii="Times New Roman" w:hAnsi="Times New Roman" w:cs="Times New Roman"/>
        </w:rPr>
      </w:pPr>
      <w:r>
        <w:rPr>
          <w:rFonts w:ascii="Times New Roman" w:hAnsi="Times New Roman" w:cs="Times New Roman"/>
        </w:rPr>
        <w:t>The second key insight</w:t>
      </w:r>
      <w:r w:rsidR="002F32D4">
        <w:rPr>
          <w:rFonts w:ascii="Times New Roman" w:hAnsi="Times New Roman" w:cs="Times New Roman"/>
        </w:rPr>
        <w:t xml:space="preserve"> </w:t>
      </w:r>
      <w:r w:rsidR="0012039E">
        <w:rPr>
          <w:rFonts w:ascii="Times New Roman" w:hAnsi="Times New Roman" w:cs="Times New Roman"/>
        </w:rPr>
        <w:t xml:space="preserve">is </w:t>
      </w:r>
      <w:r w:rsidR="002F32D4">
        <w:rPr>
          <w:rFonts w:ascii="Times New Roman" w:hAnsi="Times New Roman" w:cs="Times New Roman"/>
        </w:rPr>
        <w:t>a particular</w:t>
      </w:r>
      <w:r w:rsidR="005A064E">
        <w:rPr>
          <w:rFonts w:ascii="Times New Roman" w:hAnsi="Times New Roman" w:cs="Times New Roman"/>
        </w:rPr>
        <w:t xml:space="preserve"> </w:t>
      </w:r>
      <w:r w:rsidR="002F32D4">
        <w:rPr>
          <w:rFonts w:ascii="Times New Roman" w:hAnsi="Times New Roman" w:cs="Times New Roman"/>
        </w:rPr>
        <w:t xml:space="preserve">instantiation of the </w:t>
      </w:r>
      <w:r w:rsidR="00340F18">
        <w:rPr>
          <w:rFonts w:ascii="Times New Roman" w:hAnsi="Times New Roman" w:cs="Times New Roman"/>
        </w:rPr>
        <w:t xml:space="preserve">contextual character of understanding. </w:t>
      </w:r>
      <w:r w:rsidR="00316C41">
        <w:rPr>
          <w:rFonts w:ascii="Times New Roman" w:hAnsi="Times New Roman" w:cs="Times New Roman"/>
        </w:rPr>
        <w:t>Y</w:t>
      </w:r>
      <w:r w:rsidR="005A064E">
        <w:rPr>
          <w:rFonts w:ascii="Times New Roman" w:hAnsi="Times New Roman" w:cs="Times New Roman"/>
        </w:rPr>
        <w:t>et</w:t>
      </w:r>
      <w:r w:rsidR="00316C41">
        <w:rPr>
          <w:rFonts w:ascii="Times New Roman" w:hAnsi="Times New Roman" w:cs="Times New Roman"/>
        </w:rPr>
        <w:t>,</w:t>
      </w:r>
      <w:r w:rsidR="005A064E">
        <w:rPr>
          <w:rFonts w:ascii="Times New Roman" w:hAnsi="Times New Roman" w:cs="Times New Roman"/>
        </w:rPr>
        <w:t xml:space="preserve"> </w:t>
      </w:r>
      <w:r w:rsidR="00E51B12">
        <w:rPr>
          <w:rFonts w:ascii="Times New Roman" w:hAnsi="Times New Roman" w:cs="Times New Roman"/>
        </w:rPr>
        <w:t xml:space="preserve">it </w:t>
      </w:r>
      <w:r w:rsidR="00435F83">
        <w:rPr>
          <w:rFonts w:ascii="Times New Roman" w:hAnsi="Times New Roman" w:cs="Times New Roman"/>
        </w:rPr>
        <w:t>deserves distinct</w:t>
      </w:r>
      <w:r w:rsidR="009A0E89">
        <w:rPr>
          <w:rFonts w:ascii="Times New Roman" w:hAnsi="Times New Roman" w:cs="Times New Roman"/>
        </w:rPr>
        <w:t xml:space="preserve"> </w:t>
      </w:r>
      <w:r w:rsidR="0012039E">
        <w:rPr>
          <w:rFonts w:ascii="Times New Roman" w:hAnsi="Times New Roman" w:cs="Times New Roman"/>
        </w:rPr>
        <w:t>emphasis</w:t>
      </w:r>
      <w:r w:rsidR="00A47326">
        <w:rPr>
          <w:rFonts w:ascii="Times New Roman" w:hAnsi="Times New Roman" w:cs="Times New Roman"/>
        </w:rPr>
        <w:t xml:space="preserve"> </w:t>
      </w:r>
      <w:r w:rsidR="009A0E89">
        <w:rPr>
          <w:rFonts w:ascii="Times New Roman" w:hAnsi="Times New Roman" w:cs="Times New Roman"/>
        </w:rPr>
        <w:t xml:space="preserve">for </w:t>
      </w:r>
      <w:r w:rsidR="0007266D">
        <w:rPr>
          <w:rFonts w:ascii="Times New Roman" w:hAnsi="Times New Roman" w:cs="Times New Roman"/>
        </w:rPr>
        <w:t xml:space="preserve">its </w:t>
      </w:r>
      <w:r w:rsidR="00435F83">
        <w:rPr>
          <w:rFonts w:ascii="Times New Roman" w:hAnsi="Times New Roman" w:cs="Times New Roman"/>
        </w:rPr>
        <w:t xml:space="preserve">critical </w:t>
      </w:r>
      <w:r w:rsidR="0007266D">
        <w:rPr>
          <w:rFonts w:ascii="Times New Roman" w:hAnsi="Times New Roman" w:cs="Times New Roman"/>
        </w:rPr>
        <w:t xml:space="preserve">implications </w:t>
      </w:r>
      <w:r w:rsidR="009A0E89">
        <w:rPr>
          <w:rFonts w:ascii="Times New Roman" w:hAnsi="Times New Roman" w:cs="Times New Roman"/>
        </w:rPr>
        <w:t xml:space="preserve">in </w:t>
      </w:r>
      <w:r w:rsidR="00E51B12">
        <w:rPr>
          <w:rFonts w:ascii="Times New Roman" w:hAnsi="Times New Roman" w:cs="Times New Roman"/>
        </w:rPr>
        <w:t>the factivity debate</w:t>
      </w:r>
      <w:r w:rsidR="00DB3D44">
        <w:rPr>
          <w:rFonts w:ascii="Times New Roman" w:hAnsi="Times New Roman" w:cs="Times New Roman"/>
        </w:rPr>
        <w:t xml:space="preserve">: </w:t>
      </w:r>
      <w:r>
        <w:rPr>
          <w:rFonts w:ascii="Times New Roman" w:hAnsi="Times New Roman" w:cs="Times New Roman"/>
        </w:rPr>
        <w:t>scientists</w:t>
      </w:r>
      <w:r w:rsidR="0012039E">
        <w:rPr>
          <w:rFonts w:ascii="Times New Roman" w:hAnsi="Times New Roman" w:cs="Times New Roman"/>
        </w:rPr>
        <w:t xml:space="preserve"> </w:t>
      </w:r>
      <w:r w:rsidR="002F32D4">
        <w:rPr>
          <w:rFonts w:ascii="Times New Roman" w:hAnsi="Times New Roman" w:cs="Times New Roman"/>
        </w:rPr>
        <w:t>relat</w:t>
      </w:r>
      <w:r w:rsidR="005A064E">
        <w:rPr>
          <w:rFonts w:ascii="Times New Roman" w:hAnsi="Times New Roman" w:cs="Times New Roman"/>
        </w:rPr>
        <w:t>e to fact</w:t>
      </w:r>
      <w:r w:rsidR="00C62A34">
        <w:rPr>
          <w:rFonts w:ascii="Times New Roman" w:hAnsi="Times New Roman" w:cs="Times New Roman"/>
        </w:rPr>
        <w:t>s</w:t>
      </w:r>
      <w:r w:rsidR="005A064E">
        <w:rPr>
          <w:rFonts w:ascii="Times New Roman" w:hAnsi="Times New Roman" w:cs="Times New Roman"/>
        </w:rPr>
        <w:t xml:space="preserve"> </w:t>
      </w:r>
      <w:r w:rsidR="009A0E89">
        <w:rPr>
          <w:rFonts w:ascii="Times New Roman" w:hAnsi="Times New Roman" w:cs="Times New Roman"/>
        </w:rPr>
        <w:t xml:space="preserve">and veridicality </w:t>
      </w:r>
      <w:r w:rsidR="005A064E">
        <w:rPr>
          <w:rFonts w:ascii="Times New Roman" w:hAnsi="Times New Roman" w:cs="Times New Roman"/>
        </w:rPr>
        <w:t xml:space="preserve">in </w:t>
      </w:r>
      <w:r w:rsidR="002F32D4">
        <w:rPr>
          <w:rFonts w:ascii="Times New Roman" w:hAnsi="Times New Roman" w:cs="Times New Roman"/>
        </w:rPr>
        <w:t>di</w:t>
      </w:r>
      <w:r w:rsidR="0007266D">
        <w:rPr>
          <w:rFonts w:ascii="Times New Roman" w:hAnsi="Times New Roman" w:cs="Times New Roman"/>
        </w:rPr>
        <w:t>verse</w:t>
      </w:r>
      <w:r w:rsidR="00355265">
        <w:rPr>
          <w:rFonts w:ascii="Times New Roman" w:hAnsi="Times New Roman" w:cs="Times New Roman"/>
        </w:rPr>
        <w:t xml:space="preserve">, </w:t>
      </w:r>
      <w:r w:rsidR="0007266D">
        <w:rPr>
          <w:rFonts w:ascii="Times New Roman" w:hAnsi="Times New Roman" w:cs="Times New Roman"/>
        </w:rPr>
        <w:t>context-sensitive ways</w:t>
      </w:r>
      <w:r w:rsidR="0077387D">
        <w:rPr>
          <w:rFonts w:ascii="Times New Roman" w:hAnsi="Times New Roman" w:cs="Times New Roman"/>
        </w:rPr>
        <w:t xml:space="preserve">. </w:t>
      </w:r>
      <w:r w:rsidR="00316C41">
        <w:rPr>
          <w:rFonts w:ascii="Times New Roman" w:hAnsi="Times New Roman" w:cs="Times New Roman"/>
        </w:rPr>
        <w:t xml:space="preserve">This is </w:t>
      </w:r>
      <w:r w:rsidR="00DF3094">
        <w:rPr>
          <w:rFonts w:ascii="Times New Roman" w:hAnsi="Times New Roman" w:cs="Times New Roman"/>
        </w:rPr>
        <w:t xml:space="preserve">particularly evident </w:t>
      </w:r>
      <w:r w:rsidR="00316C41">
        <w:rPr>
          <w:rFonts w:ascii="Times New Roman" w:hAnsi="Times New Roman" w:cs="Times New Roman"/>
        </w:rPr>
        <w:t>in field</w:t>
      </w:r>
      <w:r w:rsidR="00DF3094">
        <w:rPr>
          <w:rFonts w:ascii="Times New Roman" w:hAnsi="Times New Roman" w:cs="Times New Roman"/>
        </w:rPr>
        <w:t>s</w:t>
      </w:r>
      <w:r w:rsidR="00316C41">
        <w:rPr>
          <w:rFonts w:ascii="Times New Roman" w:hAnsi="Times New Roman" w:cs="Times New Roman"/>
        </w:rPr>
        <w:t xml:space="preserve"> like D&amp;A</w:t>
      </w:r>
      <w:r w:rsidR="00100034">
        <w:rPr>
          <w:rFonts w:ascii="Times New Roman" w:hAnsi="Times New Roman" w:cs="Times New Roman"/>
        </w:rPr>
        <w:t>,</w:t>
      </w:r>
      <w:r w:rsidR="00316C41">
        <w:rPr>
          <w:rFonts w:ascii="Times New Roman" w:hAnsi="Times New Roman" w:cs="Times New Roman"/>
        </w:rPr>
        <w:t xml:space="preserve"> where </w:t>
      </w:r>
      <w:r w:rsidR="00DF3094">
        <w:rPr>
          <w:rFonts w:ascii="Times New Roman" w:hAnsi="Times New Roman" w:cs="Times New Roman"/>
        </w:rPr>
        <w:t xml:space="preserve">researchers </w:t>
      </w:r>
      <w:r w:rsidR="00FF383D">
        <w:rPr>
          <w:rFonts w:ascii="Times New Roman" w:hAnsi="Times New Roman" w:cs="Times New Roman"/>
        </w:rPr>
        <w:t xml:space="preserve">work </w:t>
      </w:r>
      <w:r w:rsidR="0007266D">
        <w:rPr>
          <w:rFonts w:ascii="Times New Roman" w:hAnsi="Times New Roman" w:cs="Times New Roman"/>
        </w:rPr>
        <w:t xml:space="preserve">under conditions of deep </w:t>
      </w:r>
      <w:r w:rsidR="0070308A">
        <w:rPr>
          <w:rFonts w:ascii="Times New Roman" w:hAnsi="Times New Roman" w:cs="Times New Roman"/>
        </w:rPr>
        <w:t>uncertainty</w:t>
      </w:r>
      <w:r w:rsidR="002F32D4">
        <w:rPr>
          <w:rFonts w:ascii="Times New Roman" w:hAnsi="Times New Roman" w:cs="Times New Roman"/>
        </w:rPr>
        <w:t xml:space="preserve">. </w:t>
      </w:r>
      <w:r w:rsidR="00340F18">
        <w:rPr>
          <w:rFonts w:ascii="Times New Roman" w:hAnsi="Times New Roman" w:cs="Times New Roman"/>
        </w:rPr>
        <w:t xml:space="preserve">I refer to this insight as the need </w:t>
      </w:r>
      <w:r w:rsidR="009A0E89">
        <w:rPr>
          <w:rFonts w:ascii="Times New Roman" w:hAnsi="Times New Roman" w:cs="Times New Roman"/>
        </w:rPr>
        <w:t xml:space="preserve">for a </w:t>
      </w:r>
      <w:r w:rsidR="00435F83">
        <w:rPr>
          <w:rFonts w:ascii="Times New Roman" w:hAnsi="Times New Roman" w:cs="Times New Roman"/>
        </w:rPr>
        <w:t>“transfactiv</w:t>
      </w:r>
      <w:r w:rsidR="00340F18">
        <w:rPr>
          <w:rFonts w:ascii="Times New Roman" w:hAnsi="Times New Roman" w:cs="Times New Roman"/>
        </w:rPr>
        <w:t>e</w:t>
      </w:r>
      <w:r w:rsidR="00435F83">
        <w:rPr>
          <w:rFonts w:ascii="Times New Roman" w:hAnsi="Times New Roman" w:cs="Times New Roman"/>
        </w:rPr>
        <w:t xml:space="preserve">” </w:t>
      </w:r>
      <w:r w:rsidR="00340F18">
        <w:rPr>
          <w:rFonts w:ascii="Times New Roman" w:hAnsi="Times New Roman" w:cs="Times New Roman"/>
        </w:rPr>
        <w:t>approach to understanding</w:t>
      </w:r>
      <w:r w:rsidR="00435F83">
        <w:rPr>
          <w:rFonts w:ascii="Times New Roman" w:hAnsi="Times New Roman" w:cs="Times New Roman"/>
        </w:rPr>
        <w:t xml:space="preserve">. Its </w:t>
      </w:r>
      <w:r w:rsidR="00340F18">
        <w:rPr>
          <w:rFonts w:ascii="Times New Roman" w:hAnsi="Times New Roman" w:cs="Times New Roman"/>
        </w:rPr>
        <w:t xml:space="preserve">main </w:t>
      </w:r>
      <w:r w:rsidR="00435F83">
        <w:rPr>
          <w:rFonts w:ascii="Times New Roman" w:hAnsi="Times New Roman" w:cs="Times New Roman"/>
        </w:rPr>
        <w:t xml:space="preserve">philosophical </w:t>
      </w:r>
      <w:r w:rsidR="00DF3094">
        <w:rPr>
          <w:rFonts w:ascii="Times New Roman" w:hAnsi="Times New Roman" w:cs="Times New Roman"/>
        </w:rPr>
        <w:t xml:space="preserve">import lies in challenging the assumption that </w:t>
      </w:r>
      <w:r w:rsidR="00340F18">
        <w:rPr>
          <w:rFonts w:ascii="Times New Roman" w:hAnsi="Times New Roman" w:cs="Times New Roman"/>
        </w:rPr>
        <w:t xml:space="preserve">the quality of a state of </w:t>
      </w:r>
      <w:r w:rsidR="00435F83">
        <w:rPr>
          <w:rFonts w:ascii="Times New Roman" w:hAnsi="Times New Roman" w:cs="Times New Roman"/>
        </w:rPr>
        <w:t xml:space="preserve">understanding </w:t>
      </w:r>
      <w:r w:rsidR="00DF3094">
        <w:rPr>
          <w:rFonts w:ascii="Times New Roman" w:hAnsi="Times New Roman" w:cs="Times New Roman"/>
        </w:rPr>
        <w:t xml:space="preserve">must be </w:t>
      </w:r>
      <w:r w:rsidR="0077387D">
        <w:rPr>
          <w:rFonts w:ascii="Times New Roman" w:hAnsi="Times New Roman" w:cs="Times New Roman"/>
        </w:rPr>
        <w:t xml:space="preserve">tethered to the </w:t>
      </w:r>
      <w:r w:rsidR="00FF383D">
        <w:rPr>
          <w:rFonts w:ascii="Times New Roman" w:hAnsi="Times New Roman" w:cs="Times New Roman"/>
        </w:rPr>
        <w:t xml:space="preserve">veridicality </w:t>
      </w:r>
      <w:r w:rsidR="00C32E32">
        <w:rPr>
          <w:rFonts w:ascii="Times New Roman" w:hAnsi="Times New Roman" w:cs="Times New Roman"/>
        </w:rPr>
        <w:t xml:space="preserve">(or lack thereof) </w:t>
      </w:r>
      <w:r w:rsidR="00FF383D">
        <w:rPr>
          <w:rFonts w:ascii="Times New Roman" w:hAnsi="Times New Roman" w:cs="Times New Roman"/>
        </w:rPr>
        <w:t xml:space="preserve">of </w:t>
      </w:r>
      <w:r w:rsidR="00435F83">
        <w:rPr>
          <w:rFonts w:ascii="Times New Roman" w:hAnsi="Times New Roman" w:cs="Times New Roman"/>
        </w:rPr>
        <w:t>its content</w:t>
      </w:r>
      <w:r w:rsidR="00C32E32">
        <w:rPr>
          <w:rFonts w:ascii="Times New Roman" w:hAnsi="Times New Roman" w:cs="Times New Roman"/>
        </w:rPr>
        <w:t xml:space="preserve"> and</w:t>
      </w:r>
      <w:r w:rsidR="001657A1">
        <w:rPr>
          <w:rFonts w:ascii="Times New Roman" w:hAnsi="Times New Roman" w:cs="Times New Roman"/>
        </w:rPr>
        <w:t xml:space="preserve"> to </w:t>
      </w:r>
      <w:r w:rsidR="009A0E89">
        <w:rPr>
          <w:rFonts w:ascii="Times New Roman" w:hAnsi="Times New Roman" w:cs="Times New Roman"/>
        </w:rPr>
        <w:t xml:space="preserve">a particular </w:t>
      </w:r>
      <w:r w:rsidR="001657A1">
        <w:rPr>
          <w:rFonts w:ascii="Times New Roman" w:hAnsi="Times New Roman" w:cs="Times New Roman"/>
        </w:rPr>
        <w:t>relation to</w:t>
      </w:r>
      <w:r w:rsidR="005410AF">
        <w:rPr>
          <w:rFonts w:ascii="Times New Roman" w:hAnsi="Times New Roman" w:cs="Times New Roman"/>
        </w:rPr>
        <w:t xml:space="preserve"> </w:t>
      </w:r>
      <w:r w:rsidR="001657A1">
        <w:rPr>
          <w:rFonts w:ascii="Times New Roman" w:hAnsi="Times New Roman" w:cs="Times New Roman"/>
        </w:rPr>
        <w:t>facts</w:t>
      </w:r>
      <w:r w:rsidR="00435F83">
        <w:rPr>
          <w:rFonts w:ascii="Times New Roman" w:hAnsi="Times New Roman" w:cs="Times New Roman"/>
        </w:rPr>
        <w:t xml:space="preserve">. As argued in Section 3.2, understanding </w:t>
      </w:r>
      <w:r w:rsidR="0077387D">
        <w:rPr>
          <w:rFonts w:ascii="Times New Roman" w:hAnsi="Times New Roman" w:cs="Times New Roman"/>
        </w:rPr>
        <w:t xml:space="preserve">is an epistemic achievement </w:t>
      </w:r>
      <w:r w:rsidR="009A0E89">
        <w:rPr>
          <w:rFonts w:ascii="Times New Roman" w:hAnsi="Times New Roman" w:cs="Times New Roman"/>
        </w:rPr>
        <w:t xml:space="preserve">evaluable </w:t>
      </w:r>
      <w:r w:rsidR="0077387D">
        <w:rPr>
          <w:rFonts w:ascii="Times New Roman" w:hAnsi="Times New Roman" w:cs="Times New Roman"/>
        </w:rPr>
        <w:t xml:space="preserve">along </w:t>
      </w:r>
      <w:r w:rsidR="00435F83">
        <w:rPr>
          <w:rFonts w:ascii="Times New Roman" w:hAnsi="Times New Roman" w:cs="Times New Roman"/>
        </w:rPr>
        <w:t xml:space="preserve">multiple dimensions. </w:t>
      </w:r>
      <w:r w:rsidR="009A0E89">
        <w:rPr>
          <w:rFonts w:ascii="Times New Roman" w:hAnsi="Times New Roman" w:cs="Times New Roman"/>
        </w:rPr>
        <w:t>V</w:t>
      </w:r>
      <w:r w:rsidR="00FF383D">
        <w:rPr>
          <w:rFonts w:ascii="Times New Roman" w:hAnsi="Times New Roman" w:cs="Times New Roman"/>
        </w:rPr>
        <w:t xml:space="preserve">eridicality </w:t>
      </w:r>
      <w:r w:rsidR="0077387D">
        <w:rPr>
          <w:rFonts w:ascii="Times New Roman" w:hAnsi="Times New Roman" w:cs="Times New Roman"/>
        </w:rPr>
        <w:t xml:space="preserve">may be relevant </w:t>
      </w:r>
      <w:r w:rsidR="000F18D3">
        <w:rPr>
          <w:rFonts w:ascii="Times New Roman" w:hAnsi="Times New Roman" w:cs="Times New Roman"/>
        </w:rPr>
        <w:t>in several contexts</w:t>
      </w:r>
      <w:r w:rsidR="0077387D">
        <w:rPr>
          <w:rFonts w:ascii="Times New Roman" w:hAnsi="Times New Roman" w:cs="Times New Roman"/>
        </w:rPr>
        <w:t xml:space="preserve">, </w:t>
      </w:r>
      <w:r w:rsidR="009A0E89">
        <w:rPr>
          <w:rFonts w:ascii="Times New Roman" w:hAnsi="Times New Roman" w:cs="Times New Roman"/>
        </w:rPr>
        <w:t xml:space="preserve">but </w:t>
      </w:r>
      <w:r w:rsidR="0077387D">
        <w:rPr>
          <w:rFonts w:ascii="Times New Roman" w:hAnsi="Times New Roman" w:cs="Times New Roman"/>
        </w:rPr>
        <w:t xml:space="preserve">it is neither universally necessary nor always </w:t>
      </w:r>
      <w:r w:rsidR="00DF3094">
        <w:rPr>
          <w:rFonts w:ascii="Times New Roman" w:hAnsi="Times New Roman" w:cs="Times New Roman"/>
        </w:rPr>
        <w:t>decisive</w:t>
      </w:r>
      <w:r w:rsidR="0077387D">
        <w:rPr>
          <w:rFonts w:ascii="Times New Roman" w:hAnsi="Times New Roman" w:cs="Times New Roman"/>
        </w:rPr>
        <w:t>.</w:t>
      </w:r>
      <w:r w:rsidR="00316C41">
        <w:rPr>
          <w:rFonts w:ascii="Times New Roman" w:hAnsi="Times New Roman" w:cs="Times New Roman"/>
        </w:rPr>
        <w:t xml:space="preserve"> </w:t>
      </w:r>
    </w:p>
    <w:p w14:paraId="2A30B788" w14:textId="77777777" w:rsidR="005410AF" w:rsidRDefault="005410AF" w:rsidP="0056367F">
      <w:pPr>
        <w:ind w:firstLine="720"/>
        <w:rPr>
          <w:rFonts w:ascii="Times New Roman" w:hAnsi="Times New Roman" w:cs="Times New Roman"/>
        </w:rPr>
      </w:pPr>
    </w:p>
    <w:p w14:paraId="47E8FE65" w14:textId="33D4022B" w:rsidR="00A33236" w:rsidRDefault="00340F18" w:rsidP="00B8524F">
      <w:pPr>
        <w:ind w:firstLine="720"/>
        <w:rPr>
          <w:rFonts w:ascii="Times New Roman" w:hAnsi="Times New Roman" w:cs="Times New Roman"/>
          <w:color w:val="000000" w:themeColor="text1"/>
        </w:rPr>
      </w:pPr>
      <w:r w:rsidRPr="00E175AE">
        <w:rPr>
          <w:rFonts w:ascii="Times New Roman" w:hAnsi="Times New Roman" w:cs="Times New Roman"/>
          <w:color w:val="000000" w:themeColor="text1"/>
        </w:rPr>
        <w:t xml:space="preserve">Importantly, </w:t>
      </w:r>
      <w:r w:rsidR="00316C41" w:rsidRPr="00E175AE">
        <w:rPr>
          <w:rFonts w:ascii="Times New Roman" w:hAnsi="Times New Roman" w:cs="Times New Roman"/>
          <w:color w:val="000000" w:themeColor="text1"/>
        </w:rPr>
        <w:t>tran</w:t>
      </w:r>
      <w:r w:rsidR="00100034" w:rsidRPr="00E175AE">
        <w:rPr>
          <w:rFonts w:ascii="Times New Roman" w:hAnsi="Times New Roman" w:cs="Times New Roman"/>
          <w:color w:val="000000" w:themeColor="text1"/>
        </w:rPr>
        <w:t>s</w:t>
      </w:r>
      <w:r w:rsidR="00316C41" w:rsidRPr="00E175AE">
        <w:rPr>
          <w:rFonts w:ascii="Times New Roman" w:hAnsi="Times New Roman" w:cs="Times New Roman"/>
          <w:color w:val="000000" w:themeColor="text1"/>
        </w:rPr>
        <w:t xml:space="preserve">factivity </w:t>
      </w:r>
      <w:r w:rsidRPr="00E175AE">
        <w:rPr>
          <w:rFonts w:ascii="Times New Roman" w:hAnsi="Times New Roman" w:cs="Times New Roman"/>
          <w:color w:val="000000" w:themeColor="text1"/>
        </w:rPr>
        <w:t xml:space="preserve">is not </w:t>
      </w:r>
      <w:r w:rsidR="00BA63E5" w:rsidRPr="00E175AE">
        <w:rPr>
          <w:rFonts w:ascii="Times New Roman" w:hAnsi="Times New Roman" w:cs="Times New Roman"/>
          <w:color w:val="000000" w:themeColor="text1"/>
        </w:rPr>
        <w:t xml:space="preserve">a form of </w:t>
      </w:r>
      <w:r w:rsidR="00316C41" w:rsidRPr="00E175AE">
        <w:rPr>
          <w:rFonts w:ascii="Times New Roman" w:hAnsi="Times New Roman" w:cs="Times New Roman"/>
          <w:color w:val="000000" w:themeColor="text1"/>
        </w:rPr>
        <w:t>non-factivity</w:t>
      </w:r>
      <w:r w:rsidR="00100034" w:rsidRPr="00E175AE">
        <w:rPr>
          <w:rFonts w:ascii="Times New Roman" w:hAnsi="Times New Roman" w:cs="Times New Roman"/>
          <w:color w:val="000000" w:themeColor="text1"/>
        </w:rPr>
        <w:t xml:space="preserve">. </w:t>
      </w:r>
      <w:r w:rsidR="00A0258A" w:rsidRPr="00E175AE">
        <w:rPr>
          <w:rFonts w:ascii="Times New Roman" w:hAnsi="Times New Roman" w:cs="Times New Roman"/>
          <w:color w:val="000000" w:themeColor="text1"/>
        </w:rPr>
        <w:t>N</w:t>
      </w:r>
      <w:r w:rsidR="00100034" w:rsidRPr="00E175AE">
        <w:rPr>
          <w:rFonts w:ascii="Times New Roman" w:hAnsi="Times New Roman" w:cs="Times New Roman"/>
          <w:color w:val="000000" w:themeColor="text1"/>
        </w:rPr>
        <w:t>on-factiv</w:t>
      </w:r>
      <w:r w:rsidR="00A7619B" w:rsidRPr="00E175AE">
        <w:rPr>
          <w:rFonts w:ascii="Times New Roman" w:hAnsi="Times New Roman" w:cs="Times New Roman"/>
          <w:color w:val="000000" w:themeColor="text1"/>
        </w:rPr>
        <w:t>ity</w:t>
      </w:r>
      <w:r w:rsidR="00100034" w:rsidRPr="00E175AE">
        <w:rPr>
          <w:rFonts w:ascii="Times New Roman" w:hAnsi="Times New Roman" w:cs="Times New Roman"/>
          <w:color w:val="000000" w:themeColor="text1"/>
        </w:rPr>
        <w:t xml:space="preserve"> </w:t>
      </w:r>
      <w:r w:rsidR="00695A5C" w:rsidRPr="00E175AE">
        <w:rPr>
          <w:rFonts w:ascii="Times New Roman" w:hAnsi="Times New Roman" w:cs="Times New Roman"/>
          <w:color w:val="000000" w:themeColor="text1"/>
        </w:rPr>
        <w:t xml:space="preserve">holds that </w:t>
      </w:r>
      <w:r w:rsidR="00100034" w:rsidRPr="00E175AE">
        <w:rPr>
          <w:rFonts w:ascii="Times New Roman" w:hAnsi="Times New Roman" w:cs="Times New Roman"/>
          <w:color w:val="000000" w:themeColor="text1"/>
        </w:rPr>
        <w:t xml:space="preserve">genuine understanding can </w:t>
      </w:r>
      <w:r w:rsidR="00695A5C" w:rsidRPr="00E175AE">
        <w:rPr>
          <w:rFonts w:ascii="Times New Roman" w:hAnsi="Times New Roman" w:cs="Times New Roman"/>
          <w:color w:val="000000" w:themeColor="text1"/>
        </w:rPr>
        <w:t xml:space="preserve">arise </w:t>
      </w:r>
      <w:r w:rsidR="00A7619B" w:rsidRPr="00E175AE">
        <w:rPr>
          <w:rFonts w:ascii="Times New Roman" w:hAnsi="Times New Roman" w:cs="Times New Roman"/>
          <w:color w:val="000000" w:themeColor="text1"/>
        </w:rPr>
        <w:t>f</w:t>
      </w:r>
      <w:r w:rsidR="00100034" w:rsidRPr="00E175AE">
        <w:rPr>
          <w:rFonts w:ascii="Times New Roman" w:hAnsi="Times New Roman" w:cs="Times New Roman"/>
          <w:color w:val="000000" w:themeColor="text1"/>
        </w:rPr>
        <w:t>rom non-</w:t>
      </w:r>
      <w:r w:rsidR="00FF383D" w:rsidRPr="00E175AE">
        <w:rPr>
          <w:rFonts w:ascii="Times New Roman" w:hAnsi="Times New Roman" w:cs="Times New Roman"/>
          <w:color w:val="000000" w:themeColor="text1"/>
        </w:rPr>
        <w:t xml:space="preserve">veridical </w:t>
      </w:r>
      <w:r w:rsidR="00100034" w:rsidRPr="00E175AE">
        <w:rPr>
          <w:rFonts w:ascii="Times New Roman" w:hAnsi="Times New Roman" w:cs="Times New Roman"/>
          <w:color w:val="000000" w:themeColor="text1"/>
        </w:rPr>
        <w:t>representations</w:t>
      </w:r>
      <w:r w:rsidR="00A0258A" w:rsidRPr="00E175AE">
        <w:rPr>
          <w:rFonts w:ascii="Times New Roman" w:hAnsi="Times New Roman" w:cs="Times New Roman"/>
          <w:color w:val="000000" w:themeColor="text1"/>
        </w:rPr>
        <w:t xml:space="preserve">, </w:t>
      </w:r>
      <w:r w:rsidR="00A7619B" w:rsidRPr="00E175AE">
        <w:rPr>
          <w:rFonts w:ascii="Times New Roman" w:hAnsi="Times New Roman" w:cs="Times New Roman"/>
          <w:color w:val="000000" w:themeColor="text1"/>
        </w:rPr>
        <w:t xml:space="preserve">not </w:t>
      </w:r>
      <w:r w:rsidR="00A33236">
        <w:rPr>
          <w:rFonts w:ascii="Times New Roman" w:hAnsi="Times New Roman" w:cs="Times New Roman"/>
          <w:color w:val="000000" w:themeColor="text1"/>
        </w:rPr>
        <w:t xml:space="preserve">despite </w:t>
      </w:r>
      <w:r w:rsidR="00A7619B" w:rsidRPr="00E175AE">
        <w:rPr>
          <w:rFonts w:ascii="Times New Roman" w:hAnsi="Times New Roman" w:cs="Times New Roman"/>
          <w:color w:val="000000" w:themeColor="text1"/>
        </w:rPr>
        <w:t>their falsehoods</w:t>
      </w:r>
      <w:r w:rsidR="00695A5C" w:rsidRPr="00E175AE">
        <w:rPr>
          <w:rFonts w:ascii="Times New Roman" w:hAnsi="Times New Roman" w:cs="Times New Roman"/>
          <w:color w:val="000000" w:themeColor="text1"/>
        </w:rPr>
        <w:t>,</w:t>
      </w:r>
      <w:r w:rsidR="00A7619B" w:rsidRPr="00E175AE">
        <w:rPr>
          <w:rFonts w:ascii="Times New Roman" w:hAnsi="Times New Roman" w:cs="Times New Roman"/>
          <w:color w:val="000000" w:themeColor="text1"/>
        </w:rPr>
        <w:t xml:space="preserve"> but </w:t>
      </w:r>
      <w:r w:rsidR="00A33236">
        <w:rPr>
          <w:rFonts w:ascii="Times New Roman" w:hAnsi="Times New Roman" w:cs="Times New Roman"/>
          <w:color w:val="000000" w:themeColor="text1"/>
        </w:rPr>
        <w:t xml:space="preserve">because </w:t>
      </w:r>
      <w:r w:rsidR="00695A5C" w:rsidRPr="00E175AE">
        <w:rPr>
          <w:rFonts w:ascii="Times New Roman" w:hAnsi="Times New Roman" w:cs="Times New Roman"/>
          <w:color w:val="000000" w:themeColor="text1"/>
        </w:rPr>
        <w:t>of them</w:t>
      </w:r>
      <w:r w:rsidR="00A0258A" w:rsidRPr="00E175AE">
        <w:rPr>
          <w:rFonts w:ascii="Times New Roman" w:hAnsi="Times New Roman" w:cs="Times New Roman"/>
          <w:color w:val="000000" w:themeColor="text1"/>
        </w:rPr>
        <w:t xml:space="preserve">. </w:t>
      </w:r>
      <w:r w:rsidR="00270B7F">
        <w:rPr>
          <w:rFonts w:ascii="Times New Roman" w:hAnsi="Times New Roman" w:cs="Times New Roman"/>
          <w:color w:val="000000" w:themeColor="text1"/>
        </w:rPr>
        <w:t xml:space="preserve">While this is a </w:t>
      </w:r>
      <w:r w:rsidR="00A33236">
        <w:rPr>
          <w:rFonts w:ascii="Times New Roman" w:hAnsi="Times New Roman" w:cs="Times New Roman"/>
          <w:color w:val="000000" w:themeColor="text1"/>
        </w:rPr>
        <w:t xml:space="preserve">legitimate </w:t>
      </w:r>
      <w:r w:rsidR="00270B7F">
        <w:rPr>
          <w:rFonts w:ascii="Times New Roman" w:hAnsi="Times New Roman" w:cs="Times New Roman"/>
          <w:color w:val="000000" w:themeColor="text1"/>
        </w:rPr>
        <w:t xml:space="preserve">position – one that </w:t>
      </w:r>
      <w:r w:rsidR="00A33236">
        <w:rPr>
          <w:rFonts w:ascii="Times New Roman" w:hAnsi="Times New Roman" w:cs="Times New Roman"/>
          <w:color w:val="000000" w:themeColor="text1"/>
        </w:rPr>
        <w:t xml:space="preserve">is often applicable to </w:t>
      </w:r>
      <w:r w:rsidR="00270B7F">
        <w:rPr>
          <w:rFonts w:ascii="Times New Roman" w:hAnsi="Times New Roman" w:cs="Times New Roman"/>
          <w:color w:val="000000" w:themeColor="text1"/>
        </w:rPr>
        <w:t xml:space="preserve">D&amp;A – </w:t>
      </w:r>
      <w:r w:rsidR="00695A5C" w:rsidRPr="00E175AE">
        <w:rPr>
          <w:rFonts w:ascii="Times New Roman" w:hAnsi="Times New Roman" w:cs="Times New Roman"/>
          <w:color w:val="000000" w:themeColor="text1"/>
        </w:rPr>
        <w:t>t</w:t>
      </w:r>
      <w:r w:rsidR="00100034" w:rsidRPr="00E175AE">
        <w:rPr>
          <w:rFonts w:ascii="Times New Roman" w:hAnsi="Times New Roman" w:cs="Times New Roman"/>
          <w:color w:val="000000" w:themeColor="text1"/>
        </w:rPr>
        <w:t xml:space="preserve">ransfactivity </w:t>
      </w:r>
      <w:r w:rsidR="00270B7F">
        <w:rPr>
          <w:rFonts w:ascii="Times New Roman" w:hAnsi="Times New Roman" w:cs="Times New Roman"/>
          <w:color w:val="000000" w:themeColor="text1"/>
        </w:rPr>
        <w:t xml:space="preserve">accommodates situations in which </w:t>
      </w:r>
      <w:r w:rsidR="001002DA">
        <w:rPr>
          <w:rFonts w:ascii="Times New Roman" w:hAnsi="Times New Roman" w:cs="Times New Roman"/>
          <w:color w:val="000000" w:themeColor="text1"/>
        </w:rPr>
        <w:t xml:space="preserve">the </w:t>
      </w:r>
      <w:r w:rsidR="00A0258A" w:rsidRPr="00E175AE">
        <w:rPr>
          <w:rFonts w:ascii="Times New Roman" w:hAnsi="Times New Roman" w:cs="Times New Roman"/>
          <w:color w:val="000000" w:themeColor="text1"/>
        </w:rPr>
        <w:t>veridicality</w:t>
      </w:r>
      <w:r w:rsidR="00A52F63" w:rsidRPr="00E175AE">
        <w:rPr>
          <w:rFonts w:ascii="Times New Roman" w:hAnsi="Times New Roman" w:cs="Times New Roman"/>
          <w:color w:val="000000" w:themeColor="text1"/>
        </w:rPr>
        <w:t xml:space="preserve"> </w:t>
      </w:r>
      <w:r w:rsidR="00695A5C" w:rsidRPr="00E175AE">
        <w:rPr>
          <w:rFonts w:ascii="Times New Roman" w:hAnsi="Times New Roman" w:cs="Times New Roman"/>
          <w:color w:val="000000" w:themeColor="text1"/>
        </w:rPr>
        <w:t xml:space="preserve">of representations </w:t>
      </w:r>
      <w:r w:rsidR="00A52F63" w:rsidRPr="00E175AE">
        <w:rPr>
          <w:rFonts w:ascii="Times New Roman" w:hAnsi="Times New Roman" w:cs="Times New Roman"/>
          <w:color w:val="000000" w:themeColor="text1"/>
        </w:rPr>
        <w:t xml:space="preserve">may not be </w:t>
      </w:r>
      <w:r w:rsidR="00695A5C" w:rsidRPr="00E175AE">
        <w:rPr>
          <w:rFonts w:ascii="Times New Roman" w:hAnsi="Times New Roman" w:cs="Times New Roman"/>
          <w:color w:val="000000" w:themeColor="text1"/>
        </w:rPr>
        <w:t xml:space="preserve">decisively </w:t>
      </w:r>
      <w:r w:rsidR="00A52F63" w:rsidRPr="00E175AE">
        <w:rPr>
          <w:rFonts w:ascii="Times New Roman" w:hAnsi="Times New Roman" w:cs="Times New Roman"/>
          <w:color w:val="000000" w:themeColor="text1"/>
        </w:rPr>
        <w:t>established</w:t>
      </w:r>
      <w:r w:rsidR="00695A5C" w:rsidRPr="00E175AE">
        <w:rPr>
          <w:rFonts w:ascii="Times New Roman" w:hAnsi="Times New Roman" w:cs="Times New Roman"/>
          <w:color w:val="000000" w:themeColor="text1"/>
        </w:rPr>
        <w:t>.</w:t>
      </w:r>
      <w:r w:rsidR="00A52F63" w:rsidRPr="00E175AE">
        <w:rPr>
          <w:rFonts w:ascii="Times New Roman" w:hAnsi="Times New Roman" w:cs="Times New Roman"/>
          <w:color w:val="000000" w:themeColor="text1"/>
        </w:rPr>
        <w:t xml:space="preserve"> </w:t>
      </w:r>
      <w:r w:rsidR="00695A5C" w:rsidRPr="00E175AE">
        <w:rPr>
          <w:rFonts w:ascii="Times New Roman" w:hAnsi="Times New Roman" w:cs="Times New Roman"/>
          <w:color w:val="000000" w:themeColor="text1"/>
        </w:rPr>
        <w:t xml:space="preserve">This </w:t>
      </w:r>
      <w:r w:rsidR="00A33236">
        <w:rPr>
          <w:rFonts w:ascii="Times New Roman" w:hAnsi="Times New Roman" w:cs="Times New Roman"/>
          <w:color w:val="000000" w:themeColor="text1"/>
        </w:rPr>
        <w:t xml:space="preserve">may be </w:t>
      </w:r>
      <w:r w:rsidR="00695A5C" w:rsidRPr="00E175AE">
        <w:rPr>
          <w:rFonts w:ascii="Times New Roman" w:hAnsi="Times New Roman" w:cs="Times New Roman"/>
          <w:color w:val="000000" w:themeColor="text1"/>
        </w:rPr>
        <w:t xml:space="preserve">due to epistemic limitations that </w:t>
      </w:r>
      <w:r w:rsidR="00A33236">
        <w:rPr>
          <w:rFonts w:ascii="Times New Roman" w:hAnsi="Times New Roman" w:cs="Times New Roman"/>
          <w:color w:val="000000" w:themeColor="text1"/>
        </w:rPr>
        <w:t xml:space="preserve">hinder </w:t>
      </w:r>
      <w:r w:rsidR="00695A5C" w:rsidRPr="00E175AE">
        <w:rPr>
          <w:rFonts w:ascii="Times New Roman" w:hAnsi="Times New Roman" w:cs="Times New Roman"/>
          <w:color w:val="000000" w:themeColor="text1"/>
        </w:rPr>
        <w:t>conclusive assessment</w:t>
      </w:r>
      <w:r w:rsidR="001002DA">
        <w:rPr>
          <w:rFonts w:ascii="Times New Roman" w:hAnsi="Times New Roman" w:cs="Times New Roman"/>
          <w:color w:val="000000" w:themeColor="text1"/>
        </w:rPr>
        <w:t>s</w:t>
      </w:r>
      <w:r w:rsidR="00695A5C" w:rsidRPr="00E175AE">
        <w:rPr>
          <w:rFonts w:ascii="Times New Roman" w:hAnsi="Times New Roman" w:cs="Times New Roman"/>
          <w:color w:val="000000" w:themeColor="text1"/>
        </w:rPr>
        <w:t xml:space="preserve"> of veridicality, </w:t>
      </w:r>
      <w:r w:rsidR="00A33236">
        <w:rPr>
          <w:rFonts w:ascii="Times New Roman" w:hAnsi="Times New Roman" w:cs="Times New Roman"/>
          <w:color w:val="000000" w:themeColor="text1"/>
        </w:rPr>
        <w:t xml:space="preserve">or to divergent, context-sensitive </w:t>
      </w:r>
      <w:r w:rsidR="006B13DC" w:rsidRPr="00E175AE">
        <w:rPr>
          <w:rFonts w:ascii="Times New Roman" w:hAnsi="Times New Roman" w:cs="Times New Roman"/>
          <w:color w:val="000000" w:themeColor="text1"/>
        </w:rPr>
        <w:t xml:space="preserve">conceptions of what </w:t>
      </w:r>
      <w:r w:rsidR="00A33236">
        <w:rPr>
          <w:rFonts w:ascii="Times New Roman" w:hAnsi="Times New Roman" w:cs="Times New Roman"/>
          <w:color w:val="000000" w:themeColor="text1"/>
        </w:rPr>
        <w:t xml:space="preserve">constitutes </w:t>
      </w:r>
      <w:r w:rsidR="006B13DC" w:rsidRPr="00E175AE">
        <w:rPr>
          <w:rFonts w:ascii="Times New Roman" w:hAnsi="Times New Roman" w:cs="Times New Roman"/>
          <w:color w:val="000000" w:themeColor="text1"/>
        </w:rPr>
        <w:t>a fact</w:t>
      </w:r>
      <w:r w:rsidR="00A33236">
        <w:rPr>
          <w:rFonts w:ascii="Times New Roman" w:hAnsi="Times New Roman" w:cs="Times New Roman"/>
          <w:color w:val="000000" w:themeColor="text1"/>
        </w:rPr>
        <w:t xml:space="preserve">. </w:t>
      </w:r>
      <w:r w:rsidR="001002DA">
        <w:rPr>
          <w:rFonts w:ascii="Times New Roman" w:hAnsi="Times New Roman" w:cs="Times New Roman"/>
          <w:color w:val="000000" w:themeColor="text1"/>
        </w:rPr>
        <w:t xml:space="preserve">In this </w:t>
      </w:r>
      <w:r w:rsidR="00A33236">
        <w:rPr>
          <w:rFonts w:ascii="Times New Roman" w:hAnsi="Times New Roman" w:cs="Times New Roman"/>
          <w:color w:val="000000" w:themeColor="text1"/>
        </w:rPr>
        <w:t>respect</w:t>
      </w:r>
      <w:r w:rsidR="001002DA">
        <w:rPr>
          <w:rFonts w:ascii="Times New Roman" w:hAnsi="Times New Roman" w:cs="Times New Roman"/>
          <w:color w:val="000000" w:themeColor="text1"/>
        </w:rPr>
        <w:t xml:space="preserve">, </w:t>
      </w:r>
      <w:r w:rsidR="00BA63E5" w:rsidRPr="00E175AE">
        <w:rPr>
          <w:rFonts w:ascii="Times New Roman" w:hAnsi="Times New Roman" w:cs="Times New Roman"/>
          <w:color w:val="000000" w:themeColor="text1"/>
        </w:rPr>
        <w:t xml:space="preserve">transfactivity </w:t>
      </w:r>
      <w:r w:rsidR="00A33236">
        <w:rPr>
          <w:rFonts w:ascii="Times New Roman" w:hAnsi="Times New Roman" w:cs="Times New Roman"/>
          <w:color w:val="000000" w:themeColor="text1"/>
        </w:rPr>
        <w:t xml:space="preserve">is </w:t>
      </w:r>
      <w:r w:rsidR="001002DA">
        <w:rPr>
          <w:rFonts w:ascii="Times New Roman" w:hAnsi="Times New Roman" w:cs="Times New Roman"/>
          <w:color w:val="000000" w:themeColor="text1"/>
        </w:rPr>
        <w:t xml:space="preserve">a distinctive </w:t>
      </w:r>
      <w:r w:rsidR="006B13DC" w:rsidRPr="00E175AE">
        <w:rPr>
          <w:rFonts w:ascii="Times New Roman" w:hAnsi="Times New Roman" w:cs="Times New Roman"/>
          <w:color w:val="000000" w:themeColor="text1"/>
        </w:rPr>
        <w:t>consequence of t</w:t>
      </w:r>
      <w:r w:rsidR="00BA63E5" w:rsidRPr="00E175AE">
        <w:rPr>
          <w:rFonts w:ascii="Times New Roman" w:hAnsi="Times New Roman" w:cs="Times New Roman"/>
          <w:color w:val="000000" w:themeColor="text1"/>
        </w:rPr>
        <w:t>he contextual character of scientific understanding.</w:t>
      </w:r>
      <w:r w:rsidR="00F21AEF" w:rsidRPr="00E175AE">
        <w:rPr>
          <w:rFonts w:ascii="Times New Roman" w:hAnsi="Times New Roman" w:cs="Times New Roman"/>
          <w:color w:val="000000" w:themeColor="text1"/>
        </w:rPr>
        <w:t xml:space="preserve"> </w:t>
      </w:r>
    </w:p>
    <w:p w14:paraId="183760ED" w14:textId="77777777" w:rsidR="00A33236" w:rsidRDefault="00A33236" w:rsidP="00B8524F">
      <w:pPr>
        <w:ind w:firstLine="720"/>
        <w:rPr>
          <w:rFonts w:ascii="Times New Roman" w:hAnsi="Times New Roman" w:cs="Times New Roman"/>
          <w:color w:val="000000" w:themeColor="text1"/>
        </w:rPr>
      </w:pPr>
    </w:p>
    <w:p w14:paraId="4A14FE8A" w14:textId="40395FEB" w:rsidR="00C355AD" w:rsidRDefault="00A33236" w:rsidP="00A33236">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This view bears some affinity with </w:t>
      </w:r>
      <w:r w:rsidR="006B13DC" w:rsidRPr="00E175AE">
        <w:rPr>
          <w:rFonts w:ascii="Times New Roman" w:hAnsi="Times New Roman" w:cs="Times New Roman"/>
          <w:color w:val="000000" w:themeColor="text1"/>
        </w:rPr>
        <w:t xml:space="preserve">Taylor’s </w:t>
      </w:r>
      <w:r>
        <w:rPr>
          <w:rFonts w:ascii="Times New Roman" w:hAnsi="Times New Roman" w:cs="Times New Roman"/>
          <w:color w:val="000000" w:themeColor="text1"/>
        </w:rPr>
        <w:t xml:space="preserve">afactivism, which holds that judgements of explanatory understanding should not hinge on veridicality assessments, given the lack of consensus on the scope of idealizations in cognitive explanations. </w:t>
      </w:r>
      <w:r w:rsidR="001002DA">
        <w:rPr>
          <w:rFonts w:ascii="Times New Roman" w:hAnsi="Times New Roman" w:cs="Times New Roman"/>
          <w:color w:val="000000" w:themeColor="text1"/>
        </w:rPr>
        <w:t xml:space="preserve">Likewise, </w:t>
      </w:r>
      <w:r w:rsidR="006B13DC" w:rsidRPr="00E175AE">
        <w:rPr>
          <w:rFonts w:ascii="Times New Roman" w:hAnsi="Times New Roman" w:cs="Times New Roman"/>
          <w:color w:val="000000" w:themeColor="text1"/>
        </w:rPr>
        <w:t xml:space="preserve">in the D&amp;A case, the veridicality </w:t>
      </w:r>
      <w:r w:rsidR="001002DA">
        <w:rPr>
          <w:rFonts w:ascii="Times New Roman" w:hAnsi="Times New Roman" w:cs="Times New Roman"/>
          <w:color w:val="000000" w:themeColor="text1"/>
        </w:rPr>
        <w:t xml:space="preserve">of representations </w:t>
      </w:r>
      <w:r>
        <w:rPr>
          <w:rFonts w:ascii="Times New Roman" w:hAnsi="Times New Roman" w:cs="Times New Roman"/>
          <w:color w:val="000000" w:themeColor="text1"/>
        </w:rPr>
        <w:t>may remain in</w:t>
      </w:r>
      <w:r w:rsidR="001002DA">
        <w:rPr>
          <w:rFonts w:ascii="Times New Roman" w:hAnsi="Times New Roman" w:cs="Times New Roman"/>
          <w:color w:val="000000" w:themeColor="text1"/>
        </w:rPr>
        <w:t>determin</w:t>
      </w:r>
      <w:r>
        <w:rPr>
          <w:rFonts w:ascii="Times New Roman" w:hAnsi="Times New Roman" w:cs="Times New Roman"/>
          <w:color w:val="000000" w:themeColor="text1"/>
        </w:rPr>
        <w:t>ate</w:t>
      </w:r>
      <w:r w:rsidR="001002DA">
        <w:rPr>
          <w:rFonts w:ascii="Times New Roman" w:hAnsi="Times New Roman" w:cs="Times New Roman"/>
          <w:color w:val="000000" w:themeColor="text1"/>
        </w:rPr>
        <w:t xml:space="preserve">, and </w:t>
      </w:r>
      <w:r>
        <w:rPr>
          <w:rFonts w:ascii="Times New Roman" w:hAnsi="Times New Roman" w:cs="Times New Roman"/>
          <w:color w:val="000000" w:themeColor="text1"/>
        </w:rPr>
        <w:t xml:space="preserve">the operative notion </w:t>
      </w:r>
      <w:r w:rsidR="001002DA">
        <w:rPr>
          <w:rFonts w:ascii="Times New Roman" w:hAnsi="Times New Roman" w:cs="Times New Roman"/>
          <w:color w:val="000000" w:themeColor="text1"/>
        </w:rPr>
        <w:t xml:space="preserve">of </w:t>
      </w:r>
      <w:r>
        <w:rPr>
          <w:rFonts w:ascii="Times New Roman" w:hAnsi="Times New Roman" w:cs="Times New Roman"/>
          <w:color w:val="000000" w:themeColor="text1"/>
        </w:rPr>
        <w:t>‘</w:t>
      </w:r>
      <w:r w:rsidR="001002DA">
        <w:rPr>
          <w:rFonts w:ascii="Times New Roman" w:hAnsi="Times New Roman" w:cs="Times New Roman"/>
          <w:color w:val="000000" w:themeColor="text1"/>
        </w:rPr>
        <w:t>fact</w:t>
      </w:r>
      <w:r w:rsidR="006757B5">
        <w:rPr>
          <w:rFonts w:ascii="Times New Roman" w:hAnsi="Times New Roman" w:cs="Times New Roman"/>
          <w:color w:val="000000" w:themeColor="text1"/>
        </w:rPr>
        <w:t>s</w:t>
      </w:r>
      <w:r>
        <w:rPr>
          <w:rFonts w:ascii="Times New Roman" w:hAnsi="Times New Roman" w:cs="Times New Roman"/>
          <w:color w:val="000000" w:themeColor="text1"/>
        </w:rPr>
        <w:t>’</w:t>
      </w:r>
      <w:r w:rsidR="001002D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may vary </w:t>
      </w:r>
      <w:r w:rsidR="001002DA">
        <w:rPr>
          <w:rFonts w:ascii="Times New Roman" w:hAnsi="Times New Roman" w:cs="Times New Roman"/>
          <w:color w:val="000000" w:themeColor="text1"/>
        </w:rPr>
        <w:t xml:space="preserve">across </w:t>
      </w:r>
      <w:r w:rsidR="006B13DC" w:rsidRPr="00E175AE">
        <w:rPr>
          <w:rFonts w:ascii="Times New Roman" w:hAnsi="Times New Roman" w:cs="Times New Roman"/>
          <w:color w:val="000000" w:themeColor="text1"/>
        </w:rPr>
        <w:t>contexts</w:t>
      </w:r>
      <w:r w:rsidR="001002DA">
        <w:rPr>
          <w:rFonts w:ascii="Times New Roman" w:hAnsi="Times New Roman" w:cs="Times New Roman"/>
          <w:color w:val="000000" w:themeColor="text1"/>
        </w:rPr>
        <w:t>.</w:t>
      </w:r>
      <w:r w:rsidR="006B13DC" w:rsidRPr="00E175AE">
        <w:rPr>
          <w:rFonts w:ascii="Times New Roman" w:hAnsi="Times New Roman" w:cs="Times New Roman"/>
          <w:color w:val="000000" w:themeColor="text1"/>
        </w:rPr>
        <w:t xml:space="preserve"> </w:t>
      </w:r>
      <w:r w:rsidR="00270B7F">
        <w:rPr>
          <w:rFonts w:ascii="Times New Roman" w:hAnsi="Times New Roman" w:cs="Times New Roman"/>
          <w:color w:val="000000" w:themeColor="text1"/>
        </w:rPr>
        <w:t xml:space="preserve">However, </w:t>
      </w:r>
      <w:r>
        <w:rPr>
          <w:rFonts w:ascii="Times New Roman" w:hAnsi="Times New Roman" w:cs="Times New Roman"/>
          <w:color w:val="000000" w:themeColor="text1"/>
        </w:rPr>
        <w:t xml:space="preserve">unlike afactivism, transfactivity leaves room for the possibility that veridicality judgements can be meaningfully made, albeit relative to the standards and aims of specific contexts. Transfactivity is thus more flexible: it </w:t>
      </w:r>
      <w:r w:rsidR="00270B7F">
        <w:rPr>
          <w:rFonts w:ascii="Times New Roman" w:hAnsi="Times New Roman" w:cs="Times New Roman"/>
          <w:color w:val="000000" w:themeColor="text1"/>
        </w:rPr>
        <w:t xml:space="preserve">admits that judgements of veridicality are not always viable, but nonetheless acknowledges their justified existence relative to </w:t>
      </w:r>
      <w:r>
        <w:rPr>
          <w:rFonts w:ascii="Times New Roman" w:hAnsi="Times New Roman" w:cs="Times New Roman"/>
          <w:color w:val="000000" w:themeColor="text1"/>
        </w:rPr>
        <w:t>a given practice</w:t>
      </w:r>
      <w:r w:rsidR="00270B7F">
        <w:rPr>
          <w:rFonts w:ascii="Times New Roman" w:hAnsi="Times New Roman" w:cs="Times New Roman"/>
          <w:color w:val="000000" w:themeColor="text1"/>
        </w:rPr>
        <w:t xml:space="preserve">. </w:t>
      </w:r>
    </w:p>
    <w:p w14:paraId="5705B2A4" w14:textId="77777777" w:rsidR="00B8524F" w:rsidRPr="00B8524F" w:rsidRDefault="00B8524F" w:rsidP="00B8524F">
      <w:pPr>
        <w:ind w:firstLine="720"/>
        <w:rPr>
          <w:rFonts w:ascii="Times New Roman" w:hAnsi="Times New Roman" w:cs="Times New Roman"/>
          <w:color w:val="000000" w:themeColor="text1"/>
        </w:rPr>
      </w:pPr>
    </w:p>
    <w:p w14:paraId="134FDB44" w14:textId="02DCBB94" w:rsidR="00A6569B" w:rsidRDefault="0077387D" w:rsidP="00A6569B">
      <w:pPr>
        <w:ind w:firstLine="720"/>
        <w:rPr>
          <w:rFonts w:ascii="Times New Roman" w:hAnsi="Times New Roman" w:cs="Times New Roman"/>
          <w:color w:val="000000" w:themeColor="text1"/>
        </w:rPr>
      </w:pPr>
      <w:r>
        <w:rPr>
          <w:rFonts w:ascii="Times New Roman" w:hAnsi="Times New Roman" w:cs="Times New Roman"/>
        </w:rPr>
        <w:t xml:space="preserve">To </w:t>
      </w:r>
      <w:r w:rsidR="00E61E2E">
        <w:rPr>
          <w:rFonts w:ascii="Times New Roman" w:hAnsi="Times New Roman" w:cs="Times New Roman"/>
        </w:rPr>
        <w:t xml:space="preserve">substantiate </w:t>
      </w:r>
      <w:r w:rsidR="00127F2C">
        <w:rPr>
          <w:rFonts w:ascii="Times New Roman" w:hAnsi="Times New Roman" w:cs="Times New Roman"/>
        </w:rPr>
        <w:t xml:space="preserve">the </w:t>
      </w:r>
      <w:r w:rsidR="00340F18">
        <w:rPr>
          <w:rFonts w:ascii="Times New Roman" w:hAnsi="Times New Roman" w:cs="Times New Roman"/>
        </w:rPr>
        <w:t xml:space="preserve">need for a </w:t>
      </w:r>
      <w:r w:rsidR="00127F2C">
        <w:rPr>
          <w:rFonts w:ascii="Times New Roman" w:hAnsi="Times New Roman" w:cs="Times New Roman"/>
        </w:rPr>
        <w:t xml:space="preserve">transfactive </w:t>
      </w:r>
      <w:r w:rsidR="00340F18">
        <w:rPr>
          <w:rFonts w:ascii="Times New Roman" w:hAnsi="Times New Roman" w:cs="Times New Roman"/>
        </w:rPr>
        <w:t>approach</w:t>
      </w:r>
      <w:r>
        <w:rPr>
          <w:rFonts w:ascii="Times New Roman" w:hAnsi="Times New Roman" w:cs="Times New Roman"/>
        </w:rPr>
        <w:t>, I</w:t>
      </w:r>
      <w:r w:rsidR="00435F83">
        <w:rPr>
          <w:rFonts w:ascii="Times New Roman" w:hAnsi="Times New Roman" w:cs="Times New Roman"/>
        </w:rPr>
        <w:t xml:space="preserve"> </w:t>
      </w:r>
      <w:r w:rsidR="00C62A34">
        <w:rPr>
          <w:rFonts w:ascii="Times New Roman" w:hAnsi="Times New Roman" w:cs="Times New Roman"/>
        </w:rPr>
        <w:t xml:space="preserve">identify </w:t>
      </w:r>
      <w:r w:rsidR="0012039E">
        <w:rPr>
          <w:rFonts w:ascii="Times New Roman" w:hAnsi="Times New Roman" w:cs="Times New Roman"/>
        </w:rPr>
        <w:t>four</w:t>
      </w:r>
      <w:r w:rsidR="00C62A34">
        <w:rPr>
          <w:rFonts w:ascii="Times New Roman" w:hAnsi="Times New Roman" w:cs="Times New Roman"/>
        </w:rPr>
        <w:t xml:space="preserve"> </w:t>
      </w:r>
      <w:r w:rsidR="00A7619B">
        <w:rPr>
          <w:rFonts w:ascii="Times New Roman" w:hAnsi="Times New Roman" w:cs="Times New Roman"/>
        </w:rPr>
        <w:t xml:space="preserve">contexts </w:t>
      </w:r>
      <w:r w:rsidR="005D68AE">
        <w:rPr>
          <w:rFonts w:ascii="Times New Roman" w:hAnsi="Times New Roman" w:cs="Times New Roman"/>
        </w:rPr>
        <w:t>with</w:t>
      </w:r>
      <w:r w:rsidR="0007266D">
        <w:rPr>
          <w:rFonts w:ascii="Times New Roman" w:hAnsi="Times New Roman" w:cs="Times New Roman"/>
        </w:rPr>
        <w:t xml:space="preserve">in </w:t>
      </w:r>
      <w:r w:rsidR="007D2228">
        <w:rPr>
          <w:rFonts w:ascii="Times New Roman" w:hAnsi="Times New Roman" w:cs="Times New Roman"/>
        </w:rPr>
        <w:t xml:space="preserve">D&amp;A </w:t>
      </w:r>
      <w:r w:rsidR="00E61E2E">
        <w:rPr>
          <w:rFonts w:ascii="Times New Roman" w:hAnsi="Times New Roman" w:cs="Times New Roman"/>
        </w:rPr>
        <w:t xml:space="preserve">in which </w:t>
      </w:r>
      <w:r w:rsidR="007D2228">
        <w:rPr>
          <w:rFonts w:ascii="Times New Roman" w:hAnsi="Times New Roman" w:cs="Times New Roman"/>
        </w:rPr>
        <w:t xml:space="preserve">the </w:t>
      </w:r>
      <w:r w:rsidR="00B8524F">
        <w:rPr>
          <w:rFonts w:ascii="Times New Roman" w:hAnsi="Times New Roman" w:cs="Times New Roman"/>
        </w:rPr>
        <w:t xml:space="preserve">veridicality </w:t>
      </w:r>
      <w:r w:rsidR="005D68AE">
        <w:rPr>
          <w:rFonts w:ascii="Times New Roman" w:hAnsi="Times New Roman" w:cs="Times New Roman"/>
        </w:rPr>
        <w:t>of representations</w:t>
      </w:r>
      <w:r w:rsidR="00E61E2E">
        <w:rPr>
          <w:rFonts w:ascii="Times New Roman" w:hAnsi="Times New Roman" w:cs="Times New Roman"/>
        </w:rPr>
        <w:t>,</w:t>
      </w:r>
      <w:r w:rsidR="005D68AE">
        <w:rPr>
          <w:rFonts w:ascii="Times New Roman" w:hAnsi="Times New Roman" w:cs="Times New Roman"/>
        </w:rPr>
        <w:t xml:space="preserve"> </w:t>
      </w:r>
      <w:r w:rsidR="00B8524F">
        <w:rPr>
          <w:rFonts w:ascii="Times New Roman" w:hAnsi="Times New Roman" w:cs="Times New Roman"/>
        </w:rPr>
        <w:t>and their relationship to facts</w:t>
      </w:r>
      <w:r w:rsidR="00E61E2E">
        <w:rPr>
          <w:rFonts w:ascii="Times New Roman" w:hAnsi="Times New Roman" w:cs="Times New Roman"/>
        </w:rPr>
        <w:t>,</w:t>
      </w:r>
      <w:r w:rsidR="00B8524F">
        <w:rPr>
          <w:rFonts w:ascii="Times New Roman" w:hAnsi="Times New Roman" w:cs="Times New Roman"/>
        </w:rPr>
        <w:t xml:space="preserve"> </w:t>
      </w:r>
      <w:r w:rsidR="00E61E2E">
        <w:rPr>
          <w:rFonts w:ascii="Times New Roman" w:hAnsi="Times New Roman" w:cs="Times New Roman"/>
        </w:rPr>
        <w:t xml:space="preserve">is </w:t>
      </w:r>
      <w:r w:rsidR="005D68AE">
        <w:rPr>
          <w:rFonts w:ascii="Times New Roman" w:hAnsi="Times New Roman" w:cs="Times New Roman"/>
        </w:rPr>
        <w:t>either tangential</w:t>
      </w:r>
      <w:r w:rsidR="00EF7B4F">
        <w:rPr>
          <w:rFonts w:ascii="Times New Roman" w:hAnsi="Times New Roman" w:cs="Times New Roman"/>
        </w:rPr>
        <w:t xml:space="preserve">, </w:t>
      </w:r>
      <w:r w:rsidR="005D68AE">
        <w:rPr>
          <w:rFonts w:ascii="Times New Roman" w:hAnsi="Times New Roman" w:cs="Times New Roman"/>
        </w:rPr>
        <w:t xml:space="preserve">ambiguous, </w:t>
      </w:r>
      <w:r w:rsidR="00E61E2E">
        <w:rPr>
          <w:rFonts w:ascii="Times New Roman" w:hAnsi="Times New Roman" w:cs="Times New Roman"/>
        </w:rPr>
        <w:t xml:space="preserve">polysemous, </w:t>
      </w:r>
      <w:r w:rsidR="00340F18">
        <w:rPr>
          <w:rFonts w:ascii="Times New Roman" w:hAnsi="Times New Roman" w:cs="Times New Roman"/>
        </w:rPr>
        <w:t xml:space="preserve">or </w:t>
      </w:r>
      <w:r w:rsidR="00E61E2E">
        <w:rPr>
          <w:rFonts w:ascii="Times New Roman" w:hAnsi="Times New Roman" w:cs="Times New Roman"/>
        </w:rPr>
        <w:t>indeterminate</w:t>
      </w:r>
      <w:r w:rsidR="00340F18">
        <w:rPr>
          <w:rFonts w:ascii="Times New Roman" w:hAnsi="Times New Roman" w:cs="Times New Roman"/>
        </w:rPr>
        <w:t xml:space="preserve"> in ways that do not univocally determine the quality of a state of understanding. </w:t>
      </w:r>
      <w:r w:rsidR="002C7945">
        <w:rPr>
          <w:rFonts w:ascii="Times New Roman" w:hAnsi="Times New Roman" w:cs="Times New Roman"/>
        </w:rPr>
        <w:t>First</w:t>
      </w:r>
      <w:r w:rsidR="0007266D">
        <w:rPr>
          <w:rFonts w:ascii="Times New Roman" w:hAnsi="Times New Roman" w:cs="Times New Roman"/>
        </w:rPr>
        <w:t xml:space="preserve">, </w:t>
      </w:r>
      <w:r w:rsidR="00C62A34">
        <w:rPr>
          <w:rFonts w:ascii="Times New Roman" w:hAnsi="Times New Roman" w:cs="Times New Roman"/>
        </w:rPr>
        <w:t xml:space="preserve">scientists </w:t>
      </w:r>
      <w:r w:rsidR="00E61E2E">
        <w:rPr>
          <w:rFonts w:ascii="Times New Roman" w:hAnsi="Times New Roman" w:cs="Times New Roman"/>
        </w:rPr>
        <w:t xml:space="preserve">do </w:t>
      </w:r>
      <w:r w:rsidR="00C62A34">
        <w:rPr>
          <w:rFonts w:ascii="Times New Roman" w:hAnsi="Times New Roman" w:cs="Times New Roman"/>
        </w:rPr>
        <w:t xml:space="preserve">not </w:t>
      </w:r>
      <w:r w:rsidR="00A245BB">
        <w:rPr>
          <w:rFonts w:ascii="Times New Roman" w:hAnsi="Times New Roman" w:cs="Times New Roman"/>
        </w:rPr>
        <w:t xml:space="preserve">always </w:t>
      </w:r>
      <w:r w:rsidR="00E61E2E">
        <w:rPr>
          <w:rFonts w:ascii="Times New Roman" w:hAnsi="Times New Roman" w:cs="Times New Roman"/>
        </w:rPr>
        <w:t xml:space="preserve">aim for </w:t>
      </w:r>
      <w:r w:rsidR="00C62A34">
        <w:rPr>
          <w:rFonts w:ascii="Times New Roman" w:hAnsi="Times New Roman" w:cs="Times New Roman"/>
        </w:rPr>
        <w:t xml:space="preserve">their </w:t>
      </w:r>
      <w:r w:rsidR="00A245BB">
        <w:rPr>
          <w:rFonts w:ascii="Times New Roman" w:hAnsi="Times New Roman" w:cs="Times New Roman"/>
        </w:rPr>
        <w:t xml:space="preserve">outputs </w:t>
      </w:r>
      <w:r w:rsidR="00A47326">
        <w:rPr>
          <w:rFonts w:ascii="Times New Roman" w:hAnsi="Times New Roman" w:cs="Times New Roman"/>
        </w:rPr>
        <w:t xml:space="preserve">to convey </w:t>
      </w:r>
      <w:r w:rsidR="00E61E2E">
        <w:rPr>
          <w:rFonts w:ascii="Times New Roman" w:hAnsi="Times New Roman" w:cs="Times New Roman"/>
        </w:rPr>
        <w:t xml:space="preserve">or rest upon established </w:t>
      </w:r>
      <w:r w:rsidR="00C62A34" w:rsidRPr="00C62A34">
        <w:rPr>
          <w:rFonts w:ascii="Times New Roman" w:hAnsi="Times New Roman" w:cs="Times New Roman"/>
          <w:color w:val="000000" w:themeColor="text1"/>
        </w:rPr>
        <w:t xml:space="preserve">facts. </w:t>
      </w:r>
      <w:r w:rsidR="0007266D">
        <w:rPr>
          <w:rFonts w:ascii="Times New Roman" w:hAnsi="Times New Roman" w:cs="Times New Roman"/>
          <w:color w:val="000000" w:themeColor="text1"/>
        </w:rPr>
        <w:t xml:space="preserve">Instead, they </w:t>
      </w:r>
      <w:r w:rsidR="00C62A34" w:rsidRPr="00C62A34">
        <w:rPr>
          <w:rFonts w:ascii="Times New Roman" w:hAnsi="Times New Roman" w:cs="Times New Roman"/>
          <w:color w:val="000000" w:themeColor="text1"/>
        </w:rPr>
        <w:t xml:space="preserve">may engage </w:t>
      </w:r>
      <w:r w:rsidR="0007266D">
        <w:rPr>
          <w:rFonts w:ascii="Times New Roman" w:hAnsi="Times New Roman" w:cs="Times New Roman"/>
          <w:color w:val="000000" w:themeColor="text1"/>
        </w:rPr>
        <w:t xml:space="preserve">in </w:t>
      </w:r>
      <w:r w:rsidR="00E61E2E">
        <w:rPr>
          <w:rFonts w:ascii="Times New Roman" w:hAnsi="Times New Roman" w:cs="Times New Roman"/>
          <w:color w:val="000000" w:themeColor="text1"/>
        </w:rPr>
        <w:t xml:space="preserve">speculative modes of inquiry, </w:t>
      </w:r>
      <w:r w:rsidR="0007266D">
        <w:rPr>
          <w:rFonts w:ascii="Times New Roman" w:hAnsi="Times New Roman" w:cs="Times New Roman"/>
          <w:color w:val="000000" w:themeColor="text1"/>
        </w:rPr>
        <w:t xml:space="preserve">formulating </w:t>
      </w:r>
      <w:r w:rsidR="00C62A34" w:rsidRPr="00C62A34">
        <w:rPr>
          <w:rFonts w:ascii="Times New Roman" w:hAnsi="Times New Roman" w:cs="Times New Roman"/>
          <w:color w:val="000000" w:themeColor="text1"/>
        </w:rPr>
        <w:t>conjectures</w:t>
      </w:r>
      <w:r w:rsidR="0007266D">
        <w:rPr>
          <w:rFonts w:ascii="Times New Roman" w:hAnsi="Times New Roman" w:cs="Times New Roman"/>
          <w:color w:val="000000" w:themeColor="text1"/>
        </w:rPr>
        <w:t xml:space="preserve"> </w:t>
      </w:r>
      <w:r w:rsidR="00B25E9F">
        <w:rPr>
          <w:rFonts w:ascii="Times New Roman" w:hAnsi="Times New Roman" w:cs="Times New Roman"/>
          <w:color w:val="000000" w:themeColor="text1"/>
        </w:rPr>
        <w:t>and</w:t>
      </w:r>
      <w:r w:rsidR="0007266D">
        <w:rPr>
          <w:rFonts w:ascii="Times New Roman" w:hAnsi="Times New Roman" w:cs="Times New Roman"/>
          <w:color w:val="000000" w:themeColor="text1"/>
        </w:rPr>
        <w:t xml:space="preserve"> hypotheses </w:t>
      </w:r>
      <w:r w:rsidR="00E61E2E">
        <w:rPr>
          <w:rFonts w:ascii="Times New Roman" w:hAnsi="Times New Roman" w:cs="Times New Roman"/>
          <w:color w:val="000000" w:themeColor="text1"/>
        </w:rPr>
        <w:t xml:space="preserve">that are </w:t>
      </w:r>
      <w:r w:rsidR="0007266D">
        <w:rPr>
          <w:rFonts w:ascii="Times New Roman" w:hAnsi="Times New Roman" w:cs="Times New Roman"/>
          <w:color w:val="000000" w:themeColor="text1"/>
        </w:rPr>
        <w:t xml:space="preserve">explicitly provisional and exploratory. In </w:t>
      </w:r>
      <w:r w:rsidR="00E61E2E">
        <w:rPr>
          <w:rFonts w:ascii="Times New Roman" w:hAnsi="Times New Roman" w:cs="Times New Roman"/>
          <w:color w:val="000000" w:themeColor="text1"/>
        </w:rPr>
        <w:t xml:space="preserve">such </w:t>
      </w:r>
      <w:r w:rsidR="0007266D">
        <w:rPr>
          <w:rFonts w:ascii="Times New Roman" w:hAnsi="Times New Roman" w:cs="Times New Roman"/>
          <w:color w:val="000000" w:themeColor="text1"/>
        </w:rPr>
        <w:t xml:space="preserve">cases, the </w:t>
      </w:r>
      <w:r w:rsidR="00B8524F">
        <w:rPr>
          <w:rFonts w:ascii="Times New Roman" w:hAnsi="Times New Roman" w:cs="Times New Roman"/>
          <w:color w:val="000000" w:themeColor="text1"/>
        </w:rPr>
        <w:t xml:space="preserve">veridicality </w:t>
      </w:r>
      <w:r w:rsidR="0007266D">
        <w:rPr>
          <w:rFonts w:ascii="Times New Roman" w:hAnsi="Times New Roman" w:cs="Times New Roman"/>
          <w:color w:val="000000" w:themeColor="text1"/>
        </w:rPr>
        <w:t xml:space="preserve">of </w:t>
      </w:r>
      <w:r w:rsidR="00E61E2E">
        <w:rPr>
          <w:rFonts w:ascii="Times New Roman" w:hAnsi="Times New Roman" w:cs="Times New Roman"/>
          <w:color w:val="000000" w:themeColor="text1"/>
        </w:rPr>
        <w:t>representations</w:t>
      </w:r>
      <w:r w:rsidR="00B25E9F">
        <w:rPr>
          <w:rFonts w:ascii="Times New Roman" w:hAnsi="Times New Roman" w:cs="Times New Roman"/>
          <w:color w:val="000000" w:themeColor="text1"/>
        </w:rPr>
        <w:t xml:space="preserve"> </w:t>
      </w:r>
      <w:r w:rsidR="0007266D">
        <w:rPr>
          <w:rFonts w:ascii="Times New Roman" w:hAnsi="Times New Roman" w:cs="Times New Roman"/>
          <w:color w:val="000000" w:themeColor="text1"/>
        </w:rPr>
        <w:t xml:space="preserve">remains deliberately </w:t>
      </w:r>
      <w:r w:rsidR="00E61E2E">
        <w:rPr>
          <w:rFonts w:ascii="Times New Roman" w:hAnsi="Times New Roman" w:cs="Times New Roman"/>
          <w:color w:val="000000" w:themeColor="text1"/>
        </w:rPr>
        <w:t xml:space="preserve">open-ended or underspecified. </w:t>
      </w:r>
      <w:r w:rsidR="00E61E2E" w:rsidRPr="00E61E2E">
        <w:rPr>
          <w:rFonts w:ascii="Times New Roman" w:hAnsi="Times New Roman" w:cs="Times New Roman"/>
          <w:color w:val="000000" w:themeColor="text1"/>
        </w:rPr>
        <w:t xml:space="preserve">This </w:t>
      </w:r>
      <w:r w:rsidR="00E61E2E">
        <w:rPr>
          <w:rFonts w:ascii="Times New Roman" w:hAnsi="Times New Roman" w:cs="Times New Roman"/>
          <w:color w:val="000000" w:themeColor="text1"/>
        </w:rPr>
        <w:t xml:space="preserve">attitude </w:t>
      </w:r>
      <w:r w:rsidR="00E61E2E" w:rsidRPr="00E61E2E">
        <w:rPr>
          <w:rFonts w:ascii="Times New Roman" w:hAnsi="Times New Roman" w:cs="Times New Roman"/>
          <w:color w:val="000000" w:themeColor="text1"/>
        </w:rPr>
        <w:t xml:space="preserve">is especially prevalent in the storyline approach, where scientists </w:t>
      </w:r>
      <w:r w:rsidR="00E61E2E">
        <w:rPr>
          <w:rFonts w:ascii="Times New Roman" w:hAnsi="Times New Roman" w:cs="Times New Roman"/>
          <w:color w:val="000000" w:themeColor="text1"/>
        </w:rPr>
        <w:t xml:space="preserve">often </w:t>
      </w:r>
      <w:r w:rsidR="00E61E2E" w:rsidRPr="00E61E2E">
        <w:rPr>
          <w:rFonts w:ascii="Times New Roman" w:hAnsi="Times New Roman" w:cs="Times New Roman"/>
          <w:color w:val="000000" w:themeColor="text1"/>
        </w:rPr>
        <w:t>construct and examine s</w:t>
      </w:r>
      <w:r w:rsidR="00E61E2E">
        <w:rPr>
          <w:rFonts w:ascii="Times New Roman" w:hAnsi="Times New Roman" w:cs="Times New Roman"/>
          <w:color w:val="000000" w:themeColor="text1"/>
        </w:rPr>
        <w:t xml:space="preserve">torylines </w:t>
      </w:r>
      <w:r w:rsidR="00E61E2E" w:rsidRPr="00E61E2E">
        <w:rPr>
          <w:rFonts w:ascii="Times New Roman" w:hAnsi="Times New Roman" w:cs="Times New Roman"/>
          <w:color w:val="000000" w:themeColor="text1"/>
        </w:rPr>
        <w:t>with</w:t>
      </w:r>
      <w:r w:rsidR="00E61E2E">
        <w:rPr>
          <w:rFonts w:ascii="Times New Roman" w:hAnsi="Times New Roman" w:cs="Times New Roman"/>
          <w:color w:val="000000" w:themeColor="text1"/>
        </w:rPr>
        <w:t xml:space="preserve"> no pretence of establishing </w:t>
      </w:r>
      <w:r w:rsidR="00E61E2E" w:rsidRPr="00E61E2E">
        <w:rPr>
          <w:rFonts w:ascii="Times New Roman" w:hAnsi="Times New Roman" w:cs="Times New Roman"/>
          <w:color w:val="000000" w:themeColor="text1"/>
        </w:rPr>
        <w:t xml:space="preserve">their truth </w:t>
      </w:r>
      <w:r w:rsidR="00E61E2E" w:rsidRPr="00E61E2E">
        <w:rPr>
          <w:rFonts w:ascii="Times New Roman" w:hAnsi="Times New Roman" w:cs="Times New Roman"/>
          <w:color w:val="000000" w:themeColor="text1"/>
        </w:rPr>
        <w:lastRenderedPageBreak/>
        <w:t>or factual accuracy.</w:t>
      </w:r>
      <w:r w:rsidR="00E61E2E">
        <w:rPr>
          <w:rFonts w:ascii="Times New Roman" w:hAnsi="Times New Roman" w:cs="Times New Roman"/>
          <w:color w:val="000000" w:themeColor="text1"/>
        </w:rPr>
        <w:t xml:space="preserve"> </w:t>
      </w:r>
      <w:r w:rsidR="00C66B97">
        <w:rPr>
          <w:rFonts w:ascii="Times New Roman" w:hAnsi="Times New Roman" w:cs="Times New Roman"/>
          <w:color w:val="000000" w:themeColor="text1"/>
        </w:rPr>
        <w:t xml:space="preserve">This </w:t>
      </w:r>
      <w:r w:rsidR="00E61E2E">
        <w:rPr>
          <w:rFonts w:ascii="Times New Roman" w:hAnsi="Times New Roman" w:cs="Times New Roman"/>
          <w:color w:val="000000" w:themeColor="text1"/>
        </w:rPr>
        <w:t xml:space="preserve">speculative </w:t>
      </w:r>
      <w:r w:rsidR="00FC3404">
        <w:rPr>
          <w:rFonts w:ascii="Times New Roman" w:hAnsi="Times New Roman" w:cs="Times New Roman"/>
          <w:color w:val="000000" w:themeColor="text1"/>
        </w:rPr>
        <w:t xml:space="preserve">attitude </w:t>
      </w:r>
      <w:r w:rsidR="00C66B97">
        <w:rPr>
          <w:rFonts w:ascii="Times New Roman" w:hAnsi="Times New Roman" w:cs="Times New Roman"/>
          <w:color w:val="000000" w:themeColor="text1"/>
        </w:rPr>
        <w:t>is</w:t>
      </w:r>
      <w:r w:rsidR="004C6EEA">
        <w:rPr>
          <w:rFonts w:ascii="Times New Roman" w:hAnsi="Times New Roman" w:cs="Times New Roman"/>
          <w:color w:val="000000" w:themeColor="text1"/>
        </w:rPr>
        <w:t xml:space="preserve"> openly </w:t>
      </w:r>
      <w:r w:rsidR="00C66B97">
        <w:rPr>
          <w:rFonts w:ascii="Times New Roman" w:hAnsi="Times New Roman" w:cs="Times New Roman"/>
          <w:color w:val="000000" w:themeColor="text1"/>
        </w:rPr>
        <w:t xml:space="preserve">acknowledged in the literature. </w:t>
      </w:r>
      <w:r w:rsidR="00724E04">
        <w:rPr>
          <w:rFonts w:ascii="Times New Roman" w:hAnsi="Times New Roman" w:cs="Times New Roman"/>
          <w:color w:val="000000" w:themeColor="text1"/>
        </w:rPr>
        <w:t xml:space="preserve">For example, Hazeleger et al. (2015) </w:t>
      </w:r>
      <w:r w:rsidR="00E52FE5">
        <w:rPr>
          <w:rFonts w:ascii="Times New Roman" w:hAnsi="Times New Roman" w:cs="Times New Roman"/>
          <w:color w:val="000000" w:themeColor="text1"/>
        </w:rPr>
        <w:t xml:space="preserve">describe storylines as hypothetical conditions </w:t>
      </w:r>
      <w:r w:rsidR="00E61E2E">
        <w:rPr>
          <w:rFonts w:ascii="Times New Roman" w:hAnsi="Times New Roman" w:cs="Times New Roman"/>
          <w:color w:val="000000" w:themeColor="text1"/>
        </w:rPr>
        <w:t xml:space="preserve">intended to </w:t>
      </w:r>
      <w:r w:rsidR="00E52FE5">
        <w:rPr>
          <w:rFonts w:ascii="Times New Roman" w:hAnsi="Times New Roman" w:cs="Times New Roman"/>
          <w:color w:val="000000" w:themeColor="text1"/>
        </w:rPr>
        <w:t>explore uncertaint</w:t>
      </w:r>
      <w:r w:rsidR="00E61E2E">
        <w:rPr>
          <w:rFonts w:ascii="Times New Roman" w:hAnsi="Times New Roman" w:cs="Times New Roman"/>
          <w:color w:val="000000" w:themeColor="text1"/>
        </w:rPr>
        <w:t>ies</w:t>
      </w:r>
      <w:r w:rsidR="00E52FE5">
        <w:rPr>
          <w:rFonts w:ascii="Times New Roman" w:hAnsi="Times New Roman" w:cs="Times New Roman"/>
          <w:color w:val="000000" w:themeColor="text1"/>
        </w:rPr>
        <w:t xml:space="preserve"> </w:t>
      </w:r>
      <w:r w:rsidR="00E61E2E">
        <w:rPr>
          <w:rFonts w:ascii="Times New Roman" w:hAnsi="Times New Roman" w:cs="Times New Roman"/>
          <w:color w:val="000000" w:themeColor="text1"/>
        </w:rPr>
        <w:t xml:space="preserve">about </w:t>
      </w:r>
      <w:r w:rsidR="00E52FE5">
        <w:rPr>
          <w:rFonts w:ascii="Times New Roman" w:hAnsi="Times New Roman" w:cs="Times New Roman"/>
          <w:color w:val="000000" w:themeColor="text1"/>
        </w:rPr>
        <w:t>future climate (108</w:t>
      </w:r>
      <w:r w:rsidR="00724E04">
        <w:rPr>
          <w:rFonts w:ascii="Times New Roman" w:hAnsi="Times New Roman" w:cs="Times New Roman"/>
          <w:color w:val="000000" w:themeColor="text1"/>
        </w:rPr>
        <w:t xml:space="preserve">). </w:t>
      </w:r>
      <w:r w:rsidR="00D5226E">
        <w:rPr>
          <w:rFonts w:ascii="Times New Roman" w:hAnsi="Times New Roman" w:cs="Times New Roman"/>
          <w:color w:val="000000" w:themeColor="text1"/>
        </w:rPr>
        <w:t xml:space="preserve">Similarly, </w:t>
      </w:r>
      <w:r w:rsidR="00724E04">
        <w:rPr>
          <w:rFonts w:ascii="Times New Roman" w:hAnsi="Times New Roman" w:cs="Times New Roman"/>
          <w:color w:val="000000" w:themeColor="text1"/>
        </w:rPr>
        <w:t>Shepherd (20</w:t>
      </w:r>
      <w:r w:rsidR="00D5226E">
        <w:rPr>
          <w:rFonts w:ascii="Times New Roman" w:hAnsi="Times New Roman" w:cs="Times New Roman"/>
          <w:color w:val="000000" w:themeColor="text1"/>
        </w:rPr>
        <w:t>21)</w:t>
      </w:r>
      <w:r w:rsidR="00724E04">
        <w:rPr>
          <w:rFonts w:ascii="Times New Roman" w:hAnsi="Times New Roman" w:cs="Times New Roman"/>
          <w:color w:val="000000" w:themeColor="text1"/>
        </w:rPr>
        <w:t xml:space="preserve"> </w:t>
      </w:r>
      <w:r w:rsidR="00E61E2E">
        <w:rPr>
          <w:rFonts w:ascii="Times New Roman" w:hAnsi="Times New Roman" w:cs="Times New Roman"/>
          <w:color w:val="000000" w:themeColor="text1"/>
        </w:rPr>
        <w:t xml:space="preserve">characterizes </w:t>
      </w:r>
      <w:r w:rsidR="00D5226E">
        <w:rPr>
          <w:rFonts w:ascii="Times New Roman" w:hAnsi="Times New Roman" w:cs="Times New Roman"/>
          <w:color w:val="000000" w:themeColor="text1"/>
        </w:rPr>
        <w:t xml:space="preserve">scientific </w:t>
      </w:r>
      <w:r w:rsidR="00E61E2E">
        <w:rPr>
          <w:rFonts w:ascii="Times New Roman" w:hAnsi="Times New Roman" w:cs="Times New Roman"/>
          <w:color w:val="000000" w:themeColor="text1"/>
        </w:rPr>
        <w:t xml:space="preserve">claims </w:t>
      </w:r>
      <w:r w:rsidR="00D5226E">
        <w:rPr>
          <w:rFonts w:ascii="Times New Roman" w:hAnsi="Times New Roman" w:cs="Times New Roman"/>
          <w:color w:val="000000" w:themeColor="text1"/>
        </w:rPr>
        <w:t>about climate change as hypotheses</w:t>
      </w:r>
      <w:r w:rsidR="00E61E2E">
        <w:rPr>
          <w:rFonts w:ascii="Times New Roman" w:hAnsi="Times New Roman" w:cs="Times New Roman"/>
          <w:color w:val="000000" w:themeColor="text1"/>
        </w:rPr>
        <w:t xml:space="preserve"> that </w:t>
      </w:r>
      <w:r w:rsidR="00D5226E">
        <w:rPr>
          <w:rFonts w:ascii="Times New Roman" w:hAnsi="Times New Roman" w:cs="Times New Roman"/>
          <w:color w:val="000000" w:themeColor="text1"/>
        </w:rPr>
        <w:t xml:space="preserve">cannot be tested using traditional methods (2). </w:t>
      </w:r>
      <w:r w:rsidR="00A6569B" w:rsidRPr="00A6569B">
        <w:rPr>
          <w:rFonts w:ascii="Times New Roman" w:hAnsi="Times New Roman" w:cs="Times New Roman"/>
          <w:color w:val="000000" w:themeColor="text1"/>
        </w:rPr>
        <w:t>In the same vein, Hegdahl et al.</w:t>
      </w:r>
      <w:r w:rsidR="00A6569B">
        <w:rPr>
          <w:rFonts w:ascii="Times New Roman" w:hAnsi="Times New Roman" w:cs="Times New Roman"/>
          <w:color w:val="000000" w:themeColor="text1"/>
        </w:rPr>
        <w:t>’s</w:t>
      </w:r>
      <w:r w:rsidR="00A6569B" w:rsidRPr="00A6569B">
        <w:rPr>
          <w:rFonts w:ascii="Times New Roman" w:hAnsi="Times New Roman" w:cs="Times New Roman"/>
          <w:color w:val="000000" w:themeColor="text1"/>
        </w:rPr>
        <w:t xml:space="preserve"> (2020) </w:t>
      </w:r>
      <w:r w:rsidR="00A6569B">
        <w:rPr>
          <w:rFonts w:ascii="Times New Roman" w:hAnsi="Times New Roman" w:cs="Times New Roman"/>
          <w:color w:val="000000" w:themeColor="text1"/>
        </w:rPr>
        <w:t xml:space="preserve">paper </w:t>
      </w:r>
      <w:r w:rsidR="00A6569B" w:rsidRPr="00A6569B">
        <w:rPr>
          <w:rFonts w:ascii="Times New Roman" w:hAnsi="Times New Roman" w:cs="Times New Roman"/>
          <w:color w:val="000000" w:themeColor="text1"/>
        </w:rPr>
        <w:t>is described as an exploration of a range of storylines under different conditions, showing possible impacts under hypothetical conditions (Baldissera-Pacchetti et al. 2024, 6).</w:t>
      </w:r>
    </w:p>
    <w:p w14:paraId="2E193800" w14:textId="77777777" w:rsidR="0007266D" w:rsidRDefault="0007266D" w:rsidP="00B25E9F">
      <w:pPr>
        <w:rPr>
          <w:rFonts w:ascii="Times New Roman" w:hAnsi="Times New Roman" w:cs="Times New Roman"/>
          <w:color w:val="000000" w:themeColor="text1"/>
        </w:rPr>
      </w:pPr>
    </w:p>
    <w:p w14:paraId="78768C73" w14:textId="3430CA09" w:rsidR="00355265" w:rsidRDefault="00C62A34" w:rsidP="00115D4E">
      <w:pPr>
        <w:ind w:firstLine="720"/>
        <w:rPr>
          <w:rFonts w:ascii="Times New Roman" w:hAnsi="Times New Roman" w:cs="Times New Roman"/>
          <w:color w:val="000000" w:themeColor="text1"/>
        </w:rPr>
      </w:pPr>
      <w:r w:rsidRPr="00C62A34">
        <w:rPr>
          <w:rFonts w:ascii="Times New Roman" w:hAnsi="Times New Roman" w:cs="Times New Roman"/>
          <w:color w:val="000000" w:themeColor="text1"/>
        </w:rPr>
        <w:t xml:space="preserve">Second, </w:t>
      </w:r>
      <w:r w:rsidR="00BE4D5F">
        <w:rPr>
          <w:rFonts w:ascii="Times New Roman" w:hAnsi="Times New Roman" w:cs="Times New Roman"/>
          <w:color w:val="000000" w:themeColor="text1"/>
        </w:rPr>
        <w:t xml:space="preserve">even when </w:t>
      </w:r>
      <w:r w:rsidR="00632BD9">
        <w:rPr>
          <w:rFonts w:ascii="Times New Roman" w:hAnsi="Times New Roman" w:cs="Times New Roman"/>
          <w:color w:val="000000" w:themeColor="text1"/>
        </w:rPr>
        <w:t xml:space="preserve">scientists </w:t>
      </w:r>
      <w:r w:rsidR="0007266D">
        <w:rPr>
          <w:rFonts w:ascii="Times New Roman" w:hAnsi="Times New Roman" w:cs="Times New Roman"/>
          <w:color w:val="000000" w:themeColor="text1"/>
        </w:rPr>
        <w:t xml:space="preserve">aim to assert facts, </w:t>
      </w:r>
      <w:r w:rsidR="00AF02E7">
        <w:rPr>
          <w:rFonts w:ascii="Times New Roman" w:hAnsi="Times New Roman" w:cs="Times New Roman"/>
          <w:color w:val="000000" w:themeColor="text1"/>
        </w:rPr>
        <w:t xml:space="preserve">the nature of these facts can vary </w:t>
      </w:r>
      <w:r w:rsidR="00BE4D5F">
        <w:rPr>
          <w:rFonts w:ascii="Times New Roman" w:hAnsi="Times New Roman" w:cs="Times New Roman"/>
          <w:color w:val="000000" w:themeColor="text1"/>
        </w:rPr>
        <w:t>considerably</w:t>
      </w:r>
      <w:r w:rsidR="00AF02E7">
        <w:rPr>
          <w:rFonts w:ascii="Times New Roman" w:hAnsi="Times New Roman" w:cs="Times New Roman"/>
          <w:color w:val="000000" w:themeColor="text1"/>
        </w:rPr>
        <w:t>. S</w:t>
      </w:r>
      <w:r w:rsidR="004E53B1">
        <w:rPr>
          <w:rFonts w:ascii="Times New Roman" w:hAnsi="Times New Roman" w:cs="Times New Roman"/>
          <w:color w:val="000000" w:themeColor="text1"/>
        </w:rPr>
        <w:t xml:space="preserve">cientists </w:t>
      </w:r>
      <w:r w:rsidR="00AF02E7">
        <w:rPr>
          <w:rFonts w:ascii="Times New Roman" w:hAnsi="Times New Roman" w:cs="Times New Roman"/>
          <w:color w:val="000000" w:themeColor="text1"/>
        </w:rPr>
        <w:t xml:space="preserve">routinely </w:t>
      </w:r>
      <w:r w:rsidR="004E53B1">
        <w:rPr>
          <w:rFonts w:ascii="Times New Roman" w:hAnsi="Times New Roman" w:cs="Times New Roman"/>
          <w:color w:val="000000" w:themeColor="text1"/>
        </w:rPr>
        <w:t xml:space="preserve">engage with </w:t>
      </w:r>
      <w:r w:rsidR="00BE4D5F">
        <w:rPr>
          <w:rFonts w:ascii="Times New Roman" w:hAnsi="Times New Roman" w:cs="Times New Roman"/>
          <w:color w:val="000000" w:themeColor="text1"/>
        </w:rPr>
        <w:t xml:space="preserve">diverse types </w:t>
      </w:r>
      <w:r w:rsidR="005A064E" w:rsidRPr="00C62A34">
        <w:rPr>
          <w:rFonts w:ascii="Times New Roman" w:hAnsi="Times New Roman" w:cs="Times New Roman"/>
          <w:color w:val="000000" w:themeColor="text1"/>
        </w:rPr>
        <w:t xml:space="preserve">of </w:t>
      </w:r>
      <w:r w:rsidR="002F32D4" w:rsidRPr="00C62A34">
        <w:rPr>
          <w:rFonts w:ascii="Times New Roman" w:hAnsi="Times New Roman" w:cs="Times New Roman"/>
          <w:color w:val="000000" w:themeColor="text1"/>
        </w:rPr>
        <w:t>facts</w:t>
      </w:r>
      <w:r w:rsidR="00A10B0F">
        <w:rPr>
          <w:rFonts w:ascii="Times New Roman" w:hAnsi="Times New Roman" w:cs="Times New Roman"/>
          <w:color w:val="000000" w:themeColor="text1"/>
        </w:rPr>
        <w:t xml:space="preserve">, </w:t>
      </w:r>
      <w:r>
        <w:rPr>
          <w:rFonts w:ascii="Times New Roman" w:hAnsi="Times New Roman" w:cs="Times New Roman"/>
          <w:color w:val="000000" w:themeColor="text1"/>
        </w:rPr>
        <w:t>includ</w:t>
      </w:r>
      <w:r w:rsidR="00A10B0F">
        <w:rPr>
          <w:rFonts w:ascii="Times New Roman" w:hAnsi="Times New Roman" w:cs="Times New Roman"/>
          <w:color w:val="000000" w:themeColor="text1"/>
        </w:rPr>
        <w:t>ing</w:t>
      </w:r>
      <w:r>
        <w:rPr>
          <w:rFonts w:ascii="Times New Roman" w:hAnsi="Times New Roman" w:cs="Times New Roman"/>
          <w:color w:val="000000" w:themeColor="text1"/>
        </w:rPr>
        <w:t xml:space="preserve"> </w:t>
      </w:r>
      <w:r w:rsidR="00BE4D5F">
        <w:rPr>
          <w:rFonts w:ascii="Times New Roman" w:hAnsi="Times New Roman" w:cs="Times New Roman"/>
          <w:color w:val="000000" w:themeColor="text1"/>
        </w:rPr>
        <w:t xml:space="preserve">different </w:t>
      </w:r>
      <w:r w:rsidR="00115D4E">
        <w:rPr>
          <w:rFonts w:ascii="Times New Roman" w:hAnsi="Times New Roman" w:cs="Times New Roman"/>
          <w:color w:val="000000" w:themeColor="text1"/>
        </w:rPr>
        <w:t>varieties</w:t>
      </w:r>
      <w:r w:rsidR="00BE4D5F">
        <w:rPr>
          <w:rFonts w:ascii="Times New Roman" w:hAnsi="Times New Roman" w:cs="Times New Roman"/>
          <w:color w:val="000000" w:themeColor="text1"/>
        </w:rPr>
        <w:t xml:space="preserve"> </w:t>
      </w:r>
      <w:r w:rsidR="00115D4E">
        <w:rPr>
          <w:rFonts w:ascii="Times New Roman" w:hAnsi="Times New Roman" w:cs="Times New Roman"/>
          <w:color w:val="000000" w:themeColor="text1"/>
        </w:rPr>
        <w:t xml:space="preserve">of </w:t>
      </w:r>
      <w:r>
        <w:rPr>
          <w:rFonts w:ascii="Times New Roman" w:hAnsi="Times New Roman" w:cs="Times New Roman"/>
          <w:color w:val="000000" w:themeColor="text1"/>
        </w:rPr>
        <w:t xml:space="preserve">modal facts </w:t>
      </w:r>
      <w:r w:rsidR="00B25E9F">
        <w:rPr>
          <w:rFonts w:ascii="Times New Roman" w:hAnsi="Times New Roman" w:cs="Times New Roman"/>
          <w:color w:val="000000" w:themeColor="text1"/>
        </w:rPr>
        <w:t xml:space="preserve">(e.g., </w:t>
      </w:r>
      <w:r w:rsidR="00632BD9">
        <w:rPr>
          <w:rFonts w:ascii="Times New Roman" w:hAnsi="Times New Roman" w:cs="Times New Roman"/>
          <w:color w:val="000000" w:themeColor="text1"/>
        </w:rPr>
        <w:t xml:space="preserve">concerning </w:t>
      </w:r>
      <w:r w:rsidR="00B25E9F">
        <w:rPr>
          <w:rFonts w:ascii="Times New Roman" w:hAnsi="Times New Roman" w:cs="Times New Roman"/>
          <w:color w:val="000000" w:themeColor="text1"/>
        </w:rPr>
        <w:t xml:space="preserve">what is possibly the case) and </w:t>
      </w:r>
      <w:r>
        <w:rPr>
          <w:rFonts w:ascii="Times New Roman" w:hAnsi="Times New Roman" w:cs="Times New Roman"/>
          <w:color w:val="000000" w:themeColor="text1"/>
        </w:rPr>
        <w:t>probabilistic</w:t>
      </w:r>
      <w:r w:rsidR="00B25E9F">
        <w:rPr>
          <w:rFonts w:ascii="Times New Roman" w:hAnsi="Times New Roman" w:cs="Times New Roman"/>
          <w:color w:val="000000" w:themeColor="text1"/>
        </w:rPr>
        <w:t xml:space="preserve"> or </w:t>
      </w:r>
      <w:r>
        <w:rPr>
          <w:rFonts w:ascii="Times New Roman" w:hAnsi="Times New Roman" w:cs="Times New Roman"/>
          <w:color w:val="000000" w:themeColor="text1"/>
        </w:rPr>
        <w:t xml:space="preserve">statistical facts </w:t>
      </w:r>
      <w:r w:rsidR="00B25E9F">
        <w:rPr>
          <w:rFonts w:ascii="Times New Roman" w:hAnsi="Times New Roman" w:cs="Times New Roman"/>
          <w:color w:val="000000" w:themeColor="text1"/>
        </w:rPr>
        <w:t xml:space="preserve">(e.g., </w:t>
      </w:r>
      <w:r w:rsidR="00632BD9">
        <w:rPr>
          <w:rFonts w:ascii="Times New Roman" w:hAnsi="Times New Roman" w:cs="Times New Roman"/>
          <w:color w:val="000000" w:themeColor="text1"/>
        </w:rPr>
        <w:t xml:space="preserve">concerning </w:t>
      </w:r>
      <w:r w:rsidR="00A10B0F">
        <w:rPr>
          <w:rFonts w:ascii="Times New Roman" w:hAnsi="Times New Roman" w:cs="Times New Roman"/>
          <w:color w:val="000000" w:themeColor="text1"/>
        </w:rPr>
        <w:t xml:space="preserve">how </w:t>
      </w:r>
      <w:r w:rsidR="00B25E9F">
        <w:rPr>
          <w:rFonts w:ascii="Times New Roman" w:hAnsi="Times New Roman" w:cs="Times New Roman"/>
          <w:color w:val="000000" w:themeColor="text1"/>
        </w:rPr>
        <w:t xml:space="preserve">likely </w:t>
      </w:r>
      <w:r w:rsidR="00A10B0F">
        <w:rPr>
          <w:rFonts w:ascii="Times New Roman" w:hAnsi="Times New Roman" w:cs="Times New Roman"/>
          <w:color w:val="000000" w:themeColor="text1"/>
        </w:rPr>
        <w:t xml:space="preserve">something is </w:t>
      </w:r>
      <w:r w:rsidR="00B25E9F">
        <w:rPr>
          <w:rFonts w:ascii="Times New Roman" w:hAnsi="Times New Roman" w:cs="Times New Roman"/>
          <w:color w:val="000000" w:themeColor="text1"/>
        </w:rPr>
        <w:t>t</w:t>
      </w:r>
      <w:r>
        <w:rPr>
          <w:rFonts w:ascii="Times New Roman" w:hAnsi="Times New Roman" w:cs="Times New Roman"/>
          <w:color w:val="000000" w:themeColor="text1"/>
        </w:rPr>
        <w:t>he case</w:t>
      </w:r>
      <w:r w:rsidR="00B25E9F">
        <w:rPr>
          <w:rFonts w:ascii="Times New Roman" w:hAnsi="Times New Roman" w:cs="Times New Roman"/>
          <w:color w:val="000000" w:themeColor="text1"/>
        </w:rPr>
        <w:t>)</w:t>
      </w:r>
      <w:r>
        <w:rPr>
          <w:rFonts w:ascii="Times New Roman" w:hAnsi="Times New Roman" w:cs="Times New Roman"/>
          <w:color w:val="000000" w:themeColor="text1"/>
        </w:rPr>
        <w:t>.</w:t>
      </w:r>
      <w:r w:rsidR="00786C2A">
        <w:rPr>
          <w:rStyle w:val="FootnoteReference"/>
          <w:rFonts w:ascii="Times New Roman" w:hAnsi="Times New Roman" w:cs="Times New Roman"/>
          <w:color w:val="000000" w:themeColor="text1"/>
        </w:rPr>
        <w:footnoteReference w:id="3"/>
      </w:r>
      <w:r w:rsidR="00115D4E">
        <w:rPr>
          <w:rFonts w:ascii="Times New Roman" w:hAnsi="Times New Roman" w:cs="Times New Roman"/>
          <w:color w:val="000000" w:themeColor="text1"/>
        </w:rPr>
        <w:t xml:space="preserve"> </w:t>
      </w:r>
      <w:r w:rsidR="00AF02E7">
        <w:rPr>
          <w:rFonts w:ascii="Times New Roman" w:hAnsi="Times New Roman" w:cs="Times New Roman"/>
          <w:color w:val="000000" w:themeColor="text1"/>
        </w:rPr>
        <w:t xml:space="preserve">Crucially, </w:t>
      </w:r>
      <w:r w:rsidR="00115D4E">
        <w:rPr>
          <w:rFonts w:ascii="Times New Roman" w:hAnsi="Times New Roman" w:cs="Times New Roman"/>
          <w:color w:val="000000" w:themeColor="text1"/>
        </w:rPr>
        <w:t xml:space="preserve">no </w:t>
      </w:r>
      <w:r w:rsidR="00BE4D5F">
        <w:rPr>
          <w:rFonts w:ascii="Times New Roman" w:hAnsi="Times New Roman" w:cs="Times New Roman"/>
          <w:color w:val="000000" w:themeColor="text1"/>
        </w:rPr>
        <w:t xml:space="preserve">single type of </w:t>
      </w:r>
      <w:r w:rsidR="00115D4E">
        <w:rPr>
          <w:rFonts w:ascii="Times New Roman" w:hAnsi="Times New Roman" w:cs="Times New Roman"/>
          <w:color w:val="000000" w:themeColor="text1"/>
        </w:rPr>
        <w:t xml:space="preserve">fact </w:t>
      </w:r>
      <w:r w:rsidR="00BE4D5F">
        <w:rPr>
          <w:rFonts w:ascii="Times New Roman" w:hAnsi="Times New Roman" w:cs="Times New Roman"/>
          <w:color w:val="000000" w:themeColor="text1"/>
        </w:rPr>
        <w:t xml:space="preserve">holds </w:t>
      </w:r>
      <w:r w:rsidR="00115D4E">
        <w:rPr>
          <w:rFonts w:ascii="Times New Roman" w:hAnsi="Times New Roman" w:cs="Times New Roman"/>
          <w:color w:val="000000" w:themeColor="text1"/>
        </w:rPr>
        <w:t>absolute priority in sanctioning genuine understanding</w:t>
      </w:r>
      <w:r w:rsidR="00BE4D5F">
        <w:rPr>
          <w:rFonts w:ascii="Times New Roman" w:hAnsi="Times New Roman" w:cs="Times New Roman"/>
          <w:color w:val="000000" w:themeColor="text1"/>
        </w:rPr>
        <w:t>; t</w:t>
      </w:r>
      <w:r w:rsidR="006757B5">
        <w:rPr>
          <w:rFonts w:ascii="Times New Roman" w:hAnsi="Times New Roman" w:cs="Times New Roman"/>
          <w:color w:val="000000" w:themeColor="text1"/>
        </w:rPr>
        <w:t>h</w:t>
      </w:r>
      <w:r w:rsidR="00BE4D5F">
        <w:rPr>
          <w:rFonts w:ascii="Times New Roman" w:hAnsi="Times New Roman" w:cs="Times New Roman"/>
          <w:color w:val="000000" w:themeColor="text1"/>
        </w:rPr>
        <w:t xml:space="preserve">is </w:t>
      </w:r>
      <w:r w:rsidR="005E6E2F">
        <w:rPr>
          <w:rFonts w:ascii="Times New Roman" w:hAnsi="Times New Roman" w:cs="Times New Roman"/>
          <w:color w:val="000000" w:themeColor="text1"/>
        </w:rPr>
        <w:t xml:space="preserve">is </w:t>
      </w:r>
      <w:r w:rsidR="00BE4D5F">
        <w:rPr>
          <w:rFonts w:ascii="Times New Roman" w:hAnsi="Times New Roman" w:cs="Times New Roman"/>
          <w:color w:val="000000" w:themeColor="text1"/>
        </w:rPr>
        <w:t>a context-sensitive, non-neutral matter.</w:t>
      </w:r>
      <w:r w:rsidR="00AF02E7">
        <w:rPr>
          <w:rFonts w:ascii="Times New Roman" w:hAnsi="Times New Roman" w:cs="Times New Roman"/>
          <w:color w:val="000000" w:themeColor="text1"/>
        </w:rPr>
        <w:t xml:space="preserve"> To illustrate, </w:t>
      </w:r>
      <w:r w:rsidR="004E53B1">
        <w:rPr>
          <w:rFonts w:ascii="Times New Roman" w:hAnsi="Times New Roman" w:cs="Times New Roman"/>
          <w:color w:val="000000" w:themeColor="text1"/>
        </w:rPr>
        <w:t>c</w:t>
      </w:r>
      <w:r w:rsidR="00632BD9">
        <w:rPr>
          <w:rFonts w:ascii="Times New Roman" w:hAnsi="Times New Roman" w:cs="Times New Roman"/>
          <w:color w:val="000000" w:themeColor="text1"/>
        </w:rPr>
        <w:t xml:space="preserve">limate scientists </w:t>
      </w:r>
      <w:r w:rsidR="00BE4D5F">
        <w:rPr>
          <w:rFonts w:ascii="Times New Roman" w:hAnsi="Times New Roman" w:cs="Times New Roman"/>
          <w:color w:val="000000" w:themeColor="text1"/>
        </w:rPr>
        <w:t>working with the</w:t>
      </w:r>
      <w:r w:rsidR="00632BD9">
        <w:rPr>
          <w:rFonts w:ascii="Times New Roman" w:hAnsi="Times New Roman" w:cs="Times New Roman"/>
          <w:color w:val="000000" w:themeColor="text1"/>
        </w:rPr>
        <w:t xml:space="preserve"> risk-based approach typically seek to establish probabilistic or statistical facts</w:t>
      </w:r>
      <w:r w:rsidR="00357CFA">
        <w:rPr>
          <w:rFonts w:ascii="Times New Roman" w:hAnsi="Times New Roman" w:cs="Times New Roman"/>
          <w:color w:val="000000" w:themeColor="text1"/>
        </w:rPr>
        <w:t xml:space="preserve">. As Shepherd (2016) </w:t>
      </w:r>
      <w:r w:rsidR="00AF02E7">
        <w:rPr>
          <w:rFonts w:ascii="Times New Roman" w:hAnsi="Times New Roman" w:cs="Times New Roman"/>
          <w:color w:val="000000" w:themeColor="text1"/>
        </w:rPr>
        <w:t xml:space="preserve">explains, </w:t>
      </w:r>
      <w:r w:rsidR="00357CFA">
        <w:rPr>
          <w:rFonts w:ascii="Times New Roman" w:hAnsi="Times New Roman" w:cs="Times New Roman"/>
          <w:color w:val="000000" w:themeColor="text1"/>
        </w:rPr>
        <w:t>th</w:t>
      </w:r>
      <w:r w:rsidR="00BE4D5F">
        <w:rPr>
          <w:rFonts w:ascii="Times New Roman" w:hAnsi="Times New Roman" w:cs="Times New Roman"/>
          <w:color w:val="000000" w:themeColor="text1"/>
        </w:rPr>
        <w:t xml:space="preserve">is </w:t>
      </w:r>
      <w:r w:rsidR="00357CFA">
        <w:rPr>
          <w:rFonts w:ascii="Times New Roman" w:hAnsi="Times New Roman" w:cs="Times New Roman"/>
          <w:color w:val="000000" w:themeColor="text1"/>
        </w:rPr>
        <w:t xml:space="preserve">approach </w:t>
      </w:r>
      <w:r w:rsidR="00BE4D5F">
        <w:rPr>
          <w:rFonts w:ascii="Times New Roman" w:hAnsi="Times New Roman" w:cs="Times New Roman"/>
          <w:color w:val="000000" w:themeColor="text1"/>
        </w:rPr>
        <w:t xml:space="preserve">addresses </w:t>
      </w:r>
      <w:r w:rsidR="00357CFA">
        <w:rPr>
          <w:rFonts w:ascii="Times New Roman" w:hAnsi="Times New Roman" w:cs="Times New Roman"/>
          <w:color w:val="000000" w:themeColor="text1"/>
        </w:rPr>
        <w:t>attribution question</w:t>
      </w:r>
      <w:r w:rsidR="00AF02E7">
        <w:rPr>
          <w:rFonts w:ascii="Times New Roman" w:hAnsi="Times New Roman" w:cs="Times New Roman"/>
          <w:color w:val="000000" w:themeColor="text1"/>
        </w:rPr>
        <w:t>s</w:t>
      </w:r>
      <w:r w:rsidR="00357CFA">
        <w:rPr>
          <w:rFonts w:ascii="Times New Roman" w:hAnsi="Times New Roman" w:cs="Times New Roman"/>
          <w:color w:val="000000" w:themeColor="text1"/>
        </w:rPr>
        <w:t xml:space="preserve"> probabilistically, </w:t>
      </w:r>
      <w:r w:rsidR="00AF02E7">
        <w:rPr>
          <w:rFonts w:ascii="Times New Roman" w:hAnsi="Times New Roman" w:cs="Times New Roman"/>
          <w:color w:val="000000" w:themeColor="text1"/>
        </w:rPr>
        <w:t xml:space="preserve">using simulations to estimate </w:t>
      </w:r>
      <w:r w:rsidR="00357CFA">
        <w:rPr>
          <w:rFonts w:ascii="Times New Roman" w:hAnsi="Times New Roman" w:cs="Times New Roman"/>
          <w:color w:val="000000" w:themeColor="text1"/>
        </w:rPr>
        <w:t xml:space="preserve">quantitative </w:t>
      </w:r>
      <w:r w:rsidR="00632BD9">
        <w:rPr>
          <w:rFonts w:ascii="Times New Roman" w:hAnsi="Times New Roman" w:cs="Times New Roman"/>
          <w:color w:val="000000" w:themeColor="text1"/>
        </w:rPr>
        <w:t xml:space="preserve">changes in </w:t>
      </w:r>
      <w:r w:rsidR="00357CFA">
        <w:rPr>
          <w:rFonts w:ascii="Times New Roman" w:hAnsi="Times New Roman" w:cs="Times New Roman"/>
          <w:color w:val="000000" w:themeColor="text1"/>
        </w:rPr>
        <w:t xml:space="preserve">the </w:t>
      </w:r>
      <w:r w:rsidR="00632BD9">
        <w:rPr>
          <w:rFonts w:ascii="Times New Roman" w:hAnsi="Times New Roman" w:cs="Times New Roman"/>
          <w:color w:val="000000" w:themeColor="text1"/>
        </w:rPr>
        <w:t xml:space="preserve">likelihood of </w:t>
      </w:r>
      <w:r w:rsidR="00357CFA">
        <w:rPr>
          <w:rFonts w:ascii="Times New Roman" w:hAnsi="Times New Roman" w:cs="Times New Roman"/>
          <w:color w:val="000000" w:themeColor="text1"/>
        </w:rPr>
        <w:t xml:space="preserve">a class of events </w:t>
      </w:r>
      <w:r w:rsidR="00AF02E7">
        <w:rPr>
          <w:rFonts w:ascii="Times New Roman" w:hAnsi="Times New Roman" w:cs="Times New Roman"/>
          <w:color w:val="000000" w:themeColor="text1"/>
        </w:rPr>
        <w:t xml:space="preserve">occurring </w:t>
      </w:r>
      <w:r w:rsidR="00357CFA">
        <w:rPr>
          <w:rFonts w:ascii="Times New Roman" w:hAnsi="Times New Roman" w:cs="Times New Roman"/>
          <w:color w:val="000000" w:themeColor="text1"/>
        </w:rPr>
        <w:t xml:space="preserve">in a world with </w:t>
      </w:r>
      <w:r w:rsidR="00F329F2">
        <w:rPr>
          <w:rFonts w:ascii="Times New Roman" w:hAnsi="Times New Roman" w:cs="Times New Roman"/>
          <w:color w:val="000000" w:themeColor="text1"/>
        </w:rPr>
        <w:t xml:space="preserve">ACC </w:t>
      </w:r>
      <w:r w:rsidR="00AF02E7">
        <w:rPr>
          <w:rFonts w:ascii="Times New Roman" w:hAnsi="Times New Roman" w:cs="Times New Roman"/>
          <w:color w:val="000000" w:themeColor="text1"/>
        </w:rPr>
        <w:t xml:space="preserve">versus </w:t>
      </w:r>
      <w:r w:rsidR="00BE4D5F">
        <w:rPr>
          <w:rFonts w:ascii="Times New Roman" w:hAnsi="Times New Roman" w:cs="Times New Roman"/>
          <w:color w:val="000000" w:themeColor="text1"/>
        </w:rPr>
        <w:t xml:space="preserve">one </w:t>
      </w:r>
      <w:r w:rsidR="00357CFA">
        <w:rPr>
          <w:rFonts w:ascii="Times New Roman" w:hAnsi="Times New Roman" w:cs="Times New Roman"/>
          <w:color w:val="000000" w:themeColor="text1"/>
        </w:rPr>
        <w:t xml:space="preserve">without </w:t>
      </w:r>
      <w:r w:rsidR="00F329F2">
        <w:rPr>
          <w:rFonts w:ascii="Times New Roman" w:hAnsi="Times New Roman" w:cs="Times New Roman"/>
          <w:color w:val="000000" w:themeColor="text1"/>
        </w:rPr>
        <w:t>it</w:t>
      </w:r>
      <w:r w:rsidR="00357CFA">
        <w:rPr>
          <w:rFonts w:ascii="Times New Roman" w:hAnsi="Times New Roman" w:cs="Times New Roman"/>
          <w:color w:val="000000" w:themeColor="text1"/>
        </w:rPr>
        <w:t xml:space="preserve">. </w:t>
      </w:r>
      <w:r w:rsidR="00632BD9">
        <w:rPr>
          <w:rFonts w:ascii="Times New Roman" w:hAnsi="Times New Roman" w:cs="Times New Roman"/>
          <w:color w:val="000000" w:themeColor="text1"/>
        </w:rPr>
        <w:t xml:space="preserve">By contrast, scientists </w:t>
      </w:r>
      <w:r w:rsidR="00BE4D5F">
        <w:rPr>
          <w:rFonts w:ascii="Times New Roman" w:hAnsi="Times New Roman" w:cs="Times New Roman"/>
          <w:color w:val="000000" w:themeColor="text1"/>
        </w:rPr>
        <w:t xml:space="preserve">adopting </w:t>
      </w:r>
      <w:r w:rsidR="00632BD9">
        <w:rPr>
          <w:rFonts w:ascii="Times New Roman" w:hAnsi="Times New Roman" w:cs="Times New Roman"/>
          <w:color w:val="000000" w:themeColor="text1"/>
        </w:rPr>
        <w:t>the st</w:t>
      </w:r>
      <w:r w:rsidR="00632BD9" w:rsidRPr="00225536">
        <w:rPr>
          <w:rFonts w:ascii="Times New Roman" w:hAnsi="Times New Roman" w:cs="Times New Roman"/>
          <w:color w:val="000000" w:themeColor="text1"/>
        </w:rPr>
        <w:t xml:space="preserve">oryline approach </w:t>
      </w:r>
      <w:r w:rsidR="00BE4D5F">
        <w:rPr>
          <w:rFonts w:ascii="Times New Roman" w:hAnsi="Times New Roman" w:cs="Times New Roman"/>
          <w:color w:val="000000" w:themeColor="text1"/>
        </w:rPr>
        <w:t xml:space="preserve">are </w:t>
      </w:r>
      <w:r w:rsidR="00632BD9" w:rsidRPr="00225536">
        <w:rPr>
          <w:rFonts w:ascii="Times New Roman" w:hAnsi="Times New Roman" w:cs="Times New Roman"/>
          <w:color w:val="000000" w:themeColor="text1"/>
        </w:rPr>
        <w:t xml:space="preserve">more often </w:t>
      </w:r>
      <w:r w:rsidR="00BE4D5F">
        <w:rPr>
          <w:rFonts w:ascii="Times New Roman" w:hAnsi="Times New Roman" w:cs="Times New Roman"/>
          <w:color w:val="000000" w:themeColor="text1"/>
        </w:rPr>
        <w:t xml:space="preserve">concerned with </w:t>
      </w:r>
      <w:r w:rsidR="00632BD9" w:rsidRPr="00225536">
        <w:rPr>
          <w:rFonts w:ascii="Times New Roman" w:hAnsi="Times New Roman" w:cs="Times New Roman"/>
          <w:color w:val="000000" w:themeColor="text1"/>
        </w:rPr>
        <w:t xml:space="preserve">modal facts, offering qualitative claims </w:t>
      </w:r>
      <w:r w:rsidR="00225536">
        <w:rPr>
          <w:rFonts w:ascii="Times New Roman" w:hAnsi="Times New Roman" w:cs="Times New Roman"/>
          <w:color w:val="000000" w:themeColor="text1"/>
        </w:rPr>
        <w:t xml:space="preserve">through counterfactual thinking </w:t>
      </w:r>
      <w:r w:rsidR="00632BD9" w:rsidRPr="00225536">
        <w:rPr>
          <w:rFonts w:ascii="Times New Roman" w:hAnsi="Times New Roman" w:cs="Times New Roman"/>
          <w:color w:val="000000" w:themeColor="text1"/>
        </w:rPr>
        <w:t>about what is physically plausible</w:t>
      </w:r>
      <w:r w:rsidR="00357CFA" w:rsidRPr="00225536">
        <w:rPr>
          <w:rFonts w:ascii="Times New Roman" w:hAnsi="Times New Roman" w:cs="Times New Roman"/>
          <w:color w:val="000000" w:themeColor="text1"/>
        </w:rPr>
        <w:t xml:space="preserve"> </w:t>
      </w:r>
      <w:r w:rsidR="00632BD9" w:rsidRPr="00225536">
        <w:rPr>
          <w:rFonts w:ascii="Times New Roman" w:hAnsi="Times New Roman" w:cs="Times New Roman"/>
          <w:color w:val="000000" w:themeColor="text1"/>
        </w:rPr>
        <w:t xml:space="preserve">under </w:t>
      </w:r>
      <w:r w:rsidR="00BE4D5F">
        <w:rPr>
          <w:rFonts w:ascii="Times New Roman" w:hAnsi="Times New Roman" w:cs="Times New Roman"/>
          <w:color w:val="000000" w:themeColor="text1"/>
        </w:rPr>
        <w:t xml:space="preserve">specified </w:t>
      </w:r>
      <w:r w:rsidR="00632BD9" w:rsidRPr="00225536">
        <w:rPr>
          <w:rFonts w:ascii="Times New Roman" w:hAnsi="Times New Roman" w:cs="Times New Roman"/>
          <w:color w:val="000000" w:themeColor="text1"/>
        </w:rPr>
        <w:t>conditions</w:t>
      </w:r>
      <w:r w:rsidR="00953EC2" w:rsidRPr="00225536">
        <w:rPr>
          <w:rFonts w:ascii="Times New Roman" w:hAnsi="Times New Roman" w:cs="Times New Roman"/>
          <w:color w:val="000000" w:themeColor="text1"/>
        </w:rPr>
        <w:t xml:space="preserve"> (</w:t>
      </w:r>
      <w:r w:rsidR="00BE4D5F" w:rsidRPr="00225536">
        <w:rPr>
          <w:rFonts w:ascii="Times New Roman" w:hAnsi="Times New Roman" w:cs="Times New Roman"/>
          <w:color w:val="000000" w:themeColor="text1"/>
        </w:rPr>
        <w:t>Baldissera-Pacchetti et al. 2024, 6</w:t>
      </w:r>
      <w:r w:rsidR="00BE4D5F">
        <w:rPr>
          <w:rFonts w:ascii="Times New Roman" w:hAnsi="Times New Roman" w:cs="Times New Roman"/>
          <w:color w:val="000000" w:themeColor="text1"/>
        </w:rPr>
        <w:t xml:space="preserve">; </w:t>
      </w:r>
      <w:r w:rsidR="005E45C3" w:rsidRPr="00225536">
        <w:rPr>
          <w:rFonts w:ascii="Times New Roman" w:hAnsi="Times New Roman" w:cs="Times New Roman"/>
          <w:color w:val="000000" w:themeColor="text1"/>
        </w:rPr>
        <w:t>Sillmann et al. 202</w:t>
      </w:r>
      <w:r w:rsidR="006C7A25">
        <w:rPr>
          <w:rFonts w:ascii="Times New Roman" w:hAnsi="Times New Roman" w:cs="Times New Roman"/>
          <w:color w:val="000000" w:themeColor="text1"/>
        </w:rPr>
        <w:t>1</w:t>
      </w:r>
      <w:r w:rsidR="005E45C3" w:rsidRPr="00225536">
        <w:rPr>
          <w:rFonts w:ascii="Times New Roman" w:hAnsi="Times New Roman" w:cs="Times New Roman"/>
          <w:color w:val="000000" w:themeColor="text1"/>
        </w:rPr>
        <w:t>, 1;</w:t>
      </w:r>
      <w:r w:rsidR="007514C2">
        <w:rPr>
          <w:rFonts w:ascii="Times New Roman" w:hAnsi="Times New Roman" w:cs="Times New Roman"/>
          <w:color w:val="000000" w:themeColor="text1"/>
        </w:rPr>
        <w:t xml:space="preserve"> see also “possibilist view” in Katzav 2014</w:t>
      </w:r>
      <w:r w:rsidR="00953EC2" w:rsidRPr="00225536">
        <w:rPr>
          <w:rFonts w:ascii="Times New Roman" w:hAnsi="Times New Roman" w:cs="Times New Roman"/>
          <w:color w:val="000000" w:themeColor="text1"/>
        </w:rPr>
        <w:t>).</w:t>
      </w:r>
      <w:r w:rsidR="00632BD9" w:rsidRPr="00225536">
        <w:rPr>
          <w:rFonts w:ascii="Times New Roman" w:hAnsi="Times New Roman" w:cs="Times New Roman"/>
          <w:color w:val="000000" w:themeColor="text1"/>
        </w:rPr>
        <w:t xml:space="preserve"> </w:t>
      </w:r>
      <w:r w:rsidR="00355265" w:rsidRPr="00225536">
        <w:rPr>
          <w:rFonts w:ascii="Times New Roman" w:hAnsi="Times New Roman" w:cs="Times New Roman"/>
          <w:color w:val="000000" w:themeColor="text1"/>
        </w:rPr>
        <w:t xml:space="preserve">As Shepherd et al. (2018) </w:t>
      </w:r>
      <w:r w:rsidR="00BE4D5F">
        <w:rPr>
          <w:rFonts w:ascii="Times New Roman" w:hAnsi="Times New Roman" w:cs="Times New Roman"/>
          <w:color w:val="000000" w:themeColor="text1"/>
        </w:rPr>
        <w:t>emphasise</w:t>
      </w:r>
      <w:r w:rsidR="00355265" w:rsidRPr="00225536">
        <w:rPr>
          <w:rFonts w:ascii="Times New Roman" w:hAnsi="Times New Roman" w:cs="Times New Roman"/>
          <w:color w:val="000000" w:themeColor="text1"/>
        </w:rPr>
        <w:t xml:space="preserve">, the storyline approach </w:t>
      </w:r>
      <w:r w:rsidR="00BE4D5F">
        <w:rPr>
          <w:rFonts w:ascii="Times New Roman" w:hAnsi="Times New Roman" w:cs="Times New Roman"/>
          <w:color w:val="000000" w:themeColor="text1"/>
        </w:rPr>
        <w:t xml:space="preserve">prioritizes </w:t>
      </w:r>
      <w:r w:rsidR="00355265" w:rsidRPr="00225536">
        <w:rPr>
          <w:rFonts w:ascii="Times New Roman" w:hAnsi="Times New Roman" w:cs="Times New Roman"/>
          <w:color w:val="000000" w:themeColor="text1"/>
        </w:rPr>
        <w:t>“qualitative understanding rather than quantitative precision</w:t>
      </w:r>
      <w:r w:rsidR="00BE4D5F">
        <w:rPr>
          <w:rFonts w:ascii="Times New Roman" w:hAnsi="Times New Roman" w:cs="Times New Roman"/>
          <w:color w:val="000000" w:themeColor="text1"/>
        </w:rPr>
        <w:t xml:space="preserve">”, </w:t>
      </w:r>
      <w:r w:rsidR="00355265" w:rsidRPr="00225536">
        <w:rPr>
          <w:rFonts w:ascii="Times New Roman" w:hAnsi="Times New Roman" w:cs="Times New Roman"/>
          <w:color w:val="000000" w:themeColor="text1"/>
        </w:rPr>
        <w:t>and accept</w:t>
      </w:r>
      <w:r w:rsidR="00BE4D5F">
        <w:rPr>
          <w:rFonts w:ascii="Times New Roman" w:hAnsi="Times New Roman" w:cs="Times New Roman"/>
          <w:color w:val="000000" w:themeColor="text1"/>
        </w:rPr>
        <w:t xml:space="preserve">s </w:t>
      </w:r>
      <w:r w:rsidR="00355265" w:rsidRPr="00225536">
        <w:rPr>
          <w:rFonts w:ascii="Times New Roman" w:hAnsi="Times New Roman" w:cs="Times New Roman"/>
          <w:color w:val="000000" w:themeColor="text1"/>
        </w:rPr>
        <w:t xml:space="preserve">that </w:t>
      </w:r>
      <w:r w:rsidR="00BE4D5F">
        <w:rPr>
          <w:rFonts w:ascii="Times New Roman" w:hAnsi="Times New Roman" w:cs="Times New Roman"/>
          <w:color w:val="000000" w:themeColor="text1"/>
        </w:rPr>
        <w:t>its outputs “</w:t>
      </w:r>
      <w:r w:rsidR="00355265" w:rsidRPr="00225536">
        <w:rPr>
          <w:rFonts w:ascii="Times New Roman" w:hAnsi="Times New Roman" w:cs="Times New Roman"/>
          <w:color w:val="000000" w:themeColor="text1"/>
        </w:rPr>
        <w:t>are not probabilistic.” (557)</w:t>
      </w:r>
      <w:r w:rsidR="00225536" w:rsidRPr="00225536">
        <w:rPr>
          <w:rFonts w:ascii="Times New Roman" w:hAnsi="Times New Roman" w:cs="Times New Roman"/>
          <w:color w:val="000000" w:themeColor="text1"/>
        </w:rPr>
        <w:t>.</w:t>
      </w:r>
      <w:r w:rsidR="00733D35">
        <w:rPr>
          <w:rFonts w:ascii="Times New Roman" w:hAnsi="Times New Roman" w:cs="Times New Roman"/>
          <w:color w:val="000000" w:themeColor="text1"/>
        </w:rPr>
        <w:t xml:space="preserve"> </w:t>
      </w:r>
      <w:r w:rsidR="005E6E2F">
        <w:rPr>
          <w:rFonts w:ascii="Times New Roman" w:hAnsi="Times New Roman" w:cs="Times New Roman"/>
          <w:color w:val="000000" w:themeColor="text1"/>
        </w:rPr>
        <w:t>Thus, r</w:t>
      </w:r>
      <w:r w:rsidR="00733D35">
        <w:rPr>
          <w:rFonts w:ascii="Times New Roman" w:hAnsi="Times New Roman" w:cs="Times New Roman"/>
          <w:color w:val="000000" w:themeColor="text1"/>
        </w:rPr>
        <w:t xml:space="preserve">isk- and storyline-based </w:t>
      </w:r>
      <w:r w:rsidR="00BE4D5F">
        <w:rPr>
          <w:rFonts w:ascii="Times New Roman" w:hAnsi="Times New Roman" w:cs="Times New Roman"/>
          <w:color w:val="000000" w:themeColor="text1"/>
        </w:rPr>
        <w:t xml:space="preserve">states of </w:t>
      </w:r>
      <w:r w:rsidR="00733D35">
        <w:rPr>
          <w:rFonts w:ascii="Times New Roman" w:hAnsi="Times New Roman" w:cs="Times New Roman"/>
          <w:color w:val="000000" w:themeColor="text1"/>
        </w:rPr>
        <w:t>understanding</w:t>
      </w:r>
      <w:r w:rsidR="00AF02E7">
        <w:rPr>
          <w:rFonts w:ascii="Times New Roman" w:hAnsi="Times New Roman" w:cs="Times New Roman"/>
          <w:color w:val="000000" w:themeColor="text1"/>
        </w:rPr>
        <w:t>s</w:t>
      </w:r>
      <w:r w:rsidR="00733D35">
        <w:rPr>
          <w:rFonts w:ascii="Times New Roman" w:hAnsi="Times New Roman" w:cs="Times New Roman"/>
          <w:color w:val="000000" w:themeColor="text1"/>
        </w:rPr>
        <w:t xml:space="preserve"> differ</w:t>
      </w:r>
      <w:r w:rsidR="00AF02E7">
        <w:rPr>
          <w:rFonts w:ascii="Times New Roman" w:hAnsi="Times New Roman" w:cs="Times New Roman"/>
          <w:color w:val="000000" w:themeColor="text1"/>
        </w:rPr>
        <w:t xml:space="preserve"> </w:t>
      </w:r>
      <w:r w:rsidR="00733D35">
        <w:rPr>
          <w:rFonts w:ascii="Times New Roman" w:hAnsi="Times New Roman" w:cs="Times New Roman"/>
          <w:color w:val="000000" w:themeColor="text1"/>
        </w:rPr>
        <w:t xml:space="preserve">in the types of facts they </w:t>
      </w:r>
      <w:r w:rsidR="00115D4E">
        <w:rPr>
          <w:rFonts w:ascii="Times New Roman" w:hAnsi="Times New Roman" w:cs="Times New Roman"/>
          <w:color w:val="000000" w:themeColor="text1"/>
        </w:rPr>
        <w:t>invoke</w:t>
      </w:r>
      <w:r w:rsidR="00733D35">
        <w:rPr>
          <w:rFonts w:ascii="Times New Roman" w:hAnsi="Times New Roman" w:cs="Times New Roman"/>
          <w:color w:val="000000" w:themeColor="text1"/>
        </w:rPr>
        <w:t xml:space="preserve">, </w:t>
      </w:r>
      <w:r w:rsidR="00AF02E7">
        <w:rPr>
          <w:rFonts w:ascii="Times New Roman" w:hAnsi="Times New Roman" w:cs="Times New Roman"/>
          <w:color w:val="000000" w:themeColor="text1"/>
        </w:rPr>
        <w:t xml:space="preserve">yet neither </w:t>
      </w:r>
      <w:r w:rsidR="00733D35">
        <w:rPr>
          <w:rFonts w:ascii="Times New Roman" w:hAnsi="Times New Roman" w:cs="Times New Roman"/>
          <w:color w:val="000000" w:themeColor="text1"/>
        </w:rPr>
        <w:t>is inherently superior</w:t>
      </w:r>
      <w:r w:rsidR="00115D4E">
        <w:rPr>
          <w:rFonts w:ascii="Times New Roman" w:hAnsi="Times New Roman" w:cs="Times New Roman"/>
          <w:color w:val="000000" w:themeColor="text1"/>
        </w:rPr>
        <w:t xml:space="preserve">. Whether </w:t>
      </w:r>
      <w:r w:rsidR="00BE4D5F">
        <w:rPr>
          <w:rFonts w:ascii="Times New Roman" w:hAnsi="Times New Roman" w:cs="Times New Roman"/>
          <w:color w:val="000000" w:themeColor="text1"/>
        </w:rPr>
        <w:t xml:space="preserve">a given type of fact contributes to </w:t>
      </w:r>
      <w:r w:rsidR="00115D4E">
        <w:rPr>
          <w:rFonts w:ascii="Times New Roman" w:hAnsi="Times New Roman" w:cs="Times New Roman"/>
          <w:color w:val="000000" w:themeColor="text1"/>
        </w:rPr>
        <w:t xml:space="preserve">genuine understanding </w:t>
      </w:r>
      <w:r w:rsidR="00BE4D5F">
        <w:rPr>
          <w:rFonts w:ascii="Times New Roman" w:hAnsi="Times New Roman" w:cs="Times New Roman"/>
          <w:color w:val="000000" w:themeColor="text1"/>
        </w:rPr>
        <w:t xml:space="preserve">depends on </w:t>
      </w:r>
      <w:r w:rsidR="00115D4E">
        <w:rPr>
          <w:rFonts w:ascii="Times New Roman" w:hAnsi="Times New Roman" w:cs="Times New Roman"/>
          <w:color w:val="000000" w:themeColor="text1"/>
        </w:rPr>
        <w:t xml:space="preserve">context, relative to </w:t>
      </w:r>
      <w:r w:rsidR="00BE4D5F">
        <w:rPr>
          <w:rFonts w:ascii="Times New Roman" w:hAnsi="Times New Roman" w:cs="Times New Roman"/>
          <w:color w:val="000000" w:themeColor="text1"/>
        </w:rPr>
        <w:t xml:space="preserve">guiding </w:t>
      </w:r>
      <w:r w:rsidR="00115D4E">
        <w:rPr>
          <w:rFonts w:ascii="Times New Roman" w:hAnsi="Times New Roman" w:cs="Times New Roman"/>
          <w:color w:val="000000" w:themeColor="text1"/>
        </w:rPr>
        <w:t xml:space="preserve">research questions and the </w:t>
      </w:r>
      <w:r w:rsidR="00BE4D5F">
        <w:rPr>
          <w:rFonts w:ascii="Times New Roman" w:hAnsi="Times New Roman" w:cs="Times New Roman"/>
          <w:color w:val="000000" w:themeColor="text1"/>
        </w:rPr>
        <w:t>standards internal to the scientific practice.</w:t>
      </w:r>
    </w:p>
    <w:p w14:paraId="0EFF462D" w14:textId="77777777" w:rsidR="00632BD9" w:rsidRDefault="00632BD9" w:rsidP="00225536">
      <w:pPr>
        <w:rPr>
          <w:rFonts w:ascii="Times New Roman" w:hAnsi="Times New Roman" w:cs="Times New Roman"/>
          <w:color w:val="000000" w:themeColor="text1"/>
        </w:rPr>
      </w:pPr>
    </w:p>
    <w:p w14:paraId="67A06116" w14:textId="45E26B72" w:rsidR="00B25E9F" w:rsidRDefault="00C62A34" w:rsidP="00E239C5">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Third, </w:t>
      </w:r>
      <w:r w:rsidR="00E239C5">
        <w:rPr>
          <w:rFonts w:ascii="Times New Roman" w:hAnsi="Times New Roman" w:cs="Times New Roman"/>
          <w:color w:val="000000" w:themeColor="text1"/>
        </w:rPr>
        <w:t>the need for a transfactive approach becomes especially salient when scientists operate without consensus on evidential thresholds, making it unfeasible for a single, context-independent standard of veridicality to adjudicate the quality of scientific understanding. This is illustrated in D&amp;A, where climate scientists assert facts while accepting di</w:t>
      </w:r>
      <w:r w:rsidR="00325D3B">
        <w:rPr>
          <w:rFonts w:ascii="Times New Roman" w:hAnsi="Times New Roman" w:cs="Times New Roman"/>
          <w:color w:val="000000" w:themeColor="text1"/>
        </w:rPr>
        <w:t xml:space="preserve">vergent </w:t>
      </w:r>
      <w:r w:rsidR="00151618">
        <w:rPr>
          <w:rFonts w:ascii="Times New Roman" w:hAnsi="Times New Roman" w:cs="Times New Roman"/>
          <w:color w:val="000000" w:themeColor="text1"/>
        </w:rPr>
        <w:t>degrees of epistemic risk</w:t>
      </w:r>
      <w:r w:rsidR="00217770">
        <w:rPr>
          <w:rFonts w:ascii="Times New Roman" w:hAnsi="Times New Roman" w:cs="Times New Roman"/>
          <w:color w:val="000000" w:themeColor="text1"/>
        </w:rPr>
        <w:t xml:space="preserve">. </w:t>
      </w:r>
      <w:r w:rsidR="005E45C3">
        <w:rPr>
          <w:rFonts w:ascii="Times New Roman" w:hAnsi="Times New Roman" w:cs="Times New Roman"/>
          <w:color w:val="000000" w:themeColor="text1"/>
        </w:rPr>
        <w:t>Lloyd and Oreskes (2018)</w:t>
      </w:r>
      <w:r w:rsidR="00151618">
        <w:rPr>
          <w:rFonts w:ascii="Times New Roman" w:hAnsi="Times New Roman" w:cs="Times New Roman"/>
          <w:color w:val="000000" w:themeColor="text1"/>
        </w:rPr>
        <w:t xml:space="preserve"> insightfully explore this issue</w:t>
      </w:r>
      <w:r w:rsidR="00217770">
        <w:rPr>
          <w:rFonts w:ascii="Times New Roman" w:hAnsi="Times New Roman" w:cs="Times New Roman"/>
          <w:color w:val="000000" w:themeColor="text1"/>
        </w:rPr>
        <w:t xml:space="preserve">, </w:t>
      </w:r>
      <w:r w:rsidR="00151618">
        <w:rPr>
          <w:rFonts w:ascii="Times New Roman" w:hAnsi="Times New Roman" w:cs="Times New Roman"/>
          <w:color w:val="000000" w:themeColor="text1"/>
        </w:rPr>
        <w:t xml:space="preserve">noting </w:t>
      </w:r>
      <w:r w:rsidR="00217770">
        <w:rPr>
          <w:rFonts w:ascii="Times New Roman" w:hAnsi="Times New Roman" w:cs="Times New Roman"/>
          <w:color w:val="000000" w:themeColor="text1"/>
        </w:rPr>
        <w:t xml:space="preserve">that </w:t>
      </w:r>
      <w:r w:rsidR="005E45C3">
        <w:rPr>
          <w:rFonts w:ascii="Times New Roman" w:hAnsi="Times New Roman" w:cs="Times New Roman"/>
          <w:color w:val="000000" w:themeColor="text1"/>
        </w:rPr>
        <w:t xml:space="preserve">scientists </w:t>
      </w:r>
      <w:r w:rsidR="00217770">
        <w:rPr>
          <w:rFonts w:ascii="Times New Roman" w:hAnsi="Times New Roman" w:cs="Times New Roman"/>
          <w:color w:val="000000" w:themeColor="text1"/>
        </w:rPr>
        <w:t xml:space="preserve">employing </w:t>
      </w:r>
      <w:r w:rsidR="005E45C3">
        <w:rPr>
          <w:rFonts w:ascii="Times New Roman" w:hAnsi="Times New Roman" w:cs="Times New Roman"/>
          <w:color w:val="000000" w:themeColor="text1"/>
        </w:rPr>
        <w:t xml:space="preserve">the risk-based </w:t>
      </w:r>
      <w:r w:rsidR="00217770">
        <w:rPr>
          <w:rFonts w:ascii="Times New Roman" w:hAnsi="Times New Roman" w:cs="Times New Roman"/>
          <w:color w:val="000000" w:themeColor="text1"/>
        </w:rPr>
        <w:t xml:space="preserve">approach tend to adopt more conservative evidential thresholds, thereby minimizing </w:t>
      </w:r>
      <w:r w:rsidR="00151618">
        <w:rPr>
          <w:rFonts w:ascii="Times New Roman" w:hAnsi="Times New Roman" w:cs="Times New Roman"/>
          <w:color w:val="000000" w:themeColor="text1"/>
        </w:rPr>
        <w:t>the risk of T</w:t>
      </w:r>
      <w:r w:rsidR="00217770">
        <w:rPr>
          <w:rFonts w:ascii="Times New Roman" w:hAnsi="Times New Roman" w:cs="Times New Roman"/>
          <w:color w:val="000000" w:themeColor="text1"/>
        </w:rPr>
        <w:t xml:space="preserve">ype I errors (false positives) but increasing the chances of </w:t>
      </w:r>
      <w:r w:rsidR="00151618">
        <w:rPr>
          <w:rFonts w:ascii="Times New Roman" w:hAnsi="Times New Roman" w:cs="Times New Roman"/>
          <w:color w:val="000000" w:themeColor="text1"/>
        </w:rPr>
        <w:t>T</w:t>
      </w:r>
      <w:r w:rsidR="00217770">
        <w:rPr>
          <w:rFonts w:ascii="Times New Roman" w:hAnsi="Times New Roman" w:cs="Times New Roman"/>
          <w:color w:val="000000" w:themeColor="text1"/>
        </w:rPr>
        <w:t xml:space="preserve">ype II errors (false negatives). </w:t>
      </w:r>
      <w:r w:rsidR="00151618">
        <w:rPr>
          <w:rFonts w:ascii="Times New Roman" w:hAnsi="Times New Roman" w:cs="Times New Roman"/>
          <w:color w:val="000000" w:themeColor="text1"/>
        </w:rPr>
        <w:t xml:space="preserve">By </w:t>
      </w:r>
      <w:r w:rsidR="00217770">
        <w:rPr>
          <w:rFonts w:ascii="Times New Roman" w:hAnsi="Times New Roman" w:cs="Times New Roman"/>
          <w:color w:val="000000" w:themeColor="text1"/>
        </w:rPr>
        <w:t>contrast, scientists</w:t>
      </w:r>
      <w:r w:rsidR="00151618">
        <w:rPr>
          <w:rFonts w:ascii="Times New Roman" w:hAnsi="Times New Roman" w:cs="Times New Roman"/>
          <w:color w:val="000000" w:themeColor="text1"/>
        </w:rPr>
        <w:t xml:space="preserve"> using </w:t>
      </w:r>
      <w:r w:rsidR="00217770">
        <w:rPr>
          <w:rFonts w:ascii="Times New Roman" w:hAnsi="Times New Roman" w:cs="Times New Roman"/>
          <w:color w:val="000000" w:themeColor="text1"/>
        </w:rPr>
        <w:t xml:space="preserve">the storyline approach often </w:t>
      </w:r>
      <w:r w:rsidR="00151618">
        <w:rPr>
          <w:rFonts w:ascii="Times New Roman" w:hAnsi="Times New Roman" w:cs="Times New Roman"/>
          <w:color w:val="000000" w:themeColor="text1"/>
        </w:rPr>
        <w:t xml:space="preserve">show a greater </w:t>
      </w:r>
      <w:r w:rsidR="00217770">
        <w:rPr>
          <w:rFonts w:ascii="Times New Roman" w:hAnsi="Times New Roman" w:cs="Times New Roman"/>
          <w:color w:val="000000" w:themeColor="text1"/>
        </w:rPr>
        <w:t>willing</w:t>
      </w:r>
      <w:r w:rsidR="00151618">
        <w:rPr>
          <w:rFonts w:ascii="Times New Roman" w:hAnsi="Times New Roman" w:cs="Times New Roman"/>
          <w:color w:val="000000" w:themeColor="text1"/>
        </w:rPr>
        <w:t>ness</w:t>
      </w:r>
      <w:r w:rsidR="00217770">
        <w:rPr>
          <w:rFonts w:ascii="Times New Roman" w:hAnsi="Times New Roman" w:cs="Times New Roman"/>
          <w:color w:val="000000" w:themeColor="text1"/>
        </w:rPr>
        <w:t xml:space="preserve"> to tolerate </w:t>
      </w:r>
      <w:r w:rsidR="00151618">
        <w:rPr>
          <w:rFonts w:ascii="Times New Roman" w:hAnsi="Times New Roman" w:cs="Times New Roman"/>
          <w:color w:val="000000" w:themeColor="text1"/>
        </w:rPr>
        <w:t>T</w:t>
      </w:r>
      <w:r w:rsidR="00217770">
        <w:rPr>
          <w:rFonts w:ascii="Times New Roman" w:hAnsi="Times New Roman" w:cs="Times New Roman"/>
          <w:color w:val="000000" w:themeColor="text1"/>
        </w:rPr>
        <w:t xml:space="preserve">ype I errors in order to avoid </w:t>
      </w:r>
      <w:r w:rsidR="00151618">
        <w:rPr>
          <w:rFonts w:ascii="Times New Roman" w:hAnsi="Times New Roman" w:cs="Times New Roman"/>
          <w:color w:val="000000" w:themeColor="text1"/>
        </w:rPr>
        <w:t xml:space="preserve">missing </w:t>
      </w:r>
      <w:r w:rsidR="00217770">
        <w:rPr>
          <w:rFonts w:ascii="Times New Roman" w:hAnsi="Times New Roman" w:cs="Times New Roman"/>
          <w:color w:val="000000" w:themeColor="text1"/>
        </w:rPr>
        <w:t xml:space="preserve">plausible influences of ACC on extreme events. This divergence </w:t>
      </w:r>
      <w:r w:rsidR="00151618">
        <w:rPr>
          <w:rFonts w:ascii="Times New Roman" w:hAnsi="Times New Roman" w:cs="Times New Roman"/>
          <w:color w:val="000000" w:themeColor="text1"/>
        </w:rPr>
        <w:t>is rooted in d</w:t>
      </w:r>
      <w:r w:rsidR="00217770">
        <w:rPr>
          <w:rFonts w:ascii="Times New Roman" w:hAnsi="Times New Roman" w:cs="Times New Roman"/>
          <w:color w:val="000000" w:themeColor="text1"/>
        </w:rPr>
        <w:t xml:space="preserve">iffering null hypotheses: </w:t>
      </w:r>
      <w:r w:rsidR="00151618">
        <w:rPr>
          <w:rFonts w:ascii="Times New Roman" w:hAnsi="Times New Roman" w:cs="Times New Roman"/>
          <w:color w:val="000000" w:themeColor="text1"/>
        </w:rPr>
        <w:t xml:space="preserve">while </w:t>
      </w:r>
      <w:r w:rsidR="00217770">
        <w:rPr>
          <w:rFonts w:ascii="Times New Roman" w:hAnsi="Times New Roman" w:cs="Times New Roman"/>
          <w:color w:val="000000" w:themeColor="text1"/>
        </w:rPr>
        <w:t xml:space="preserve">the risk-based approach typically </w:t>
      </w:r>
      <w:r w:rsidR="00151618">
        <w:rPr>
          <w:rFonts w:ascii="Times New Roman" w:hAnsi="Times New Roman" w:cs="Times New Roman"/>
          <w:color w:val="000000" w:themeColor="text1"/>
        </w:rPr>
        <w:t xml:space="preserve">begins </w:t>
      </w:r>
      <w:r w:rsidR="00217770">
        <w:rPr>
          <w:rFonts w:ascii="Times New Roman" w:hAnsi="Times New Roman" w:cs="Times New Roman"/>
          <w:color w:val="000000" w:themeColor="text1"/>
        </w:rPr>
        <w:t xml:space="preserve">with a presumption of no influence from ACC, the storyline approach </w:t>
      </w:r>
      <w:r w:rsidR="00151618">
        <w:rPr>
          <w:rFonts w:ascii="Times New Roman" w:hAnsi="Times New Roman" w:cs="Times New Roman"/>
          <w:color w:val="000000" w:themeColor="text1"/>
        </w:rPr>
        <w:t xml:space="preserve">tends to </w:t>
      </w:r>
      <w:r w:rsidR="00217770">
        <w:rPr>
          <w:rFonts w:ascii="Times New Roman" w:hAnsi="Times New Roman" w:cs="Times New Roman"/>
          <w:color w:val="000000" w:themeColor="text1"/>
        </w:rPr>
        <w:t xml:space="preserve">presuppose such influence. As a result, the burden of proof shifts between the approaches, </w:t>
      </w:r>
      <w:r w:rsidR="00151618">
        <w:rPr>
          <w:rFonts w:ascii="Times New Roman" w:hAnsi="Times New Roman" w:cs="Times New Roman"/>
          <w:color w:val="000000" w:themeColor="text1"/>
        </w:rPr>
        <w:t xml:space="preserve">leading to different </w:t>
      </w:r>
      <w:r w:rsidR="00217770">
        <w:rPr>
          <w:rFonts w:ascii="Times New Roman" w:hAnsi="Times New Roman" w:cs="Times New Roman"/>
          <w:color w:val="000000" w:themeColor="text1"/>
        </w:rPr>
        <w:t xml:space="preserve">standards for asserting attribution claims </w:t>
      </w:r>
      <w:r w:rsidR="00325D3B">
        <w:rPr>
          <w:rFonts w:ascii="Times New Roman" w:hAnsi="Times New Roman" w:cs="Times New Roman"/>
          <w:color w:val="000000" w:themeColor="text1"/>
        </w:rPr>
        <w:t xml:space="preserve">as facts, </w:t>
      </w:r>
      <w:r w:rsidR="00151618">
        <w:rPr>
          <w:rFonts w:ascii="Times New Roman" w:hAnsi="Times New Roman" w:cs="Times New Roman"/>
          <w:color w:val="000000" w:themeColor="text1"/>
        </w:rPr>
        <w:t>whether probabilistic, modal, or otherwise.</w:t>
      </w:r>
    </w:p>
    <w:p w14:paraId="7CA92DAA" w14:textId="77777777" w:rsidR="00B25E9F" w:rsidRDefault="00B25E9F" w:rsidP="0012039E">
      <w:pPr>
        <w:ind w:firstLine="720"/>
        <w:rPr>
          <w:rFonts w:ascii="Times New Roman" w:hAnsi="Times New Roman" w:cs="Times New Roman"/>
          <w:color w:val="000000" w:themeColor="text1"/>
        </w:rPr>
      </w:pPr>
    </w:p>
    <w:p w14:paraId="6D0F595C" w14:textId="2AFF2712" w:rsidR="001E5039" w:rsidRDefault="0012039E" w:rsidP="00300F3A">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Fourth, </w:t>
      </w:r>
      <w:r w:rsidR="00300F3A">
        <w:rPr>
          <w:rFonts w:ascii="Times New Roman" w:hAnsi="Times New Roman" w:cs="Times New Roman"/>
          <w:color w:val="000000" w:themeColor="text1"/>
        </w:rPr>
        <w:t xml:space="preserve">a transfactive approach is prompted to address the </w:t>
      </w:r>
      <w:r w:rsidR="00431ABF">
        <w:rPr>
          <w:rFonts w:ascii="Times New Roman" w:hAnsi="Times New Roman" w:cs="Times New Roman"/>
          <w:color w:val="000000" w:themeColor="text1"/>
        </w:rPr>
        <w:t xml:space="preserve">evidential asymmetry in establishing the veridicality of attribution claims </w:t>
      </w:r>
      <w:r w:rsidR="00300F3A">
        <w:rPr>
          <w:rFonts w:ascii="Times New Roman" w:hAnsi="Times New Roman" w:cs="Times New Roman"/>
          <w:color w:val="000000" w:themeColor="text1"/>
        </w:rPr>
        <w:t xml:space="preserve">about </w:t>
      </w:r>
      <w:r w:rsidR="00431ABF">
        <w:rPr>
          <w:rFonts w:ascii="Times New Roman" w:hAnsi="Times New Roman" w:cs="Times New Roman"/>
          <w:color w:val="000000" w:themeColor="text1"/>
        </w:rPr>
        <w:t xml:space="preserve">past and future events. </w:t>
      </w:r>
      <w:r w:rsidR="00300F3A" w:rsidRPr="00300F3A">
        <w:rPr>
          <w:rFonts w:ascii="Times New Roman" w:hAnsi="Times New Roman" w:cs="Times New Roman"/>
          <w:color w:val="000000" w:themeColor="text1"/>
        </w:rPr>
        <w:t>While claims about</w:t>
      </w:r>
      <w:r w:rsidR="00300F3A">
        <w:rPr>
          <w:rFonts w:ascii="Times New Roman" w:hAnsi="Times New Roman" w:cs="Times New Roman"/>
          <w:color w:val="000000" w:themeColor="text1"/>
        </w:rPr>
        <w:t xml:space="preserve"> </w:t>
      </w:r>
      <w:r w:rsidR="00300F3A" w:rsidRPr="00300F3A">
        <w:rPr>
          <w:rFonts w:ascii="Times New Roman" w:hAnsi="Times New Roman" w:cs="Times New Roman"/>
          <w:color w:val="000000" w:themeColor="text1"/>
        </w:rPr>
        <w:t xml:space="preserve">past </w:t>
      </w:r>
      <w:r w:rsidR="00300F3A">
        <w:rPr>
          <w:rFonts w:ascii="Times New Roman" w:hAnsi="Times New Roman" w:cs="Times New Roman"/>
          <w:color w:val="000000" w:themeColor="text1"/>
        </w:rPr>
        <w:t xml:space="preserve">events </w:t>
      </w:r>
      <w:r w:rsidR="00300F3A" w:rsidRPr="00300F3A">
        <w:rPr>
          <w:rFonts w:ascii="Times New Roman" w:hAnsi="Times New Roman" w:cs="Times New Roman"/>
          <w:color w:val="000000" w:themeColor="text1"/>
        </w:rPr>
        <w:t>can, in principle, be assessed for veridicality</w:t>
      </w:r>
      <w:r w:rsidR="00300F3A">
        <w:rPr>
          <w:rFonts w:ascii="Times New Roman" w:hAnsi="Times New Roman" w:cs="Times New Roman"/>
          <w:color w:val="000000" w:themeColor="text1"/>
        </w:rPr>
        <w:t xml:space="preserve"> – even if only </w:t>
      </w:r>
      <w:r w:rsidR="00300F3A" w:rsidRPr="00300F3A">
        <w:rPr>
          <w:rFonts w:ascii="Times New Roman" w:hAnsi="Times New Roman" w:cs="Times New Roman"/>
          <w:color w:val="000000" w:themeColor="text1"/>
        </w:rPr>
        <w:t>modally, probabilistically, or approximately</w:t>
      </w:r>
      <w:r w:rsidR="00300F3A">
        <w:rPr>
          <w:rFonts w:ascii="Times New Roman" w:hAnsi="Times New Roman" w:cs="Times New Roman"/>
          <w:color w:val="000000" w:themeColor="text1"/>
        </w:rPr>
        <w:t xml:space="preserve"> – </w:t>
      </w:r>
      <w:r w:rsidR="00300F3A" w:rsidRPr="00300F3A">
        <w:rPr>
          <w:rFonts w:ascii="Times New Roman" w:hAnsi="Times New Roman" w:cs="Times New Roman"/>
          <w:color w:val="000000" w:themeColor="text1"/>
        </w:rPr>
        <w:t xml:space="preserve">claims about the future typically resist such assessment. </w:t>
      </w:r>
      <w:r w:rsidR="00300F3A" w:rsidRPr="00300F3A">
        <w:rPr>
          <w:rFonts w:ascii="Times New Roman" w:hAnsi="Times New Roman" w:cs="Times New Roman"/>
          <w:color w:val="000000" w:themeColor="text1"/>
        </w:rPr>
        <w:lastRenderedPageBreak/>
        <w:t>This is because decisive evidence for future-oriented claims does not yet exist.</w:t>
      </w:r>
      <w:r w:rsidR="00300F3A">
        <w:rPr>
          <w:rFonts w:ascii="Times New Roman" w:hAnsi="Times New Roman" w:cs="Times New Roman"/>
          <w:color w:val="000000" w:themeColor="text1"/>
        </w:rPr>
        <w:t xml:space="preserve"> Under conditions of </w:t>
      </w:r>
      <w:r w:rsidR="00705AD8">
        <w:rPr>
          <w:rFonts w:ascii="Times New Roman" w:hAnsi="Times New Roman" w:cs="Times New Roman"/>
          <w:color w:val="000000" w:themeColor="text1"/>
        </w:rPr>
        <w:t xml:space="preserve">deep uncertainty, scientists </w:t>
      </w:r>
      <w:r w:rsidR="00002971">
        <w:rPr>
          <w:rFonts w:ascii="Times New Roman" w:hAnsi="Times New Roman" w:cs="Times New Roman"/>
          <w:color w:val="000000" w:themeColor="text1"/>
        </w:rPr>
        <w:t>are rarely in a position to m</w:t>
      </w:r>
      <w:r w:rsidR="00705AD8">
        <w:rPr>
          <w:rFonts w:ascii="Times New Roman" w:hAnsi="Times New Roman" w:cs="Times New Roman"/>
          <w:color w:val="000000" w:themeColor="text1"/>
        </w:rPr>
        <w:t xml:space="preserve">ake assertive </w:t>
      </w:r>
      <w:r w:rsidR="00ED0D2F">
        <w:rPr>
          <w:rFonts w:ascii="Times New Roman" w:hAnsi="Times New Roman" w:cs="Times New Roman"/>
          <w:color w:val="000000" w:themeColor="text1"/>
        </w:rPr>
        <w:t>predicti</w:t>
      </w:r>
      <w:r w:rsidR="00705AD8">
        <w:rPr>
          <w:rFonts w:ascii="Times New Roman" w:hAnsi="Times New Roman" w:cs="Times New Roman"/>
          <w:color w:val="000000" w:themeColor="text1"/>
        </w:rPr>
        <w:t xml:space="preserve">ons </w:t>
      </w:r>
      <w:r w:rsidR="00ED0D2F">
        <w:rPr>
          <w:rFonts w:ascii="Times New Roman" w:hAnsi="Times New Roman" w:cs="Times New Roman"/>
          <w:color w:val="000000" w:themeColor="text1"/>
        </w:rPr>
        <w:t xml:space="preserve">with </w:t>
      </w:r>
      <w:r w:rsidR="00431ABF">
        <w:rPr>
          <w:rFonts w:ascii="Times New Roman" w:hAnsi="Times New Roman" w:cs="Times New Roman"/>
          <w:color w:val="000000" w:themeColor="text1"/>
        </w:rPr>
        <w:t>veridical</w:t>
      </w:r>
      <w:r w:rsidR="00ED0D2F">
        <w:rPr>
          <w:rFonts w:ascii="Times New Roman" w:hAnsi="Times New Roman" w:cs="Times New Roman"/>
          <w:color w:val="000000" w:themeColor="text1"/>
        </w:rPr>
        <w:t xml:space="preserve"> aspirations</w:t>
      </w:r>
      <w:r w:rsidR="00705AD8">
        <w:rPr>
          <w:rFonts w:ascii="Times New Roman" w:hAnsi="Times New Roman" w:cs="Times New Roman"/>
          <w:color w:val="000000" w:themeColor="text1"/>
        </w:rPr>
        <w:t xml:space="preserve">. </w:t>
      </w:r>
      <w:r w:rsidR="00300F3A">
        <w:rPr>
          <w:rFonts w:ascii="Times New Roman" w:hAnsi="Times New Roman" w:cs="Times New Roman"/>
          <w:color w:val="000000" w:themeColor="text1"/>
        </w:rPr>
        <w:t xml:space="preserve">Instead, </w:t>
      </w:r>
      <w:r w:rsidR="00705AD8">
        <w:rPr>
          <w:rFonts w:ascii="Times New Roman" w:hAnsi="Times New Roman" w:cs="Times New Roman"/>
          <w:color w:val="000000" w:themeColor="text1"/>
        </w:rPr>
        <w:t xml:space="preserve">they </w:t>
      </w:r>
      <w:r w:rsidR="00300F3A">
        <w:rPr>
          <w:rFonts w:ascii="Times New Roman" w:hAnsi="Times New Roman" w:cs="Times New Roman"/>
          <w:color w:val="000000" w:themeColor="text1"/>
        </w:rPr>
        <w:t xml:space="preserve">often </w:t>
      </w:r>
      <w:r w:rsidR="00705AD8">
        <w:rPr>
          <w:rFonts w:ascii="Times New Roman" w:hAnsi="Times New Roman" w:cs="Times New Roman"/>
          <w:color w:val="000000" w:themeColor="text1"/>
        </w:rPr>
        <w:t xml:space="preserve">develop </w:t>
      </w:r>
      <w:r w:rsidR="00ED0D2F">
        <w:rPr>
          <w:rFonts w:ascii="Times New Roman" w:hAnsi="Times New Roman" w:cs="Times New Roman"/>
          <w:color w:val="000000" w:themeColor="text1"/>
        </w:rPr>
        <w:t>projections</w:t>
      </w:r>
      <w:r w:rsidR="00300F3A">
        <w:rPr>
          <w:rFonts w:ascii="Times New Roman" w:hAnsi="Times New Roman" w:cs="Times New Roman"/>
          <w:color w:val="000000" w:themeColor="text1"/>
        </w:rPr>
        <w:t xml:space="preserve"> that </w:t>
      </w:r>
      <w:r w:rsidR="00705AD8">
        <w:rPr>
          <w:rFonts w:ascii="Times New Roman" w:hAnsi="Times New Roman" w:cs="Times New Roman"/>
          <w:color w:val="000000" w:themeColor="text1"/>
        </w:rPr>
        <w:t>are c</w:t>
      </w:r>
      <w:r w:rsidR="00ED0D2F">
        <w:rPr>
          <w:rFonts w:ascii="Times New Roman" w:hAnsi="Times New Roman" w:cs="Times New Roman"/>
          <w:color w:val="000000" w:themeColor="text1"/>
        </w:rPr>
        <w:t>onditional on specifi</w:t>
      </w:r>
      <w:r w:rsidR="00705AD8">
        <w:rPr>
          <w:rFonts w:ascii="Times New Roman" w:hAnsi="Times New Roman" w:cs="Times New Roman"/>
          <w:color w:val="000000" w:themeColor="text1"/>
        </w:rPr>
        <w:t>ed</w:t>
      </w:r>
      <w:r w:rsidR="00ED0D2F">
        <w:rPr>
          <w:rFonts w:ascii="Times New Roman" w:hAnsi="Times New Roman" w:cs="Times New Roman"/>
          <w:color w:val="000000" w:themeColor="text1"/>
        </w:rPr>
        <w:t xml:space="preserve"> assumptions. This </w:t>
      </w:r>
      <w:r w:rsidR="00300F3A">
        <w:rPr>
          <w:rFonts w:ascii="Times New Roman" w:hAnsi="Times New Roman" w:cs="Times New Roman"/>
          <w:color w:val="000000" w:themeColor="text1"/>
        </w:rPr>
        <w:t xml:space="preserve">forward-looking </w:t>
      </w:r>
      <w:r w:rsidR="00ED0D2F">
        <w:rPr>
          <w:rFonts w:ascii="Times New Roman" w:hAnsi="Times New Roman" w:cs="Times New Roman"/>
          <w:color w:val="000000" w:themeColor="text1"/>
        </w:rPr>
        <w:t xml:space="preserve">practice </w:t>
      </w:r>
      <w:r w:rsidR="00705AD8">
        <w:rPr>
          <w:rFonts w:ascii="Times New Roman" w:hAnsi="Times New Roman" w:cs="Times New Roman"/>
          <w:color w:val="000000" w:themeColor="text1"/>
        </w:rPr>
        <w:t xml:space="preserve">reflects </w:t>
      </w:r>
      <w:r w:rsidR="00ED0D2F">
        <w:rPr>
          <w:rFonts w:ascii="Times New Roman" w:hAnsi="Times New Roman" w:cs="Times New Roman"/>
          <w:color w:val="000000" w:themeColor="text1"/>
        </w:rPr>
        <w:t xml:space="preserve">a </w:t>
      </w:r>
      <w:r w:rsidR="004B36EA">
        <w:rPr>
          <w:rFonts w:ascii="Times New Roman" w:hAnsi="Times New Roman" w:cs="Times New Roman"/>
          <w:color w:val="000000" w:themeColor="text1"/>
        </w:rPr>
        <w:t>distinctive</w:t>
      </w:r>
      <w:r w:rsidR="00ED0D2F">
        <w:rPr>
          <w:rFonts w:ascii="Times New Roman" w:hAnsi="Times New Roman" w:cs="Times New Roman"/>
          <w:color w:val="000000" w:themeColor="text1"/>
        </w:rPr>
        <w:t xml:space="preserve"> epistemic attitude, </w:t>
      </w:r>
      <w:r w:rsidR="00300F3A">
        <w:rPr>
          <w:rFonts w:ascii="Times New Roman" w:hAnsi="Times New Roman" w:cs="Times New Roman"/>
          <w:color w:val="000000" w:themeColor="text1"/>
        </w:rPr>
        <w:t xml:space="preserve">one that </w:t>
      </w:r>
      <w:r w:rsidR="00705AD8">
        <w:rPr>
          <w:rFonts w:ascii="Times New Roman" w:hAnsi="Times New Roman" w:cs="Times New Roman"/>
          <w:color w:val="000000" w:themeColor="text1"/>
        </w:rPr>
        <w:t xml:space="preserve">resist </w:t>
      </w:r>
      <w:r w:rsidR="00300F3A">
        <w:rPr>
          <w:rFonts w:ascii="Times New Roman" w:hAnsi="Times New Roman" w:cs="Times New Roman"/>
          <w:color w:val="000000" w:themeColor="text1"/>
        </w:rPr>
        <w:t xml:space="preserve">veridicality judgements in favour of </w:t>
      </w:r>
      <w:r w:rsidR="004B36EA" w:rsidRPr="00223CA2">
        <w:rPr>
          <w:rFonts w:ascii="Times New Roman" w:hAnsi="Times New Roman" w:cs="Times New Roman"/>
          <w:color w:val="000000" w:themeColor="text1"/>
        </w:rPr>
        <w:t xml:space="preserve">conditional reasoning. </w:t>
      </w:r>
      <w:r w:rsidR="00300F3A">
        <w:rPr>
          <w:rFonts w:ascii="Times New Roman" w:hAnsi="Times New Roman" w:cs="Times New Roman"/>
          <w:color w:val="000000" w:themeColor="text1"/>
        </w:rPr>
        <w:t xml:space="preserve">As </w:t>
      </w:r>
      <w:r w:rsidR="00223CA2" w:rsidRPr="00223CA2">
        <w:rPr>
          <w:rFonts w:ascii="Times New Roman" w:hAnsi="Times New Roman" w:cs="Times New Roman"/>
          <w:color w:val="000000" w:themeColor="text1"/>
        </w:rPr>
        <w:t xml:space="preserve">Shepherd (2016) </w:t>
      </w:r>
      <w:r w:rsidR="00300F3A">
        <w:rPr>
          <w:rFonts w:ascii="Times New Roman" w:hAnsi="Times New Roman" w:cs="Times New Roman"/>
          <w:color w:val="000000" w:themeColor="text1"/>
        </w:rPr>
        <w:t xml:space="preserve">observes, this attitude aligns with the pursuit of </w:t>
      </w:r>
      <w:r w:rsidR="00223CA2" w:rsidRPr="00223CA2">
        <w:rPr>
          <w:rFonts w:ascii="Times New Roman" w:hAnsi="Times New Roman" w:cs="Times New Roman"/>
          <w:color w:val="000000" w:themeColor="text1"/>
        </w:rPr>
        <w:t>understanding</w:t>
      </w:r>
      <w:r w:rsidR="00300F3A">
        <w:rPr>
          <w:rFonts w:ascii="Times New Roman" w:hAnsi="Times New Roman" w:cs="Times New Roman"/>
          <w:color w:val="000000" w:themeColor="text1"/>
        </w:rPr>
        <w:t xml:space="preserve"> over prediction</w:t>
      </w:r>
      <w:r w:rsidR="00223CA2" w:rsidRPr="00223CA2">
        <w:rPr>
          <w:rFonts w:ascii="Times New Roman" w:hAnsi="Times New Roman" w:cs="Times New Roman"/>
          <w:color w:val="000000" w:themeColor="text1"/>
        </w:rPr>
        <w:t>: “</w:t>
      </w:r>
      <w:r w:rsidR="003119DC" w:rsidRPr="002873A8">
        <w:rPr>
          <w:rFonts w:ascii="Times New Roman" w:hAnsi="Times New Roman" w:cs="Times New Roman"/>
          <w:color w:val="000000" w:themeColor="text1"/>
        </w:rPr>
        <w:t>It has therefore been argued that the quest for more accurate climate model predictions is illusory and that instead we need to be using models for understanding, not prediction</w:t>
      </w:r>
      <w:r w:rsidR="00223CA2" w:rsidRPr="00223CA2">
        <w:rPr>
          <w:rFonts w:ascii="Times New Roman" w:hAnsi="Times New Roman" w:cs="Times New Roman"/>
          <w:color w:val="000000" w:themeColor="text1"/>
        </w:rPr>
        <w:t>”</w:t>
      </w:r>
      <w:r w:rsidR="003119DC" w:rsidRPr="002873A8">
        <w:rPr>
          <w:rFonts w:ascii="Times New Roman" w:hAnsi="Times New Roman" w:cs="Times New Roman"/>
          <w:color w:val="000000" w:themeColor="text1"/>
        </w:rPr>
        <w:t xml:space="preserve"> </w:t>
      </w:r>
      <w:r w:rsidR="003119DC" w:rsidRPr="00223CA2">
        <w:rPr>
          <w:rFonts w:ascii="Times New Roman" w:hAnsi="Times New Roman" w:cs="Times New Roman"/>
          <w:color w:val="000000" w:themeColor="text1"/>
        </w:rPr>
        <w:t>(36)</w:t>
      </w:r>
      <w:r w:rsidR="00223CA2" w:rsidRPr="00223CA2">
        <w:rPr>
          <w:rFonts w:ascii="Times New Roman" w:hAnsi="Times New Roman" w:cs="Times New Roman"/>
          <w:color w:val="000000" w:themeColor="text1"/>
        </w:rPr>
        <w:t>.</w:t>
      </w:r>
      <w:r w:rsidR="00415DB5">
        <w:rPr>
          <w:rFonts w:ascii="Times New Roman" w:hAnsi="Times New Roman" w:cs="Times New Roman"/>
          <w:color w:val="000000" w:themeColor="text1"/>
        </w:rPr>
        <w:t xml:space="preserve"> </w:t>
      </w:r>
    </w:p>
    <w:p w14:paraId="45A96939" w14:textId="77777777" w:rsidR="001E5039" w:rsidRDefault="001E5039" w:rsidP="000542FE">
      <w:pPr>
        <w:ind w:firstLine="720"/>
        <w:rPr>
          <w:rFonts w:ascii="Times New Roman" w:hAnsi="Times New Roman" w:cs="Times New Roman"/>
          <w:color w:val="000000" w:themeColor="text1"/>
        </w:rPr>
      </w:pPr>
    </w:p>
    <w:p w14:paraId="647BBACC" w14:textId="3DA5C07B" w:rsidR="0093630D" w:rsidRDefault="000542FE" w:rsidP="000542FE">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Having motivated the need for a contextual and transfactive approach to understanding in D&amp;A, I now turn to </w:t>
      </w:r>
      <w:r w:rsidR="001E5039">
        <w:rPr>
          <w:rFonts w:ascii="Times New Roman" w:hAnsi="Times New Roman" w:cs="Times New Roman"/>
          <w:color w:val="000000" w:themeColor="text1"/>
        </w:rPr>
        <w:t xml:space="preserve">implement </w:t>
      </w:r>
      <w:r>
        <w:rPr>
          <w:rFonts w:ascii="Times New Roman" w:hAnsi="Times New Roman" w:cs="Times New Roman"/>
          <w:color w:val="000000" w:themeColor="text1"/>
        </w:rPr>
        <w:t xml:space="preserve">the proposal </w:t>
      </w:r>
      <w:r w:rsidR="001E5039">
        <w:rPr>
          <w:rFonts w:ascii="Times New Roman" w:hAnsi="Times New Roman" w:cs="Times New Roman"/>
          <w:color w:val="000000" w:themeColor="text1"/>
        </w:rPr>
        <w:t>outline</w:t>
      </w:r>
      <w:r w:rsidR="00952FB8">
        <w:rPr>
          <w:rFonts w:ascii="Times New Roman" w:hAnsi="Times New Roman" w:cs="Times New Roman"/>
          <w:color w:val="000000" w:themeColor="text1"/>
        </w:rPr>
        <w:t>d</w:t>
      </w:r>
      <w:r w:rsidR="001E5039">
        <w:rPr>
          <w:rFonts w:ascii="Times New Roman" w:hAnsi="Times New Roman" w:cs="Times New Roman"/>
          <w:color w:val="000000" w:themeColor="text1"/>
        </w:rPr>
        <w:t xml:space="preserve"> </w:t>
      </w:r>
      <w:r>
        <w:rPr>
          <w:rFonts w:ascii="Times New Roman" w:hAnsi="Times New Roman" w:cs="Times New Roman"/>
          <w:color w:val="000000" w:themeColor="text1"/>
        </w:rPr>
        <w:t>in Section 3.</w:t>
      </w:r>
      <w:r w:rsidR="00DE75D9">
        <w:rPr>
          <w:rFonts w:ascii="Times New Roman" w:hAnsi="Times New Roman" w:cs="Times New Roman"/>
          <w:color w:val="000000" w:themeColor="text1"/>
        </w:rPr>
        <w:t>3</w:t>
      </w:r>
      <w:r w:rsidR="001E5039">
        <w:rPr>
          <w:rFonts w:ascii="Times New Roman" w:hAnsi="Times New Roman" w:cs="Times New Roman"/>
          <w:color w:val="000000" w:themeColor="text1"/>
        </w:rPr>
        <w:t>, which is designed to meet these desiderata</w:t>
      </w:r>
      <w:r>
        <w:rPr>
          <w:rFonts w:ascii="Times New Roman" w:hAnsi="Times New Roman" w:cs="Times New Roman"/>
          <w:color w:val="000000" w:themeColor="text1"/>
        </w:rPr>
        <w:t xml:space="preserve">. </w:t>
      </w:r>
    </w:p>
    <w:p w14:paraId="65AA2DC7" w14:textId="77777777" w:rsidR="000C6F93" w:rsidRDefault="000C6F93" w:rsidP="00DE75D9">
      <w:pPr>
        <w:rPr>
          <w:rFonts w:ascii="Times New Roman" w:hAnsi="Times New Roman" w:cs="Times New Roman"/>
          <w:color w:val="000000" w:themeColor="text1"/>
        </w:rPr>
      </w:pPr>
    </w:p>
    <w:p w14:paraId="59EAA443" w14:textId="2AC973C3" w:rsidR="000C6F93" w:rsidRPr="000C6F93" w:rsidRDefault="000F49A3" w:rsidP="000C6F93">
      <w:pPr>
        <w:pStyle w:val="ListParagraph"/>
        <w:numPr>
          <w:ilvl w:val="2"/>
          <w:numId w:val="4"/>
        </w:numPr>
        <w:outlineLvl w:val="2"/>
        <w:rPr>
          <w:rFonts w:ascii="Times New Roman" w:hAnsi="Times New Roman" w:cs="Times New Roman"/>
          <w:color w:val="000000" w:themeColor="text1"/>
        </w:rPr>
      </w:pPr>
      <w:r>
        <w:rPr>
          <w:rFonts w:ascii="Times New Roman" w:hAnsi="Times New Roman" w:cs="Times New Roman"/>
          <w:color w:val="000000" w:themeColor="text1"/>
        </w:rPr>
        <w:t xml:space="preserve">The Message: </w:t>
      </w:r>
      <w:r w:rsidR="00F07617">
        <w:rPr>
          <w:rFonts w:ascii="Times New Roman" w:hAnsi="Times New Roman" w:cs="Times New Roman"/>
          <w:color w:val="000000" w:themeColor="text1"/>
        </w:rPr>
        <w:t>Understanding</w:t>
      </w:r>
      <w:r w:rsidR="00D83935">
        <w:rPr>
          <w:rFonts w:ascii="Times New Roman" w:hAnsi="Times New Roman" w:cs="Times New Roman"/>
          <w:color w:val="000000" w:themeColor="text1"/>
        </w:rPr>
        <w:t xml:space="preserve"> Differently</w:t>
      </w:r>
    </w:p>
    <w:p w14:paraId="7EB993F8" w14:textId="77777777" w:rsidR="000542FE" w:rsidRDefault="000542FE" w:rsidP="00962209">
      <w:pPr>
        <w:rPr>
          <w:rFonts w:ascii="Times New Roman" w:hAnsi="Times New Roman" w:cs="Times New Roman"/>
          <w:color w:val="000000" w:themeColor="text1"/>
        </w:rPr>
      </w:pPr>
    </w:p>
    <w:p w14:paraId="58A227D3" w14:textId="61F3C3AB" w:rsidR="00021E79" w:rsidRDefault="009A324F" w:rsidP="000542FE">
      <w:pPr>
        <w:ind w:firstLine="720"/>
        <w:rPr>
          <w:rFonts w:ascii="Times New Roman" w:hAnsi="Times New Roman" w:cs="Times New Roman"/>
          <w:color w:val="000000" w:themeColor="text1"/>
        </w:rPr>
      </w:pPr>
      <w:r>
        <w:rPr>
          <w:rFonts w:ascii="Times New Roman" w:hAnsi="Times New Roman" w:cs="Times New Roman"/>
          <w:color w:val="000000" w:themeColor="text1"/>
        </w:rPr>
        <w:t>At times, t</w:t>
      </w:r>
      <w:r w:rsidR="000542FE">
        <w:rPr>
          <w:rFonts w:ascii="Times New Roman" w:hAnsi="Times New Roman" w:cs="Times New Roman"/>
          <w:color w:val="000000" w:themeColor="text1"/>
        </w:rPr>
        <w:t xml:space="preserve">he factivity debate misrepresents how scientific understanding </w:t>
      </w:r>
      <w:r w:rsidR="006934B1">
        <w:rPr>
          <w:rFonts w:ascii="Times New Roman" w:hAnsi="Times New Roman" w:cs="Times New Roman"/>
          <w:color w:val="000000" w:themeColor="text1"/>
        </w:rPr>
        <w:t xml:space="preserve">is </w:t>
      </w:r>
      <w:r w:rsidR="000542FE">
        <w:rPr>
          <w:rFonts w:ascii="Times New Roman" w:hAnsi="Times New Roman" w:cs="Times New Roman"/>
          <w:color w:val="000000" w:themeColor="text1"/>
        </w:rPr>
        <w:t>pursued in practic</w:t>
      </w:r>
      <w:r w:rsidR="00B04DC6">
        <w:rPr>
          <w:rFonts w:ascii="Times New Roman" w:hAnsi="Times New Roman" w:cs="Times New Roman"/>
          <w:color w:val="000000" w:themeColor="text1"/>
        </w:rPr>
        <w:t>e</w:t>
      </w:r>
      <w:r w:rsidR="000542FE">
        <w:rPr>
          <w:rFonts w:ascii="Times New Roman" w:hAnsi="Times New Roman" w:cs="Times New Roman"/>
          <w:color w:val="000000" w:themeColor="text1"/>
        </w:rPr>
        <w:t xml:space="preserve">. In several contexts, scientists do not seek to partition the space of representations neatly into those that </w:t>
      </w:r>
      <w:r w:rsidR="00B04DC6">
        <w:rPr>
          <w:rFonts w:ascii="Times New Roman" w:hAnsi="Times New Roman" w:cs="Times New Roman"/>
          <w:color w:val="000000" w:themeColor="text1"/>
        </w:rPr>
        <w:t xml:space="preserve">can </w:t>
      </w:r>
      <w:r w:rsidR="00021E79">
        <w:rPr>
          <w:rFonts w:ascii="Times New Roman" w:hAnsi="Times New Roman" w:cs="Times New Roman"/>
          <w:color w:val="000000" w:themeColor="text1"/>
        </w:rPr>
        <w:t xml:space="preserve">or cannot </w:t>
      </w:r>
      <w:r w:rsidR="00B04DC6">
        <w:rPr>
          <w:rFonts w:ascii="Times New Roman" w:hAnsi="Times New Roman" w:cs="Times New Roman"/>
          <w:color w:val="000000" w:themeColor="text1"/>
        </w:rPr>
        <w:t>af</w:t>
      </w:r>
      <w:r w:rsidR="000542FE">
        <w:rPr>
          <w:rFonts w:ascii="Times New Roman" w:hAnsi="Times New Roman" w:cs="Times New Roman"/>
          <w:color w:val="000000" w:themeColor="text1"/>
        </w:rPr>
        <w:t xml:space="preserve">ford genuine understanding. Rather, they </w:t>
      </w:r>
      <w:r w:rsidR="006934B1">
        <w:rPr>
          <w:rFonts w:ascii="Times New Roman" w:hAnsi="Times New Roman" w:cs="Times New Roman"/>
          <w:color w:val="000000" w:themeColor="text1"/>
        </w:rPr>
        <w:t xml:space="preserve">often </w:t>
      </w:r>
      <w:r w:rsidR="000542FE">
        <w:rPr>
          <w:rFonts w:ascii="Times New Roman" w:hAnsi="Times New Roman" w:cs="Times New Roman"/>
          <w:color w:val="000000" w:themeColor="text1"/>
        </w:rPr>
        <w:t xml:space="preserve">adopt a more </w:t>
      </w:r>
      <w:r w:rsidR="006934B1">
        <w:rPr>
          <w:rFonts w:ascii="Times New Roman" w:hAnsi="Times New Roman" w:cs="Times New Roman"/>
          <w:color w:val="000000" w:themeColor="text1"/>
        </w:rPr>
        <w:t xml:space="preserve">pragmatic and </w:t>
      </w:r>
      <w:r w:rsidR="000542FE">
        <w:rPr>
          <w:rFonts w:ascii="Times New Roman" w:hAnsi="Times New Roman" w:cs="Times New Roman"/>
          <w:color w:val="000000" w:themeColor="text1"/>
        </w:rPr>
        <w:t xml:space="preserve">open-ended stance, recognizing that different representations may </w:t>
      </w:r>
      <w:r>
        <w:rPr>
          <w:rFonts w:ascii="Times New Roman" w:hAnsi="Times New Roman" w:cs="Times New Roman"/>
          <w:color w:val="000000" w:themeColor="text1"/>
        </w:rPr>
        <w:t xml:space="preserve">simply </w:t>
      </w:r>
      <w:r w:rsidR="000542FE">
        <w:rPr>
          <w:rFonts w:ascii="Times New Roman" w:hAnsi="Times New Roman" w:cs="Times New Roman"/>
          <w:color w:val="000000" w:themeColor="text1"/>
        </w:rPr>
        <w:t xml:space="preserve">advance understanding in different directions, to varying degrees, relative to </w:t>
      </w:r>
      <w:r w:rsidR="00B04DC6">
        <w:rPr>
          <w:rFonts w:ascii="Times New Roman" w:hAnsi="Times New Roman" w:cs="Times New Roman"/>
          <w:color w:val="000000" w:themeColor="text1"/>
        </w:rPr>
        <w:t xml:space="preserve">the aims </w:t>
      </w:r>
      <w:r w:rsidR="006934B1">
        <w:rPr>
          <w:rFonts w:ascii="Times New Roman" w:hAnsi="Times New Roman" w:cs="Times New Roman"/>
          <w:color w:val="000000" w:themeColor="text1"/>
        </w:rPr>
        <w:t xml:space="preserve">and background assumptions </w:t>
      </w:r>
      <w:r w:rsidR="00B04DC6">
        <w:rPr>
          <w:rFonts w:ascii="Times New Roman" w:hAnsi="Times New Roman" w:cs="Times New Roman"/>
          <w:color w:val="000000" w:themeColor="text1"/>
        </w:rPr>
        <w:t xml:space="preserve">of specific </w:t>
      </w:r>
      <w:r w:rsidR="005E6E2F">
        <w:rPr>
          <w:rFonts w:ascii="Times New Roman" w:hAnsi="Times New Roman" w:cs="Times New Roman"/>
          <w:color w:val="000000" w:themeColor="text1"/>
        </w:rPr>
        <w:t>enterprises</w:t>
      </w:r>
      <w:r w:rsidR="000542FE">
        <w:rPr>
          <w:rFonts w:ascii="Times New Roman" w:hAnsi="Times New Roman" w:cs="Times New Roman"/>
          <w:color w:val="000000" w:themeColor="text1"/>
        </w:rPr>
        <w:t xml:space="preserve">. Moreover, scientists routinely engage with representations whose veridicality cannot be </w:t>
      </w:r>
      <w:r w:rsidR="006934B1">
        <w:rPr>
          <w:rFonts w:ascii="Times New Roman" w:hAnsi="Times New Roman" w:cs="Times New Roman"/>
          <w:color w:val="000000" w:themeColor="text1"/>
        </w:rPr>
        <w:t xml:space="preserve">conclusively </w:t>
      </w:r>
      <w:r w:rsidR="000542FE">
        <w:rPr>
          <w:rFonts w:ascii="Times New Roman" w:hAnsi="Times New Roman" w:cs="Times New Roman"/>
          <w:color w:val="000000" w:themeColor="text1"/>
        </w:rPr>
        <w:t xml:space="preserve">established and may remain undecidable. </w:t>
      </w:r>
      <w:r w:rsidR="00021E79">
        <w:rPr>
          <w:rFonts w:ascii="Times New Roman" w:hAnsi="Times New Roman" w:cs="Times New Roman"/>
          <w:color w:val="000000" w:themeColor="text1"/>
        </w:rPr>
        <w:t>C</w:t>
      </w:r>
      <w:r w:rsidR="000542FE">
        <w:rPr>
          <w:rFonts w:ascii="Times New Roman" w:hAnsi="Times New Roman" w:cs="Times New Roman"/>
          <w:color w:val="000000" w:themeColor="text1"/>
        </w:rPr>
        <w:t>onsequen</w:t>
      </w:r>
      <w:r w:rsidR="00021E79">
        <w:rPr>
          <w:rFonts w:ascii="Times New Roman" w:hAnsi="Times New Roman" w:cs="Times New Roman"/>
          <w:color w:val="000000" w:themeColor="text1"/>
        </w:rPr>
        <w:t>tly</w:t>
      </w:r>
      <w:r w:rsidR="000542FE">
        <w:rPr>
          <w:rFonts w:ascii="Times New Roman" w:hAnsi="Times New Roman" w:cs="Times New Roman"/>
          <w:color w:val="000000" w:themeColor="text1"/>
        </w:rPr>
        <w:t xml:space="preserve">, a philosophical framework that treats veridicality </w:t>
      </w:r>
      <w:r w:rsidR="006934B1">
        <w:rPr>
          <w:rFonts w:ascii="Times New Roman" w:hAnsi="Times New Roman" w:cs="Times New Roman"/>
          <w:color w:val="000000" w:themeColor="text1"/>
        </w:rPr>
        <w:t xml:space="preserve">– </w:t>
      </w:r>
      <w:r w:rsidR="000542FE">
        <w:rPr>
          <w:rFonts w:ascii="Times New Roman" w:hAnsi="Times New Roman" w:cs="Times New Roman"/>
          <w:color w:val="000000" w:themeColor="text1"/>
        </w:rPr>
        <w:t>or its absence</w:t>
      </w:r>
      <w:r w:rsidR="006934B1">
        <w:rPr>
          <w:rFonts w:ascii="Times New Roman" w:hAnsi="Times New Roman" w:cs="Times New Roman"/>
          <w:color w:val="000000" w:themeColor="text1"/>
        </w:rPr>
        <w:t xml:space="preserve"> –</w:t>
      </w:r>
      <w:r w:rsidR="000542FE">
        <w:rPr>
          <w:rFonts w:ascii="Times New Roman" w:hAnsi="Times New Roman" w:cs="Times New Roman"/>
          <w:color w:val="000000" w:themeColor="text1"/>
        </w:rPr>
        <w:t xml:space="preserve"> as the central criterion for evaluating</w:t>
      </w:r>
      <w:r w:rsidR="006934B1">
        <w:rPr>
          <w:rFonts w:ascii="Times New Roman" w:hAnsi="Times New Roman" w:cs="Times New Roman"/>
          <w:color w:val="000000" w:themeColor="text1"/>
        </w:rPr>
        <w:t xml:space="preserve"> </w:t>
      </w:r>
      <w:r w:rsidR="000542FE">
        <w:rPr>
          <w:rFonts w:ascii="Times New Roman" w:hAnsi="Times New Roman" w:cs="Times New Roman"/>
          <w:color w:val="000000" w:themeColor="text1"/>
        </w:rPr>
        <w:t xml:space="preserve">understanding </w:t>
      </w:r>
      <w:r w:rsidR="006934B1">
        <w:rPr>
          <w:rFonts w:ascii="Times New Roman" w:hAnsi="Times New Roman" w:cs="Times New Roman"/>
          <w:color w:val="000000" w:themeColor="text1"/>
        </w:rPr>
        <w:t xml:space="preserve">risks </w:t>
      </w:r>
      <w:r w:rsidR="000542FE">
        <w:rPr>
          <w:rFonts w:ascii="Times New Roman" w:hAnsi="Times New Roman" w:cs="Times New Roman"/>
          <w:color w:val="000000" w:themeColor="text1"/>
        </w:rPr>
        <w:t>misalign</w:t>
      </w:r>
      <w:r w:rsidR="006934B1">
        <w:rPr>
          <w:rFonts w:ascii="Times New Roman" w:hAnsi="Times New Roman" w:cs="Times New Roman"/>
          <w:color w:val="000000" w:themeColor="text1"/>
        </w:rPr>
        <w:t>ment</w:t>
      </w:r>
      <w:r w:rsidR="000542FE">
        <w:rPr>
          <w:rFonts w:ascii="Times New Roman" w:hAnsi="Times New Roman" w:cs="Times New Roman"/>
          <w:color w:val="000000" w:themeColor="text1"/>
        </w:rPr>
        <w:t xml:space="preserve"> with </w:t>
      </w:r>
      <w:r>
        <w:rPr>
          <w:rFonts w:ascii="Times New Roman" w:hAnsi="Times New Roman" w:cs="Times New Roman"/>
          <w:color w:val="000000" w:themeColor="text1"/>
        </w:rPr>
        <w:t xml:space="preserve">(some) </w:t>
      </w:r>
      <w:r w:rsidR="000542FE">
        <w:rPr>
          <w:rFonts w:ascii="Times New Roman" w:hAnsi="Times New Roman" w:cs="Times New Roman"/>
          <w:color w:val="000000" w:themeColor="text1"/>
        </w:rPr>
        <w:t>actual scientific practices</w:t>
      </w:r>
      <w:r>
        <w:rPr>
          <w:rFonts w:ascii="Times New Roman" w:hAnsi="Times New Roman" w:cs="Times New Roman"/>
          <w:color w:val="000000" w:themeColor="text1"/>
        </w:rPr>
        <w:t xml:space="preserve"> and </w:t>
      </w:r>
      <w:r w:rsidR="006934B1">
        <w:rPr>
          <w:rFonts w:ascii="Times New Roman" w:hAnsi="Times New Roman" w:cs="Times New Roman"/>
          <w:color w:val="000000" w:themeColor="text1"/>
        </w:rPr>
        <w:t>remains</w:t>
      </w:r>
      <w:r>
        <w:rPr>
          <w:rFonts w:ascii="Times New Roman" w:hAnsi="Times New Roman" w:cs="Times New Roman"/>
          <w:color w:val="000000" w:themeColor="text1"/>
        </w:rPr>
        <w:t>, therefore, incomplete.</w:t>
      </w:r>
    </w:p>
    <w:p w14:paraId="7D04957E" w14:textId="77777777" w:rsidR="00021E79" w:rsidRDefault="00021E79" w:rsidP="000542FE">
      <w:pPr>
        <w:ind w:firstLine="720"/>
        <w:rPr>
          <w:rFonts w:ascii="Times New Roman" w:hAnsi="Times New Roman" w:cs="Times New Roman"/>
          <w:color w:val="000000" w:themeColor="text1"/>
        </w:rPr>
      </w:pPr>
    </w:p>
    <w:p w14:paraId="1A4B3A48" w14:textId="1CCDC4BA" w:rsidR="006618F0" w:rsidRDefault="00021E79" w:rsidP="004A12FE">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This is </w:t>
      </w:r>
      <w:r w:rsidR="000542FE">
        <w:rPr>
          <w:rFonts w:ascii="Times New Roman" w:hAnsi="Times New Roman" w:cs="Times New Roman"/>
          <w:color w:val="000000" w:themeColor="text1"/>
        </w:rPr>
        <w:t xml:space="preserve">particularly </w:t>
      </w:r>
      <w:r>
        <w:rPr>
          <w:rFonts w:ascii="Times New Roman" w:hAnsi="Times New Roman" w:cs="Times New Roman"/>
          <w:color w:val="000000" w:themeColor="text1"/>
        </w:rPr>
        <w:t xml:space="preserve">evident </w:t>
      </w:r>
      <w:r w:rsidR="000542FE">
        <w:rPr>
          <w:rFonts w:ascii="Times New Roman" w:hAnsi="Times New Roman" w:cs="Times New Roman"/>
          <w:color w:val="000000" w:themeColor="text1"/>
        </w:rPr>
        <w:t xml:space="preserve">in contexts like D&amp;A. Drawing on this case, I </w:t>
      </w:r>
      <w:r w:rsidR="004A12FE">
        <w:rPr>
          <w:rFonts w:ascii="Times New Roman" w:hAnsi="Times New Roman" w:cs="Times New Roman"/>
          <w:color w:val="000000" w:themeColor="text1"/>
        </w:rPr>
        <w:t xml:space="preserve">argue </w:t>
      </w:r>
      <w:r w:rsidR="000542FE">
        <w:rPr>
          <w:rFonts w:ascii="Times New Roman" w:hAnsi="Times New Roman" w:cs="Times New Roman"/>
          <w:color w:val="000000" w:themeColor="text1"/>
        </w:rPr>
        <w:t xml:space="preserve">that scientists </w:t>
      </w:r>
      <w:r>
        <w:rPr>
          <w:rFonts w:ascii="Times New Roman" w:hAnsi="Times New Roman" w:cs="Times New Roman"/>
          <w:color w:val="000000" w:themeColor="text1"/>
        </w:rPr>
        <w:t xml:space="preserve">often </w:t>
      </w:r>
      <w:r w:rsidR="000542FE">
        <w:rPr>
          <w:rFonts w:ascii="Times New Roman" w:hAnsi="Times New Roman" w:cs="Times New Roman"/>
          <w:color w:val="000000" w:themeColor="text1"/>
        </w:rPr>
        <w:t>adopt contextual</w:t>
      </w:r>
      <w:r w:rsidR="004A12FE">
        <w:rPr>
          <w:rFonts w:ascii="Times New Roman" w:hAnsi="Times New Roman" w:cs="Times New Roman"/>
          <w:color w:val="000000" w:themeColor="text1"/>
        </w:rPr>
        <w:t xml:space="preserve"> – </w:t>
      </w:r>
      <w:r w:rsidR="000542FE">
        <w:rPr>
          <w:rFonts w:ascii="Times New Roman" w:hAnsi="Times New Roman" w:cs="Times New Roman"/>
          <w:color w:val="000000" w:themeColor="text1"/>
        </w:rPr>
        <w:t xml:space="preserve">and </w:t>
      </w:r>
      <w:r w:rsidR="004A12FE">
        <w:rPr>
          <w:rFonts w:ascii="Times New Roman" w:hAnsi="Times New Roman" w:cs="Times New Roman"/>
          <w:color w:val="000000" w:themeColor="text1"/>
        </w:rPr>
        <w:t>some</w:t>
      </w:r>
      <w:r w:rsidR="000542FE">
        <w:rPr>
          <w:rFonts w:ascii="Times New Roman" w:hAnsi="Times New Roman" w:cs="Times New Roman"/>
          <w:color w:val="000000" w:themeColor="text1"/>
        </w:rPr>
        <w:t>times provisional</w:t>
      </w:r>
      <w:r w:rsidR="004A12FE">
        <w:rPr>
          <w:rFonts w:ascii="Times New Roman" w:hAnsi="Times New Roman" w:cs="Times New Roman"/>
          <w:color w:val="000000" w:themeColor="text1"/>
        </w:rPr>
        <w:t xml:space="preserve"> –</w:t>
      </w:r>
      <w:r w:rsidR="000542FE">
        <w:rPr>
          <w:rFonts w:ascii="Times New Roman" w:hAnsi="Times New Roman" w:cs="Times New Roman"/>
          <w:color w:val="000000" w:themeColor="text1"/>
        </w:rPr>
        <w:t xml:space="preserve"> standards for assessing veridicality. Yet they do not necessarily </w:t>
      </w:r>
      <w:r w:rsidR="004A12FE">
        <w:rPr>
          <w:rFonts w:ascii="Times New Roman" w:hAnsi="Times New Roman" w:cs="Times New Roman"/>
          <w:color w:val="000000" w:themeColor="text1"/>
        </w:rPr>
        <w:t xml:space="preserve">treat </w:t>
      </w:r>
      <w:r w:rsidR="000542FE">
        <w:rPr>
          <w:rFonts w:ascii="Times New Roman" w:hAnsi="Times New Roman" w:cs="Times New Roman"/>
          <w:color w:val="000000" w:themeColor="text1"/>
        </w:rPr>
        <w:t>veridicality</w:t>
      </w:r>
      <w:r w:rsidR="004A12FE">
        <w:rPr>
          <w:rFonts w:ascii="Times New Roman" w:hAnsi="Times New Roman" w:cs="Times New Roman"/>
          <w:color w:val="000000" w:themeColor="text1"/>
        </w:rPr>
        <w:t xml:space="preserve">, </w:t>
      </w:r>
      <w:r w:rsidR="003510C3">
        <w:rPr>
          <w:rFonts w:ascii="Times New Roman" w:hAnsi="Times New Roman" w:cs="Times New Roman"/>
          <w:color w:val="000000" w:themeColor="text1"/>
        </w:rPr>
        <w:t>or its absence</w:t>
      </w:r>
      <w:r w:rsidR="004A12FE">
        <w:rPr>
          <w:rFonts w:ascii="Times New Roman" w:hAnsi="Times New Roman" w:cs="Times New Roman"/>
          <w:color w:val="000000" w:themeColor="text1"/>
        </w:rPr>
        <w:t>,</w:t>
      </w:r>
      <w:r w:rsidR="000542FE">
        <w:rPr>
          <w:rFonts w:ascii="Times New Roman" w:hAnsi="Times New Roman" w:cs="Times New Roman"/>
          <w:color w:val="000000" w:themeColor="text1"/>
        </w:rPr>
        <w:t xml:space="preserve"> as the sole or primary </w:t>
      </w:r>
      <w:r w:rsidR="003510C3">
        <w:rPr>
          <w:rFonts w:ascii="Times New Roman" w:hAnsi="Times New Roman" w:cs="Times New Roman"/>
          <w:color w:val="000000" w:themeColor="text1"/>
        </w:rPr>
        <w:t xml:space="preserve">criterion for evaluating </w:t>
      </w:r>
      <w:r w:rsidR="004A12FE">
        <w:rPr>
          <w:rFonts w:ascii="Times New Roman" w:hAnsi="Times New Roman" w:cs="Times New Roman"/>
          <w:color w:val="000000" w:themeColor="text1"/>
        </w:rPr>
        <w:t xml:space="preserve">the </w:t>
      </w:r>
      <w:r w:rsidR="003510C3">
        <w:rPr>
          <w:rFonts w:ascii="Times New Roman" w:hAnsi="Times New Roman" w:cs="Times New Roman"/>
          <w:color w:val="000000" w:themeColor="text1"/>
        </w:rPr>
        <w:t xml:space="preserve">understanding </w:t>
      </w:r>
      <w:r>
        <w:rPr>
          <w:rFonts w:ascii="Times New Roman" w:hAnsi="Times New Roman" w:cs="Times New Roman"/>
          <w:color w:val="000000" w:themeColor="text1"/>
        </w:rPr>
        <w:t xml:space="preserve">afforded by </w:t>
      </w:r>
      <w:r w:rsidR="003510C3">
        <w:rPr>
          <w:rFonts w:ascii="Times New Roman" w:hAnsi="Times New Roman" w:cs="Times New Roman"/>
          <w:color w:val="000000" w:themeColor="text1"/>
        </w:rPr>
        <w:t xml:space="preserve">a </w:t>
      </w:r>
      <w:r w:rsidR="000542FE">
        <w:rPr>
          <w:rFonts w:ascii="Times New Roman" w:hAnsi="Times New Roman" w:cs="Times New Roman"/>
          <w:color w:val="000000" w:themeColor="text1"/>
        </w:rPr>
        <w:t xml:space="preserve">representation. </w:t>
      </w:r>
      <w:r>
        <w:rPr>
          <w:rFonts w:ascii="Times New Roman" w:hAnsi="Times New Roman" w:cs="Times New Roman"/>
          <w:color w:val="000000" w:themeColor="text1"/>
        </w:rPr>
        <w:t xml:space="preserve">In many </w:t>
      </w:r>
      <w:r w:rsidR="004A12FE">
        <w:rPr>
          <w:rFonts w:ascii="Times New Roman" w:hAnsi="Times New Roman" w:cs="Times New Roman"/>
          <w:color w:val="000000" w:themeColor="text1"/>
        </w:rPr>
        <w:t>instances</w:t>
      </w:r>
      <w:r>
        <w:rPr>
          <w:rFonts w:ascii="Times New Roman" w:hAnsi="Times New Roman" w:cs="Times New Roman"/>
          <w:color w:val="000000" w:themeColor="text1"/>
        </w:rPr>
        <w:t xml:space="preserve">, </w:t>
      </w:r>
      <w:r w:rsidR="000542FE">
        <w:rPr>
          <w:rFonts w:ascii="Times New Roman" w:hAnsi="Times New Roman" w:cs="Times New Roman"/>
          <w:color w:val="000000" w:themeColor="text1"/>
        </w:rPr>
        <w:t xml:space="preserve">assessments of veridicality may be unwarranted, either because they exceed what the available evidence allows, or because there is no </w:t>
      </w:r>
      <w:r>
        <w:rPr>
          <w:rFonts w:ascii="Times New Roman" w:hAnsi="Times New Roman" w:cs="Times New Roman"/>
          <w:color w:val="000000" w:themeColor="text1"/>
        </w:rPr>
        <w:t xml:space="preserve">consensus </w:t>
      </w:r>
      <w:r w:rsidR="000542FE">
        <w:rPr>
          <w:rFonts w:ascii="Times New Roman" w:hAnsi="Times New Roman" w:cs="Times New Roman"/>
          <w:color w:val="000000" w:themeColor="text1"/>
        </w:rPr>
        <w:t xml:space="preserve">on what </w:t>
      </w:r>
      <w:r w:rsidR="004A12FE">
        <w:rPr>
          <w:rFonts w:ascii="Times New Roman" w:hAnsi="Times New Roman" w:cs="Times New Roman"/>
          <w:color w:val="000000" w:themeColor="text1"/>
        </w:rPr>
        <w:t xml:space="preserve">counts </w:t>
      </w:r>
      <w:r>
        <w:rPr>
          <w:rFonts w:ascii="Times New Roman" w:hAnsi="Times New Roman" w:cs="Times New Roman"/>
          <w:color w:val="000000" w:themeColor="text1"/>
        </w:rPr>
        <w:t xml:space="preserve">as </w:t>
      </w:r>
      <w:r w:rsidR="000542FE">
        <w:rPr>
          <w:rFonts w:ascii="Times New Roman" w:hAnsi="Times New Roman" w:cs="Times New Roman"/>
          <w:color w:val="000000" w:themeColor="text1"/>
        </w:rPr>
        <w:t xml:space="preserve">a fact in that context. </w:t>
      </w:r>
      <w:r w:rsidR="000B23E7">
        <w:rPr>
          <w:rFonts w:ascii="Times New Roman" w:hAnsi="Times New Roman" w:cs="Times New Roman"/>
          <w:color w:val="000000" w:themeColor="text1"/>
        </w:rPr>
        <w:t>In general, r</w:t>
      </w:r>
      <w:r w:rsidR="0064148D" w:rsidRPr="00700925">
        <w:rPr>
          <w:rFonts w:ascii="Times New Roman" w:hAnsi="Times New Roman" w:cs="Times New Roman"/>
          <w:color w:val="000000" w:themeColor="text1"/>
        </w:rPr>
        <w:t>epresentations</w:t>
      </w:r>
      <w:r>
        <w:rPr>
          <w:rFonts w:ascii="Times New Roman" w:hAnsi="Times New Roman" w:cs="Times New Roman"/>
          <w:color w:val="000000" w:themeColor="text1"/>
        </w:rPr>
        <w:t xml:space="preserve"> </w:t>
      </w:r>
      <w:r w:rsidR="00101B4F" w:rsidRPr="00700925">
        <w:rPr>
          <w:rFonts w:ascii="Times New Roman" w:hAnsi="Times New Roman" w:cs="Times New Roman"/>
          <w:color w:val="000000" w:themeColor="text1"/>
        </w:rPr>
        <w:t xml:space="preserve">in both </w:t>
      </w:r>
      <w:r w:rsidR="00F76F6F" w:rsidRPr="00700925">
        <w:rPr>
          <w:rFonts w:ascii="Times New Roman" w:hAnsi="Times New Roman" w:cs="Times New Roman"/>
          <w:color w:val="000000" w:themeColor="text1"/>
        </w:rPr>
        <w:t xml:space="preserve">the </w:t>
      </w:r>
      <w:r w:rsidR="0064148D" w:rsidRPr="00700925">
        <w:rPr>
          <w:rFonts w:ascii="Times New Roman" w:hAnsi="Times New Roman" w:cs="Times New Roman"/>
          <w:color w:val="000000" w:themeColor="text1"/>
        </w:rPr>
        <w:t xml:space="preserve">risk-based and storyline approaches </w:t>
      </w:r>
      <w:r w:rsidR="004A12FE">
        <w:rPr>
          <w:rFonts w:ascii="Times New Roman" w:hAnsi="Times New Roman" w:cs="Times New Roman"/>
          <w:color w:val="000000" w:themeColor="text1"/>
        </w:rPr>
        <w:t xml:space="preserve">rely on idealizations and counterfactuals – according to descriptions delivered by their own proponents – and are thus non-veridical. </w:t>
      </w:r>
      <w:r w:rsidR="00DD1524">
        <w:rPr>
          <w:rFonts w:ascii="Times New Roman" w:hAnsi="Times New Roman" w:cs="Times New Roman"/>
          <w:color w:val="000000" w:themeColor="text1"/>
        </w:rPr>
        <w:t xml:space="preserve">Still, there are </w:t>
      </w:r>
      <w:r w:rsidR="000B23E7">
        <w:rPr>
          <w:rFonts w:ascii="Times New Roman" w:hAnsi="Times New Roman" w:cs="Times New Roman"/>
          <w:color w:val="000000" w:themeColor="text1"/>
        </w:rPr>
        <w:t xml:space="preserve">cases </w:t>
      </w:r>
      <w:r w:rsidR="004A12FE">
        <w:rPr>
          <w:rFonts w:ascii="Times New Roman" w:hAnsi="Times New Roman" w:cs="Times New Roman"/>
          <w:color w:val="000000" w:themeColor="text1"/>
        </w:rPr>
        <w:t xml:space="preserve">where </w:t>
      </w:r>
      <w:r w:rsidR="00DD1524">
        <w:rPr>
          <w:rFonts w:ascii="Times New Roman" w:hAnsi="Times New Roman" w:cs="Times New Roman"/>
          <w:color w:val="000000" w:themeColor="text1"/>
        </w:rPr>
        <w:t xml:space="preserve">veridicality </w:t>
      </w:r>
      <w:r w:rsidR="000B23E7">
        <w:rPr>
          <w:rFonts w:ascii="Times New Roman" w:hAnsi="Times New Roman" w:cs="Times New Roman"/>
          <w:color w:val="000000" w:themeColor="text1"/>
        </w:rPr>
        <w:t xml:space="preserve">is not readily assessable </w:t>
      </w:r>
      <w:r w:rsidR="00DD1524">
        <w:rPr>
          <w:rFonts w:ascii="Times New Roman" w:hAnsi="Times New Roman" w:cs="Times New Roman"/>
          <w:color w:val="000000" w:themeColor="text1"/>
        </w:rPr>
        <w:t xml:space="preserve">(e.g., </w:t>
      </w:r>
      <w:r w:rsidR="000B23E7">
        <w:rPr>
          <w:rFonts w:ascii="Times New Roman" w:hAnsi="Times New Roman" w:cs="Times New Roman"/>
          <w:color w:val="000000" w:themeColor="text1"/>
        </w:rPr>
        <w:t xml:space="preserve">claims about </w:t>
      </w:r>
      <w:r w:rsidR="00DD1524">
        <w:rPr>
          <w:rFonts w:ascii="Times New Roman" w:hAnsi="Times New Roman" w:cs="Times New Roman"/>
          <w:color w:val="000000" w:themeColor="text1"/>
        </w:rPr>
        <w:t xml:space="preserve">future events) or </w:t>
      </w:r>
      <w:r w:rsidR="004A12FE">
        <w:rPr>
          <w:rFonts w:ascii="Times New Roman" w:hAnsi="Times New Roman" w:cs="Times New Roman"/>
          <w:color w:val="000000" w:themeColor="text1"/>
        </w:rPr>
        <w:t>is tied to d</w:t>
      </w:r>
      <w:r w:rsidR="00DD1524">
        <w:rPr>
          <w:rFonts w:ascii="Times New Roman" w:hAnsi="Times New Roman" w:cs="Times New Roman"/>
          <w:color w:val="000000" w:themeColor="text1"/>
        </w:rPr>
        <w:t>i</w:t>
      </w:r>
      <w:r w:rsidR="000B23E7">
        <w:rPr>
          <w:rFonts w:ascii="Times New Roman" w:hAnsi="Times New Roman" w:cs="Times New Roman"/>
          <w:color w:val="000000" w:themeColor="text1"/>
        </w:rPr>
        <w:t xml:space="preserve">vergent </w:t>
      </w:r>
      <w:r w:rsidR="004A12FE">
        <w:rPr>
          <w:rFonts w:ascii="Times New Roman" w:hAnsi="Times New Roman" w:cs="Times New Roman"/>
          <w:color w:val="000000" w:themeColor="text1"/>
        </w:rPr>
        <w:t>conceptions of facts</w:t>
      </w:r>
      <w:r w:rsidR="00DD1524">
        <w:rPr>
          <w:rFonts w:ascii="Times New Roman" w:hAnsi="Times New Roman" w:cs="Times New Roman"/>
          <w:color w:val="000000" w:themeColor="text1"/>
        </w:rPr>
        <w:t xml:space="preserve"> (e.g., modal </w:t>
      </w:r>
      <w:r w:rsidR="004A12FE">
        <w:rPr>
          <w:rFonts w:ascii="Times New Roman" w:hAnsi="Times New Roman" w:cs="Times New Roman"/>
          <w:color w:val="000000" w:themeColor="text1"/>
        </w:rPr>
        <w:t xml:space="preserve">vs. </w:t>
      </w:r>
      <w:r w:rsidR="00DD1524">
        <w:rPr>
          <w:rFonts w:ascii="Times New Roman" w:hAnsi="Times New Roman" w:cs="Times New Roman"/>
          <w:color w:val="000000" w:themeColor="text1"/>
        </w:rPr>
        <w:t xml:space="preserve">statistical). </w:t>
      </w:r>
    </w:p>
    <w:p w14:paraId="6504012D" w14:textId="77777777" w:rsidR="006618F0" w:rsidRDefault="006618F0" w:rsidP="00B14992">
      <w:pPr>
        <w:ind w:firstLine="720"/>
        <w:rPr>
          <w:rFonts w:ascii="Times New Roman" w:hAnsi="Times New Roman" w:cs="Times New Roman"/>
          <w:color w:val="000000" w:themeColor="text1"/>
        </w:rPr>
      </w:pPr>
    </w:p>
    <w:p w14:paraId="31C5C545" w14:textId="626B8810" w:rsidR="00B14992" w:rsidRDefault="00B94C26" w:rsidP="00B14992">
      <w:pPr>
        <w:ind w:firstLine="720"/>
        <w:rPr>
          <w:rFonts w:ascii="Times New Roman" w:hAnsi="Times New Roman" w:cs="Times New Roman"/>
          <w:color w:val="000000" w:themeColor="text1"/>
        </w:rPr>
      </w:pPr>
      <w:r>
        <w:rPr>
          <w:rFonts w:ascii="Times New Roman" w:hAnsi="Times New Roman" w:cs="Times New Roman"/>
          <w:color w:val="000000" w:themeColor="text1"/>
        </w:rPr>
        <w:t>M</w:t>
      </w:r>
      <w:r w:rsidR="00E75B27">
        <w:rPr>
          <w:rFonts w:ascii="Times New Roman" w:hAnsi="Times New Roman" w:cs="Times New Roman"/>
          <w:color w:val="000000" w:themeColor="text1"/>
        </w:rPr>
        <w:t xml:space="preserve">y aim is not to </w:t>
      </w:r>
      <w:r w:rsidR="00551E34">
        <w:rPr>
          <w:rFonts w:ascii="Times New Roman" w:hAnsi="Times New Roman" w:cs="Times New Roman"/>
          <w:color w:val="000000" w:themeColor="text1"/>
        </w:rPr>
        <w:t xml:space="preserve">catalogue instances </w:t>
      </w:r>
      <w:r w:rsidR="009A324F">
        <w:rPr>
          <w:rFonts w:ascii="Times New Roman" w:hAnsi="Times New Roman" w:cs="Times New Roman"/>
          <w:color w:val="000000" w:themeColor="text1"/>
        </w:rPr>
        <w:t xml:space="preserve">of </w:t>
      </w:r>
      <w:r w:rsidR="00DD1524">
        <w:rPr>
          <w:rFonts w:ascii="Times New Roman" w:hAnsi="Times New Roman" w:cs="Times New Roman"/>
          <w:color w:val="000000" w:themeColor="text1"/>
        </w:rPr>
        <w:t>idealizations and counterfactual</w:t>
      </w:r>
      <w:r w:rsidR="006618F0">
        <w:rPr>
          <w:rFonts w:ascii="Times New Roman" w:hAnsi="Times New Roman" w:cs="Times New Roman"/>
          <w:color w:val="000000" w:themeColor="text1"/>
        </w:rPr>
        <w:t>s</w:t>
      </w:r>
      <w:r w:rsidR="00E75B27">
        <w:rPr>
          <w:rFonts w:ascii="Times New Roman" w:hAnsi="Times New Roman" w:cs="Times New Roman"/>
          <w:color w:val="000000" w:themeColor="text1"/>
        </w:rPr>
        <w:t xml:space="preserve"> in </w:t>
      </w:r>
      <w:r w:rsidR="00DD1524">
        <w:rPr>
          <w:rFonts w:ascii="Times New Roman" w:hAnsi="Times New Roman" w:cs="Times New Roman"/>
          <w:color w:val="000000" w:themeColor="text1"/>
        </w:rPr>
        <w:t>D&amp;A</w:t>
      </w:r>
      <w:r w:rsidR="00916525">
        <w:rPr>
          <w:rFonts w:ascii="Times New Roman" w:hAnsi="Times New Roman" w:cs="Times New Roman"/>
          <w:color w:val="000000" w:themeColor="text1"/>
        </w:rPr>
        <w:t xml:space="preserve">, but </w:t>
      </w:r>
      <w:r w:rsidR="00551E34">
        <w:rPr>
          <w:rFonts w:ascii="Times New Roman" w:hAnsi="Times New Roman" w:cs="Times New Roman"/>
          <w:color w:val="000000" w:themeColor="text1"/>
        </w:rPr>
        <w:t xml:space="preserve">to highlight </w:t>
      </w:r>
      <w:r w:rsidR="00E75B27">
        <w:rPr>
          <w:rFonts w:ascii="Times New Roman" w:hAnsi="Times New Roman" w:cs="Times New Roman"/>
          <w:color w:val="000000" w:themeColor="text1"/>
        </w:rPr>
        <w:t xml:space="preserve">qualitative </w:t>
      </w:r>
      <w:r w:rsidR="00B04DC6" w:rsidRPr="00700925">
        <w:rPr>
          <w:rFonts w:ascii="Times New Roman" w:hAnsi="Times New Roman" w:cs="Times New Roman"/>
          <w:color w:val="000000" w:themeColor="text1"/>
        </w:rPr>
        <w:t>difference</w:t>
      </w:r>
      <w:r w:rsidR="00E75B27">
        <w:rPr>
          <w:rFonts w:ascii="Times New Roman" w:hAnsi="Times New Roman" w:cs="Times New Roman"/>
          <w:color w:val="000000" w:themeColor="text1"/>
        </w:rPr>
        <w:t>s</w:t>
      </w:r>
      <w:r w:rsidR="00B04DC6" w:rsidRPr="00700925">
        <w:rPr>
          <w:rFonts w:ascii="Times New Roman" w:hAnsi="Times New Roman" w:cs="Times New Roman"/>
          <w:color w:val="000000" w:themeColor="text1"/>
        </w:rPr>
        <w:t xml:space="preserve"> in </w:t>
      </w:r>
      <w:r w:rsidR="00E75B27">
        <w:rPr>
          <w:rFonts w:ascii="Times New Roman" w:hAnsi="Times New Roman" w:cs="Times New Roman"/>
          <w:color w:val="000000" w:themeColor="text1"/>
        </w:rPr>
        <w:t xml:space="preserve">how </w:t>
      </w:r>
      <w:r w:rsidR="00916525">
        <w:rPr>
          <w:rFonts w:ascii="Times New Roman" w:hAnsi="Times New Roman" w:cs="Times New Roman"/>
          <w:color w:val="000000" w:themeColor="text1"/>
        </w:rPr>
        <w:t xml:space="preserve">the </w:t>
      </w:r>
      <w:r w:rsidR="00DD1524">
        <w:rPr>
          <w:rFonts w:ascii="Times New Roman" w:hAnsi="Times New Roman" w:cs="Times New Roman"/>
          <w:color w:val="000000" w:themeColor="text1"/>
        </w:rPr>
        <w:t xml:space="preserve">risk-based and storyline </w:t>
      </w:r>
      <w:r w:rsidR="00B04DC6" w:rsidRPr="00700925">
        <w:rPr>
          <w:rFonts w:ascii="Times New Roman" w:hAnsi="Times New Roman" w:cs="Times New Roman"/>
          <w:color w:val="000000" w:themeColor="text1"/>
        </w:rPr>
        <w:t>approach</w:t>
      </w:r>
      <w:r w:rsidR="00DD1524">
        <w:rPr>
          <w:rFonts w:ascii="Times New Roman" w:hAnsi="Times New Roman" w:cs="Times New Roman"/>
          <w:color w:val="000000" w:themeColor="text1"/>
        </w:rPr>
        <w:t>es</w:t>
      </w:r>
      <w:r w:rsidR="00B04DC6" w:rsidRPr="00700925">
        <w:rPr>
          <w:rFonts w:ascii="Times New Roman" w:hAnsi="Times New Roman" w:cs="Times New Roman"/>
          <w:color w:val="000000" w:themeColor="text1"/>
        </w:rPr>
        <w:t xml:space="preserve"> engage with </w:t>
      </w:r>
      <w:r w:rsidR="009A324F">
        <w:rPr>
          <w:rFonts w:ascii="Times New Roman" w:hAnsi="Times New Roman" w:cs="Times New Roman"/>
          <w:color w:val="000000" w:themeColor="text1"/>
        </w:rPr>
        <w:t xml:space="preserve">them </w:t>
      </w:r>
      <w:r w:rsidR="00E75B27">
        <w:rPr>
          <w:rFonts w:ascii="Times New Roman" w:hAnsi="Times New Roman" w:cs="Times New Roman"/>
          <w:color w:val="000000" w:themeColor="text1"/>
        </w:rPr>
        <w:t>in representations</w:t>
      </w:r>
      <w:r w:rsidR="00B04DC6" w:rsidRPr="00700925">
        <w:rPr>
          <w:rFonts w:ascii="Times New Roman" w:hAnsi="Times New Roman" w:cs="Times New Roman"/>
          <w:color w:val="000000" w:themeColor="text1"/>
        </w:rPr>
        <w:t xml:space="preserve">, leading to qualitatively different states of understanding. </w:t>
      </w:r>
      <w:r w:rsidR="000B77F3">
        <w:rPr>
          <w:rFonts w:ascii="Times New Roman" w:hAnsi="Times New Roman" w:cs="Times New Roman"/>
          <w:color w:val="000000" w:themeColor="text1"/>
        </w:rPr>
        <w:t>Broadly speaking, r</w:t>
      </w:r>
      <w:r w:rsidR="00B04DC6" w:rsidRPr="00700925">
        <w:rPr>
          <w:rFonts w:ascii="Times New Roman" w:hAnsi="Times New Roman" w:cs="Times New Roman"/>
          <w:color w:val="000000" w:themeColor="text1"/>
        </w:rPr>
        <w:t xml:space="preserve">isk-based understanding </w:t>
      </w:r>
      <w:r w:rsidR="00E75B27">
        <w:rPr>
          <w:rFonts w:ascii="Times New Roman" w:hAnsi="Times New Roman" w:cs="Times New Roman"/>
          <w:color w:val="000000" w:themeColor="text1"/>
        </w:rPr>
        <w:t xml:space="preserve">typically </w:t>
      </w:r>
      <w:r w:rsidR="00551E34">
        <w:rPr>
          <w:rFonts w:ascii="Times New Roman" w:hAnsi="Times New Roman" w:cs="Times New Roman"/>
          <w:color w:val="000000" w:themeColor="text1"/>
        </w:rPr>
        <w:t xml:space="preserve">relies on </w:t>
      </w:r>
      <w:r w:rsidR="00E75B27">
        <w:rPr>
          <w:rFonts w:ascii="Times New Roman" w:hAnsi="Times New Roman" w:cs="Times New Roman"/>
          <w:color w:val="000000" w:themeColor="text1"/>
        </w:rPr>
        <w:t xml:space="preserve">a </w:t>
      </w:r>
      <w:r w:rsidR="00B04DC6" w:rsidRPr="00700925">
        <w:rPr>
          <w:rFonts w:ascii="Times New Roman" w:hAnsi="Times New Roman" w:cs="Times New Roman"/>
          <w:color w:val="000000" w:themeColor="text1"/>
        </w:rPr>
        <w:t>coarse-grain</w:t>
      </w:r>
      <w:r w:rsidR="00E75B27">
        <w:rPr>
          <w:rFonts w:ascii="Times New Roman" w:hAnsi="Times New Roman" w:cs="Times New Roman"/>
          <w:color w:val="000000" w:themeColor="text1"/>
        </w:rPr>
        <w:t>ed</w:t>
      </w:r>
      <w:r w:rsidR="00B04DC6" w:rsidRPr="00700925">
        <w:rPr>
          <w:rFonts w:ascii="Times New Roman" w:hAnsi="Times New Roman" w:cs="Times New Roman"/>
          <w:color w:val="000000" w:themeColor="text1"/>
        </w:rPr>
        <w:t xml:space="preserve"> counterfactual </w:t>
      </w:r>
      <w:r w:rsidR="00DD1524">
        <w:rPr>
          <w:rFonts w:ascii="Times New Roman" w:hAnsi="Times New Roman" w:cs="Times New Roman"/>
          <w:color w:val="000000" w:themeColor="text1"/>
        </w:rPr>
        <w:t>assumption</w:t>
      </w:r>
      <w:r w:rsidR="00916525">
        <w:rPr>
          <w:rFonts w:ascii="Times New Roman" w:hAnsi="Times New Roman" w:cs="Times New Roman"/>
          <w:color w:val="000000" w:themeColor="text1"/>
        </w:rPr>
        <w:t xml:space="preserve">, while </w:t>
      </w:r>
      <w:r w:rsidR="00E75B27" w:rsidRPr="00700925">
        <w:rPr>
          <w:rFonts w:ascii="Times New Roman" w:hAnsi="Times New Roman" w:cs="Times New Roman"/>
          <w:color w:val="000000" w:themeColor="text1"/>
        </w:rPr>
        <w:t>a</w:t>
      </w:r>
      <w:r w:rsidR="00E75B27">
        <w:rPr>
          <w:rFonts w:ascii="Times New Roman" w:hAnsi="Times New Roman" w:cs="Times New Roman"/>
          <w:color w:val="000000" w:themeColor="text1"/>
        </w:rPr>
        <w:t>ccommodat</w:t>
      </w:r>
      <w:r w:rsidR="00916525">
        <w:rPr>
          <w:rFonts w:ascii="Times New Roman" w:hAnsi="Times New Roman" w:cs="Times New Roman"/>
          <w:color w:val="000000" w:themeColor="text1"/>
        </w:rPr>
        <w:t>ing</w:t>
      </w:r>
      <w:r w:rsidR="00B04DC6" w:rsidRPr="00700925">
        <w:rPr>
          <w:rFonts w:ascii="Times New Roman" w:hAnsi="Times New Roman" w:cs="Times New Roman"/>
          <w:color w:val="000000" w:themeColor="text1"/>
        </w:rPr>
        <w:t xml:space="preserve"> </w:t>
      </w:r>
      <w:r w:rsidR="00E75B27">
        <w:rPr>
          <w:rFonts w:ascii="Times New Roman" w:hAnsi="Times New Roman" w:cs="Times New Roman"/>
          <w:color w:val="000000" w:themeColor="text1"/>
        </w:rPr>
        <w:t xml:space="preserve">a </w:t>
      </w:r>
      <w:r w:rsidR="00503596" w:rsidRPr="00700925">
        <w:rPr>
          <w:rFonts w:ascii="Times New Roman" w:hAnsi="Times New Roman" w:cs="Times New Roman"/>
          <w:color w:val="000000" w:themeColor="text1"/>
        </w:rPr>
        <w:t xml:space="preserve">wide </w:t>
      </w:r>
      <w:r w:rsidR="00E75B27">
        <w:rPr>
          <w:rFonts w:ascii="Times New Roman" w:hAnsi="Times New Roman" w:cs="Times New Roman"/>
          <w:color w:val="000000" w:themeColor="text1"/>
        </w:rPr>
        <w:t>range of idealizations</w:t>
      </w:r>
      <w:r w:rsidR="00B04DC6" w:rsidRPr="00700925">
        <w:rPr>
          <w:rFonts w:ascii="Times New Roman" w:hAnsi="Times New Roman" w:cs="Times New Roman"/>
          <w:color w:val="000000" w:themeColor="text1"/>
        </w:rPr>
        <w:t xml:space="preserve">. </w:t>
      </w:r>
      <w:r w:rsidR="00551E34">
        <w:rPr>
          <w:rFonts w:ascii="Times New Roman" w:hAnsi="Times New Roman" w:cs="Times New Roman"/>
          <w:color w:val="000000" w:themeColor="text1"/>
        </w:rPr>
        <w:t xml:space="preserve">By </w:t>
      </w:r>
      <w:r w:rsidR="00916525">
        <w:rPr>
          <w:rFonts w:ascii="Times New Roman" w:hAnsi="Times New Roman" w:cs="Times New Roman"/>
          <w:color w:val="000000" w:themeColor="text1"/>
        </w:rPr>
        <w:t xml:space="preserve">contrast, </w:t>
      </w:r>
      <w:r w:rsidR="00503596" w:rsidRPr="00700925">
        <w:rPr>
          <w:rFonts w:ascii="Times New Roman" w:hAnsi="Times New Roman" w:cs="Times New Roman"/>
          <w:color w:val="000000" w:themeColor="text1"/>
        </w:rPr>
        <w:t xml:space="preserve">storyline-based understanding </w:t>
      </w:r>
      <w:r w:rsidR="00551E34">
        <w:rPr>
          <w:rFonts w:ascii="Times New Roman" w:hAnsi="Times New Roman" w:cs="Times New Roman"/>
          <w:color w:val="000000" w:themeColor="text1"/>
        </w:rPr>
        <w:t xml:space="preserve">deploys </w:t>
      </w:r>
      <w:r w:rsidR="00550189">
        <w:rPr>
          <w:rFonts w:ascii="Times New Roman" w:hAnsi="Times New Roman" w:cs="Times New Roman"/>
          <w:color w:val="000000" w:themeColor="text1"/>
        </w:rPr>
        <w:t xml:space="preserve">multiple </w:t>
      </w:r>
      <w:r w:rsidR="00E75B27">
        <w:rPr>
          <w:rFonts w:ascii="Times New Roman" w:hAnsi="Times New Roman" w:cs="Times New Roman"/>
          <w:color w:val="000000" w:themeColor="text1"/>
        </w:rPr>
        <w:t xml:space="preserve">finer-grained </w:t>
      </w:r>
      <w:r w:rsidR="00503596" w:rsidRPr="00700925">
        <w:rPr>
          <w:rFonts w:ascii="Times New Roman" w:hAnsi="Times New Roman" w:cs="Times New Roman"/>
          <w:color w:val="000000" w:themeColor="text1"/>
        </w:rPr>
        <w:t xml:space="preserve">counterfactuals and </w:t>
      </w:r>
      <w:r w:rsidR="00551E34">
        <w:rPr>
          <w:rFonts w:ascii="Times New Roman" w:hAnsi="Times New Roman" w:cs="Times New Roman"/>
          <w:color w:val="000000" w:themeColor="text1"/>
        </w:rPr>
        <w:t>foregrounds</w:t>
      </w:r>
      <w:r w:rsidR="00550189">
        <w:rPr>
          <w:rFonts w:ascii="Times New Roman" w:hAnsi="Times New Roman" w:cs="Times New Roman"/>
          <w:color w:val="000000" w:themeColor="text1"/>
        </w:rPr>
        <w:t xml:space="preserve"> </w:t>
      </w:r>
      <w:r w:rsidR="00551E34">
        <w:rPr>
          <w:rFonts w:ascii="Times New Roman" w:hAnsi="Times New Roman" w:cs="Times New Roman"/>
          <w:color w:val="000000" w:themeColor="text1"/>
        </w:rPr>
        <w:t xml:space="preserve">situated, </w:t>
      </w:r>
      <w:r w:rsidR="00DD1524">
        <w:rPr>
          <w:rFonts w:ascii="Times New Roman" w:hAnsi="Times New Roman" w:cs="Times New Roman"/>
          <w:color w:val="000000" w:themeColor="text1"/>
        </w:rPr>
        <w:t>physical</w:t>
      </w:r>
      <w:r w:rsidR="00550189">
        <w:rPr>
          <w:rFonts w:ascii="Times New Roman" w:hAnsi="Times New Roman" w:cs="Times New Roman"/>
          <w:color w:val="000000" w:themeColor="text1"/>
        </w:rPr>
        <w:t>ly realistic</w:t>
      </w:r>
      <w:r w:rsidR="00DD1524">
        <w:rPr>
          <w:rFonts w:ascii="Times New Roman" w:hAnsi="Times New Roman" w:cs="Times New Roman"/>
          <w:color w:val="000000" w:themeColor="text1"/>
        </w:rPr>
        <w:t xml:space="preserve"> reasoning, </w:t>
      </w:r>
      <w:r w:rsidR="00551E34">
        <w:rPr>
          <w:rFonts w:ascii="Times New Roman" w:hAnsi="Times New Roman" w:cs="Times New Roman"/>
          <w:color w:val="000000" w:themeColor="text1"/>
        </w:rPr>
        <w:t xml:space="preserve">typically involving </w:t>
      </w:r>
      <w:r w:rsidR="00503596" w:rsidRPr="00700925">
        <w:rPr>
          <w:rFonts w:ascii="Times New Roman" w:hAnsi="Times New Roman" w:cs="Times New Roman"/>
          <w:color w:val="000000" w:themeColor="text1"/>
        </w:rPr>
        <w:t>low</w:t>
      </w:r>
      <w:r w:rsidR="00551E34">
        <w:rPr>
          <w:rFonts w:ascii="Times New Roman" w:hAnsi="Times New Roman" w:cs="Times New Roman"/>
          <w:color w:val="000000" w:themeColor="text1"/>
        </w:rPr>
        <w:t>er</w:t>
      </w:r>
      <w:r w:rsidR="00503596" w:rsidRPr="00700925">
        <w:rPr>
          <w:rFonts w:ascii="Times New Roman" w:hAnsi="Times New Roman" w:cs="Times New Roman"/>
          <w:color w:val="000000" w:themeColor="text1"/>
        </w:rPr>
        <w:t xml:space="preserve"> degree</w:t>
      </w:r>
      <w:r w:rsidR="00DD1524">
        <w:rPr>
          <w:rFonts w:ascii="Times New Roman" w:hAnsi="Times New Roman" w:cs="Times New Roman"/>
          <w:color w:val="000000" w:themeColor="text1"/>
        </w:rPr>
        <w:t>s</w:t>
      </w:r>
      <w:r w:rsidR="00503596" w:rsidRPr="00700925">
        <w:rPr>
          <w:rFonts w:ascii="Times New Roman" w:hAnsi="Times New Roman" w:cs="Times New Roman"/>
          <w:color w:val="000000" w:themeColor="text1"/>
        </w:rPr>
        <w:t xml:space="preserve"> of idealization.</w:t>
      </w:r>
    </w:p>
    <w:p w14:paraId="0E289601" w14:textId="77777777" w:rsidR="003A00FF" w:rsidRDefault="003A00FF" w:rsidP="0053185B">
      <w:pPr>
        <w:rPr>
          <w:rFonts w:ascii="Times New Roman" w:hAnsi="Times New Roman" w:cs="Times New Roman"/>
          <w:color w:val="0070C0"/>
        </w:rPr>
      </w:pPr>
    </w:p>
    <w:p w14:paraId="1B0EA932" w14:textId="3795FD22" w:rsidR="00B14992" w:rsidRDefault="00EF5523" w:rsidP="00B531A7">
      <w:pPr>
        <w:ind w:firstLine="720"/>
        <w:rPr>
          <w:rFonts w:ascii="Times New Roman" w:hAnsi="Times New Roman" w:cs="Times New Roman"/>
          <w:color w:val="000000" w:themeColor="text1"/>
        </w:rPr>
      </w:pPr>
      <w:r>
        <w:rPr>
          <w:rFonts w:ascii="Times New Roman" w:hAnsi="Times New Roman" w:cs="Times New Roman"/>
        </w:rPr>
        <w:t xml:space="preserve">The distancing that proponents of the risk-based approach assert </w:t>
      </w:r>
      <w:r w:rsidR="00B531A7">
        <w:rPr>
          <w:rFonts w:ascii="Times New Roman" w:hAnsi="Times New Roman" w:cs="Times New Roman"/>
        </w:rPr>
        <w:t xml:space="preserve">from </w:t>
      </w:r>
      <w:r>
        <w:rPr>
          <w:rFonts w:ascii="Times New Roman" w:hAnsi="Times New Roman" w:cs="Times New Roman"/>
        </w:rPr>
        <w:t>the storyline approach</w:t>
      </w:r>
      <w:r w:rsidR="00A31CD5">
        <w:rPr>
          <w:rFonts w:ascii="Times New Roman" w:hAnsi="Times New Roman" w:cs="Times New Roman"/>
        </w:rPr>
        <w:t xml:space="preserve"> – framing </w:t>
      </w:r>
      <w:r>
        <w:rPr>
          <w:rFonts w:ascii="Times New Roman" w:hAnsi="Times New Roman" w:cs="Times New Roman"/>
        </w:rPr>
        <w:t xml:space="preserve">the former </w:t>
      </w:r>
      <w:r w:rsidR="00A31CD5">
        <w:rPr>
          <w:rFonts w:ascii="Times New Roman" w:hAnsi="Times New Roman" w:cs="Times New Roman"/>
        </w:rPr>
        <w:t>as</w:t>
      </w:r>
      <w:r>
        <w:rPr>
          <w:rFonts w:ascii="Times New Roman" w:hAnsi="Times New Roman" w:cs="Times New Roman"/>
        </w:rPr>
        <w:t xml:space="preserve"> </w:t>
      </w:r>
      <w:r w:rsidR="00B531A7">
        <w:rPr>
          <w:rFonts w:ascii="Times New Roman" w:hAnsi="Times New Roman" w:cs="Times New Roman"/>
        </w:rPr>
        <w:t xml:space="preserve">more </w:t>
      </w:r>
      <w:r>
        <w:rPr>
          <w:rFonts w:ascii="Times New Roman" w:hAnsi="Times New Roman" w:cs="Times New Roman"/>
        </w:rPr>
        <w:t>firmly grounded in facts</w:t>
      </w:r>
      <w:r w:rsidR="00A31CD5">
        <w:rPr>
          <w:rFonts w:ascii="Times New Roman" w:hAnsi="Times New Roman" w:cs="Times New Roman"/>
        </w:rPr>
        <w:t xml:space="preserve"> –</w:t>
      </w:r>
      <w:r>
        <w:rPr>
          <w:rFonts w:ascii="Times New Roman" w:hAnsi="Times New Roman" w:cs="Times New Roman"/>
        </w:rPr>
        <w:t xml:space="preserve"> is misleading. </w:t>
      </w:r>
      <w:r w:rsidR="00B531A7">
        <w:rPr>
          <w:rFonts w:ascii="Times New Roman" w:hAnsi="Times New Roman" w:cs="Times New Roman"/>
        </w:rPr>
        <w:t xml:space="preserve">In practice, </w:t>
      </w:r>
      <w:r w:rsidR="000B77F3">
        <w:rPr>
          <w:rFonts w:ascii="Times New Roman" w:hAnsi="Times New Roman" w:cs="Times New Roman"/>
          <w:color w:val="000000" w:themeColor="text1"/>
        </w:rPr>
        <w:t>t</w:t>
      </w:r>
      <w:r w:rsidR="00776FDC">
        <w:rPr>
          <w:rFonts w:ascii="Times New Roman" w:hAnsi="Times New Roman" w:cs="Times New Roman"/>
          <w:color w:val="000000" w:themeColor="text1"/>
        </w:rPr>
        <w:t>he r</w:t>
      </w:r>
      <w:r w:rsidR="009E202C">
        <w:rPr>
          <w:rFonts w:ascii="Times New Roman" w:hAnsi="Times New Roman" w:cs="Times New Roman"/>
          <w:color w:val="000000" w:themeColor="text1"/>
        </w:rPr>
        <w:t xml:space="preserve">isk-based </w:t>
      </w:r>
      <w:r w:rsidR="00776FDC">
        <w:rPr>
          <w:rFonts w:ascii="Times New Roman" w:hAnsi="Times New Roman" w:cs="Times New Roman"/>
          <w:color w:val="000000" w:themeColor="text1"/>
        </w:rPr>
        <w:t xml:space="preserve">approach </w:t>
      </w:r>
      <w:r w:rsidR="00924E9B">
        <w:rPr>
          <w:rFonts w:ascii="Times New Roman" w:hAnsi="Times New Roman" w:cs="Times New Roman"/>
          <w:color w:val="000000" w:themeColor="text1"/>
        </w:rPr>
        <w:t>relies on non-veridical representations in at least t</w:t>
      </w:r>
      <w:r w:rsidR="00AA22C8">
        <w:rPr>
          <w:rFonts w:ascii="Times New Roman" w:hAnsi="Times New Roman" w:cs="Times New Roman"/>
          <w:color w:val="000000" w:themeColor="text1"/>
        </w:rPr>
        <w:t xml:space="preserve">hree </w:t>
      </w:r>
      <w:r w:rsidR="00BF449D">
        <w:rPr>
          <w:rFonts w:ascii="Times New Roman" w:hAnsi="Times New Roman" w:cs="Times New Roman"/>
          <w:color w:val="000000" w:themeColor="text1"/>
        </w:rPr>
        <w:t>significant respects</w:t>
      </w:r>
      <w:r w:rsidR="00924E9B">
        <w:rPr>
          <w:rFonts w:ascii="Times New Roman" w:hAnsi="Times New Roman" w:cs="Times New Roman"/>
          <w:color w:val="000000" w:themeColor="text1"/>
        </w:rPr>
        <w:t xml:space="preserve">. First, </w:t>
      </w:r>
      <w:r w:rsidR="00B531A7">
        <w:rPr>
          <w:rFonts w:ascii="Times New Roman" w:hAnsi="Times New Roman" w:cs="Times New Roman"/>
          <w:color w:val="000000" w:themeColor="text1"/>
        </w:rPr>
        <w:t xml:space="preserve">it depends on climate models that incorporate </w:t>
      </w:r>
      <w:r w:rsidR="00C509CB">
        <w:rPr>
          <w:rFonts w:ascii="Times New Roman" w:hAnsi="Times New Roman" w:cs="Times New Roman"/>
          <w:color w:val="000000" w:themeColor="text1"/>
        </w:rPr>
        <w:t xml:space="preserve">simplifying </w:t>
      </w:r>
      <w:r w:rsidR="00B531A7">
        <w:rPr>
          <w:rFonts w:ascii="Times New Roman" w:hAnsi="Times New Roman" w:cs="Times New Roman"/>
          <w:color w:val="000000" w:themeColor="text1"/>
        </w:rPr>
        <w:t>and</w:t>
      </w:r>
      <w:r w:rsidR="00924E9B">
        <w:rPr>
          <w:rFonts w:ascii="Times New Roman" w:hAnsi="Times New Roman" w:cs="Times New Roman"/>
          <w:color w:val="000000" w:themeColor="text1"/>
        </w:rPr>
        <w:t xml:space="preserve"> idealizing </w:t>
      </w:r>
      <w:r w:rsidR="00924E9B">
        <w:rPr>
          <w:rFonts w:ascii="Times New Roman" w:hAnsi="Times New Roman" w:cs="Times New Roman"/>
          <w:color w:val="000000" w:themeColor="text1"/>
        </w:rPr>
        <w:lastRenderedPageBreak/>
        <w:t xml:space="preserve">assumptions to run simulations and </w:t>
      </w:r>
      <w:r w:rsidR="00BF449D">
        <w:rPr>
          <w:rFonts w:ascii="Times New Roman" w:hAnsi="Times New Roman" w:cs="Times New Roman"/>
          <w:color w:val="000000" w:themeColor="text1"/>
        </w:rPr>
        <w:t>generate</w:t>
      </w:r>
      <w:r w:rsidR="00776FDC">
        <w:rPr>
          <w:rFonts w:ascii="Times New Roman" w:hAnsi="Times New Roman" w:cs="Times New Roman"/>
          <w:color w:val="000000" w:themeColor="text1"/>
        </w:rPr>
        <w:t xml:space="preserve"> outputs. </w:t>
      </w:r>
      <w:r w:rsidR="006F480F">
        <w:rPr>
          <w:rFonts w:ascii="Times New Roman" w:hAnsi="Times New Roman" w:cs="Times New Roman"/>
          <w:color w:val="000000" w:themeColor="text1"/>
        </w:rPr>
        <w:t xml:space="preserve">While </w:t>
      </w:r>
      <w:r w:rsidR="00B531A7">
        <w:rPr>
          <w:rFonts w:ascii="Times New Roman" w:hAnsi="Times New Roman" w:cs="Times New Roman"/>
          <w:color w:val="000000" w:themeColor="text1"/>
        </w:rPr>
        <w:t xml:space="preserve">such </w:t>
      </w:r>
      <w:r w:rsidR="006F480F">
        <w:rPr>
          <w:rFonts w:ascii="Times New Roman" w:hAnsi="Times New Roman" w:cs="Times New Roman"/>
          <w:color w:val="000000" w:themeColor="text1"/>
        </w:rPr>
        <w:t xml:space="preserve">idealizations are </w:t>
      </w:r>
      <w:r w:rsidR="00B531A7">
        <w:rPr>
          <w:rFonts w:ascii="Times New Roman" w:hAnsi="Times New Roman" w:cs="Times New Roman"/>
          <w:color w:val="000000" w:themeColor="text1"/>
        </w:rPr>
        <w:t>pragmatically justified</w:t>
      </w:r>
      <w:r w:rsidR="006F480F">
        <w:rPr>
          <w:rFonts w:ascii="Times New Roman" w:hAnsi="Times New Roman" w:cs="Times New Roman"/>
          <w:color w:val="000000" w:themeColor="text1"/>
        </w:rPr>
        <w:t xml:space="preserve">, </w:t>
      </w:r>
      <w:r w:rsidR="00B531A7">
        <w:rPr>
          <w:rFonts w:ascii="Times New Roman" w:hAnsi="Times New Roman" w:cs="Times New Roman"/>
          <w:color w:val="000000" w:themeColor="text1"/>
        </w:rPr>
        <w:t xml:space="preserve">their use </w:t>
      </w:r>
      <w:r w:rsidR="006F480F">
        <w:rPr>
          <w:rFonts w:ascii="Times New Roman" w:hAnsi="Times New Roman" w:cs="Times New Roman"/>
          <w:color w:val="000000" w:themeColor="text1"/>
        </w:rPr>
        <w:t xml:space="preserve">– </w:t>
      </w:r>
      <w:r w:rsidR="00B531A7">
        <w:rPr>
          <w:rFonts w:ascii="Times New Roman" w:hAnsi="Times New Roman" w:cs="Times New Roman"/>
          <w:color w:val="000000" w:themeColor="text1"/>
        </w:rPr>
        <w:t xml:space="preserve">especially </w:t>
      </w:r>
      <w:r w:rsidR="006F480F">
        <w:rPr>
          <w:rFonts w:ascii="Times New Roman" w:hAnsi="Times New Roman" w:cs="Times New Roman"/>
          <w:color w:val="000000" w:themeColor="text1"/>
        </w:rPr>
        <w:t>under conditions of deep uncertainty – often lead</w:t>
      </w:r>
      <w:r w:rsidR="00B531A7">
        <w:rPr>
          <w:rFonts w:ascii="Times New Roman" w:hAnsi="Times New Roman" w:cs="Times New Roman"/>
          <w:color w:val="000000" w:themeColor="text1"/>
        </w:rPr>
        <w:t>s</w:t>
      </w:r>
      <w:r w:rsidR="006F480F">
        <w:rPr>
          <w:rFonts w:ascii="Times New Roman" w:hAnsi="Times New Roman" w:cs="Times New Roman"/>
          <w:color w:val="000000" w:themeColor="text1"/>
        </w:rPr>
        <w:t xml:space="preserve"> </w:t>
      </w:r>
      <w:r w:rsidR="00B531A7">
        <w:rPr>
          <w:rFonts w:ascii="Times New Roman" w:hAnsi="Times New Roman" w:cs="Times New Roman"/>
          <w:color w:val="000000" w:themeColor="text1"/>
        </w:rPr>
        <w:t xml:space="preserve">to </w:t>
      </w:r>
      <w:r w:rsidR="006F480F">
        <w:rPr>
          <w:rFonts w:ascii="Times New Roman" w:hAnsi="Times New Roman" w:cs="Times New Roman"/>
          <w:color w:val="000000" w:themeColor="text1"/>
        </w:rPr>
        <w:t xml:space="preserve">a version of the estimation problem </w:t>
      </w:r>
      <w:r w:rsidR="001909CF">
        <w:rPr>
          <w:rFonts w:ascii="Times New Roman" w:hAnsi="Times New Roman" w:cs="Times New Roman"/>
          <w:color w:val="000000" w:themeColor="text1"/>
        </w:rPr>
        <w:t xml:space="preserve">(see Section 2). </w:t>
      </w:r>
      <w:r w:rsidR="00924E9B">
        <w:rPr>
          <w:rFonts w:ascii="Times New Roman" w:hAnsi="Times New Roman" w:cs="Times New Roman"/>
          <w:color w:val="000000" w:themeColor="text1"/>
        </w:rPr>
        <w:t>Second,</w:t>
      </w:r>
      <w:r w:rsidR="00705BEC">
        <w:rPr>
          <w:rFonts w:ascii="Times New Roman" w:hAnsi="Times New Roman" w:cs="Times New Roman"/>
          <w:color w:val="000000" w:themeColor="text1"/>
        </w:rPr>
        <w:t xml:space="preserve"> to estimate probabilities, simulated extreme events are grouped </w:t>
      </w:r>
      <w:r w:rsidR="00551E34">
        <w:rPr>
          <w:rFonts w:ascii="Times New Roman" w:hAnsi="Times New Roman" w:cs="Times New Roman"/>
          <w:color w:val="000000" w:themeColor="text1"/>
        </w:rPr>
        <w:t xml:space="preserve">– </w:t>
      </w:r>
      <w:r w:rsidR="00B531A7">
        <w:rPr>
          <w:rFonts w:ascii="Times New Roman" w:hAnsi="Times New Roman" w:cs="Times New Roman"/>
          <w:color w:val="000000" w:themeColor="text1"/>
        </w:rPr>
        <w:t xml:space="preserve">based on </w:t>
      </w:r>
      <w:r w:rsidR="00551E34">
        <w:rPr>
          <w:rFonts w:ascii="Times New Roman" w:hAnsi="Times New Roman" w:cs="Times New Roman"/>
          <w:color w:val="000000" w:themeColor="text1"/>
        </w:rPr>
        <w:t>subjective criteri</w:t>
      </w:r>
      <w:r w:rsidR="00B531A7">
        <w:rPr>
          <w:rFonts w:ascii="Times New Roman" w:hAnsi="Times New Roman" w:cs="Times New Roman"/>
          <w:color w:val="000000" w:themeColor="text1"/>
        </w:rPr>
        <w:t>a</w:t>
      </w:r>
      <w:r w:rsidR="00551E34">
        <w:rPr>
          <w:rFonts w:ascii="Times New Roman" w:hAnsi="Times New Roman" w:cs="Times New Roman"/>
          <w:color w:val="000000" w:themeColor="text1"/>
        </w:rPr>
        <w:t xml:space="preserve"> – </w:t>
      </w:r>
      <w:r w:rsidR="00705BEC">
        <w:rPr>
          <w:rFonts w:ascii="Times New Roman" w:hAnsi="Times New Roman" w:cs="Times New Roman"/>
          <w:color w:val="000000" w:themeColor="text1"/>
        </w:rPr>
        <w:t>under the assumption that the</w:t>
      </w:r>
      <w:r w:rsidR="00B531A7">
        <w:rPr>
          <w:rFonts w:ascii="Times New Roman" w:hAnsi="Times New Roman" w:cs="Times New Roman"/>
          <w:color w:val="000000" w:themeColor="text1"/>
        </w:rPr>
        <w:t xml:space="preserve">y form </w:t>
      </w:r>
      <w:r w:rsidR="006F480F">
        <w:rPr>
          <w:rFonts w:ascii="Times New Roman" w:hAnsi="Times New Roman" w:cs="Times New Roman"/>
          <w:color w:val="000000" w:themeColor="text1"/>
        </w:rPr>
        <w:t xml:space="preserve">a </w:t>
      </w:r>
      <w:r w:rsidR="00705BEC">
        <w:rPr>
          <w:rFonts w:ascii="Times New Roman" w:hAnsi="Times New Roman" w:cs="Times New Roman"/>
          <w:color w:val="000000" w:themeColor="text1"/>
        </w:rPr>
        <w:t xml:space="preserve">causally </w:t>
      </w:r>
      <w:r w:rsidR="00B531A7">
        <w:rPr>
          <w:rFonts w:ascii="Times New Roman" w:hAnsi="Times New Roman" w:cs="Times New Roman"/>
          <w:color w:val="000000" w:themeColor="text1"/>
        </w:rPr>
        <w:t xml:space="preserve">homogenous </w:t>
      </w:r>
      <w:r w:rsidR="00705BEC">
        <w:rPr>
          <w:rFonts w:ascii="Times New Roman" w:hAnsi="Times New Roman" w:cs="Times New Roman"/>
          <w:color w:val="000000" w:themeColor="text1"/>
        </w:rPr>
        <w:t xml:space="preserve">class </w:t>
      </w:r>
      <w:r w:rsidR="00B531A7">
        <w:rPr>
          <w:rFonts w:ascii="Times New Roman" w:hAnsi="Times New Roman" w:cs="Times New Roman"/>
          <w:color w:val="000000" w:themeColor="text1"/>
        </w:rPr>
        <w:t xml:space="preserve">suitable for </w:t>
      </w:r>
      <w:r w:rsidR="00705BEC">
        <w:rPr>
          <w:rFonts w:ascii="Times New Roman" w:hAnsi="Times New Roman" w:cs="Times New Roman"/>
          <w:color w:val="000000" w:themeColor="text1"/>
        </w:rPr>
        <w:t>attribution purposes</w:t>
      </w:r>
      <w:r w:rsidR="006F480F">
        <w:rPr>
          <w:rFonts w:ascii="Times New Roman" w:hAnsi="Times New Roman" w:cs="Times New Roman"/>
          <w:color w:val="000000" w:themeColor="text1"/>
        </w:rPr>
        <w:t>.</w:t>
      </w:r>
      <w:r w:rsidR="00705BEC">
        <w:rPr>
          <w:rFonts w:ascii="Times New Roman" w:hAnsi="Times New Roman" w:cs="Times New Roman"/>
          <w:color w:val="000000" w:themeColor="text1"/>
        </w:rPr>
        <w:t xml:space="preserve"> </w:t>
      </w:r>
      <w:r w:rsidR="006F480F">
        <w:rPr>
          <w:rFonts w:ascii="Times New Roman" w:hAnsi="Times New Roman" w:cs="Times New Roman"/>
          <w:color w:val="000000" w:themeColor="text1"/>
        </w:rPr>
        <w:t xml:space="preserve">This </w:t>
      </w:r>
      <w:r w:rsidR="00947CA5">
        <w:rPr>
          <w:rFonts w:ascii="Times New Roman" w:hAnsi="Times New Roman" w:cs="Times New Roman"/>
          <w:color w:val="000000" w:themeColor="text1"/>
        </w:rPr>
        <w:t xml:space="preserve">strategy </w:t>
      </w:r>
      <w:proofErr w:type="gramStart"/>
      <w:r w:rsidR="005E6E2F">
        <w:rPr>
          <w:rFonts w:ascii="Times New Roman" w:hAnsi="Times New Roman" w:cs="Times New Roman"/>
          <w:color w:val="000000" w:themeColor="text1"/>
        </w:rPr>
        <w:t>bring</w:t>
      </w:r>
      <w:proofErr w:type="gramEnd"/>
      <w:r w:rsidR="005E6E2F">
        <w:rPr>
          <w:rFonts w:ascii="Times New Roman" w:hAnsi="Times New Roman" w:cs="Times New Roman"/>
          <w:color w:val="000000" w:themeColor="text1"/>
        </w:rPr>
        <w:t xml:space="preserve"> about an</w:t>
      </w:r>
      <w:r w:rsidR="006F480F">
        <w:rPr>
          <w:rFonts w:ascii="Times New Roman" w:hAnsi="Times New Roman" w:cs="Times New Roman"/>
          <w:color w:val="000000" w:themeColor="text1"/>
        </w:rPr>
        <w:t xml:space="preserve"> aggregation problem </w:t>
      </w:r>
      <w:r w:rsidR="00705BEC">
        <w:rPr>
          <w:rFonts w:ascii="Times New Roman" w:hAnsi="Times New Roman" w:cs="Times New Roman"/>
          <w:color w:val="000000" w:themeColor="text1"/>
        </w:rPr>
        <w:t>(see Section 2)</w:t>
      </w:r>
      <w:r w:rsidR="006F480F">
        <w:rPr>
          <w:rFonts w:ascii="Times New Roman" w:hAnsi="Times New Roman" w:cs="Times New Roman"/>
          <w:color w:val="000000" w:themeColor="text1"/>
        </w:rPr>
        <w:t xml:space="preserve">, as it risks distorting or </w:t>
      </w:r>
      <w:r w:rsidR="00B531A7">
        <w:rPr>
          <w:rFonts w:ascii="Times New Roman" w:hAnsi="Times New Roman" w:cs="Times New Roman"/>
          <w:color w:val="000000" w:themeColor="text1"/>
        </w:rPr>
        <w:t xml:space="preserve">obscuring </w:t>
      </w:r>
      <w:r w:rsidR="006F480F">
        <w:rPr>
          <w:rFonts w:ascii="Times New Roman" w:hAnsi="Times New Roman" w:cs="Times New Roman"/>
          <w:color w:val="000000" w:themeColor="text1"/>
        </w:rPr>
        <w:t>the distinct causal pathways of individual events</w:t>
      </w:r>
      <w:r w:rsidR="00705BEC">
        <w:rPr>
          <w:rFonts w:ascii="Times New Roman" w:hAnsi="Times New Roman" w:cs="Times New Roman"/>
          <w:color w:val="000000" w:themeColor="text1"/>
        </w:rPr>
        <w:t>.</w:t>
      </w:r>
      <w:r w:rsidR="000B77F3">
        <w:rPr>
          <w:rStyle w:val="FootnoteReference"/>
          <w:rFonts w:ascii="Times New Roman" w:hAnsi="Times New Roman" w:cs="Times New Roman"/>
          <w:color w:val="000000" w:themeColor="text1"/>
        </w:rPr>
        <w:footnoteReference w:id="4"/>
      </w:r>
      <w:r w:rsidR="00705BEC">
        <w:rPr>
          <w:rFonts w:ascii="Times New Roman" w:hAnsi="Times New Roman" w:cs="Times New Roman"/>
          <w:color w:val="000000" w:themeColor="text1"/>
        </w:rPr>
        <w:t xml:space="preserve"> Third, </w:t>
      </w:r>
      <w:r w:rsidR="00924E9B">
        <w:rPr>
          <w:rFonts w:ascii="Times New Roman" w:hAnsi="Times New Roman" w:cs="Times New Roman"/>
          <w:color w:val="000000" w:themeColor="text1"/>
        </w:rPr>
        <w:t>the risk-based approach requires compari</w:t>
      </w:r>
      <w:r w:rsidR="00B531A7">
        <w:rPr>
          <w:rFonts w:ascii="Times New Roman" w:hAnsi="Times New Roman" w:cs="Times New Roman"/>
          <w:color w:val="000000" w:themeColor="text1"/>
        </w:rPr>
        <w:t>ng</w:t>
      </w:r>
      <w:r w:rsidR="00924E9B">
        <w:rPr>
          <w:rFonts w:ascii="Times New Roman" w:hAnsi="Times New Roman" w:cs="Times New Roman"/>
          <w:color w:val="000000" w:themeColor="text1"/>
        </w:rPr>
        <w:t xml:space="preserve"> simulation results </w:t>
      </w:r>
      <w:r w:rsidR="00BB7E6F">
        <w:rPr>
          <w:rFonts w:ascii="Times New Roman" w:hAnsi="Times New Roman" w:cs="Times New Roman"/>
          <w:color w:val="000000" w:themeColor="text1"/>
        </w:rPr>
        <w:t xml:space="preserve">under </w:t>
      </w:r>
      <w:r w:rsidR="00B531A7">
        <w:rPr>
          <w:rFonts w:ascii="Times New Roman" w:hAnsi="Times New Roman" w:cs="Times New Roman"/>
          <w:color w:val="000000" w:themeColor="text1"/>
        </w:rPr>
        <w:t xml:space="preserve">both </w:t>
      </w:r>
      <w:r w:rsidR="00924E9B">
        <w:rPr>
          <w:rFonts w:ascii="Times New Roman" w:hAnsi="Times New Roman" w:cs="Times New Roman"/>
          <w:color w:val="000000" w:themeColor="text1"/>
        </w:rPr>
        <w:t xml:space="preserve">factual and counterfactual </w:t>
      </w:r>
      <w:r w:rsidR="00BB7E6F">
        <w:rPr>
          <w:rFonts w:ascii="Times New Roman" w:hAnsi="Times New Roman" w:cs="Times New Roman"/>
          <w:color w:val="000000" w:themeColor="text1"/>
        </w:rPr>
        <w:t>assumptions</w:t>
      </w:r>
      <w:r w:rsidR="00924E9B">
        <w:rPr>
          <w:rFonts w:ascii="Times New Roman" w:hAnsi="Times New Roman" w:cs="Times New Roman"/>
          <w:color w:val="000000" w:themeColor="text1"/>
        </w:rPr>
        <w:t xml:space="preserve">. </w:t>
      </w:r>
      <w:r w:rsidR="006F480F">
        <w:rPr>
          <w:rFonts w:ascii="Times New Roman" w:hAnsi="Times New Roman" w:cs="Times New Roman"/>
          <w:color w:val="000000" w:themeColor="text1"/>
        </w:rPr>
        <w:t>Crucially, t</w:t>
      </w:r>
      <w:r w:rsidR="00924E9B">
        <w:rPr>
          <w:rFonts w:ascii="Times New Roman" w:hAnsi="Times New Roman" w:cs="Times New Roman"/>
          <w:color w:val="000000" w:themeColor="text1"/>
        </w:rPr>
        <w:t xml:space="preserve">he representation of </w:t>
      </w:r>
      <w:r w:rsidR="00BB7E6F">
        <w:rPr>
          <w:rFonts w:ascii="Times New Roman" w:hAnsi="Times New Roman" w:cs="Times New Roman"/>
          <w:color w:val="000000" w:themeColor="text1"/>
        </w:rPr>
        <w:t xml:space="preserve">a </w:t>
      </w:r>
      <w:r w:rsidR="00D87253">
        <w:rPr>
          <w:rFonts w:ascii="Times New Roman" w:hAnsi="Times New Roman" w:cs="Times New Roman"/>
          <w:color w:val="000000" w:themeColor="text1"/>
        </w:rPr>
        <w:t xml:space="preserve">coarse-grained </w:t>
      </w:r>
      <w:r w:rsidR="00924E9B">
        <w:rPr>
          <w:rFonts w:ascii="Times New Roman" w:hAnsi="Times New Roman" w:cs="Times New Roman"/>
          <w:color w:val="000000" w:themeColor="text1"/>
        </w:rPr>
        <w:t>counterfactual</w:t>
      </w:r>
      <w:r w:rsidR="00D87253">
        <w:rPr>
          <w:rFonts w:ascii="Times New Roman" w:hAnsi="Times New Roman" w:cs="Times New Roman"/>
          <w:color w:val="000000" w:themeColor="text1"/>
        </w:rPr>
        <w:t xml:space="preserve"> </w:t>
      </w:r>
      <w:r w:rsidR="00BB7E6F">
        <w:rPr>
          <w:rFonts w:ascii="Times New Roman" w:hAnsi="Times New Roman" w:cs="Times New Roman"/>
          <w:color w:val="000000" w:themeColor="text1"/>
        </w:rPr>
        <w:t xml:space="preserve">– </w:t>
      </w:r>
      <w:r w:rsidR="00D87253">
        <w:rPr>
          <w:rFonts w:ascii="Times New Roman" w:hAnsi="Times New Roman" w:cs="Times New Roman"/>
          <w:color w:val="000000" w:themeColor="text1"/>
        </w:rPr>
        <w:t xml:space="preserve">a world without </w:t>
      </w:r>
      <w:r w:rsidR="00BB7E6F">
        <w:rPr>
          <w:rFonts w:ascii="Times New Roman" w:hAnsi="Times New Roman" w:cs="Times New Roman"/>
          <w:color w:val="000000" w:themeColor="text1"/>
        </w:rPr>
        <w:t xml:space="preserve">ACC – </w:t>
      </w:r>
      <w:r w:rsidR="006F480F">
        <w:rPr>
          <w:rFonts w:ascii="Times New Roman" w:hAnsi="Times New Roman" w:cs="Times New Roman"/>
          <w:color w:val="000000" w:themeColor="text1"/>
        </w:rPr>
        <w:t xml:space="preserve">constitutes a central </w:t>
      </w:r>
      <w:r w:rsidR="00924E9B">
        <w:rPr>
          <w:rFonts w:ascii="Times New Roman" w:hAnsi="Times New Roman" w:cs="Times New Roman"/>
          <w:color w:val="000000" w:themeColor="text1"/>
        </w:rPr>
        <w:t xml:space="preserve">non-veridical </w:t>
      </w:r>
      <w:r w:rsidR="00BB7E6F">
        <w:rPr>
          <w:rFonts w:ascii="Times New Roman" w:hAnsi="Times New Roman" w:cs="Times New Roman"/>
          <w:color w:val="000000" w:themeColor="text1"/>
        </w:rPr>
        <w:t xml:space="preserve">representation </w:t>
      </w:r>
      <w:r w:rsidR="006F480F">
        <w:rPr>
          <w:rFonts w:ascii="Times New Roman" w:hAnsi="Times New Roman" w:cs="Times New Roman"/>
          <w:color w:val="000000" w:themeColor="text1"/>
        </w:rPr>
        <w:t>underpinning attribution claims in th</w:t>
      </w:r>
      <w:r w:rsidR="00947CA5">
        <w:rPr>
          <w:rFonts w:ascii="Times New Roman" w:hAnsi="Times New Roman" w:cs="Times New Roman"/>
          <w:color w:val="000000" w:themeColor="text1"/>
        </w:rPr>
        <w:t>is</w:t>
      </w:r>
      <w:r w:rsidR="00BB7E6F">
        <w:rPr>
          <w:rFonts w:ascii="Times New Roman" w:hAnsi="Times New Roman" w:cs="Times New Roman"/>
          <w:color w:val="000000" w:themeColor="text1"/>
        </w:rPr>
        <w:t xml:space="preserve"> approach.</w:t>
      </w:r>
    </w:p>
    <w:p w14:paraId="5C2FDD49" w14:textId="4D351265" w:rsidR="007D0F9C" w:rsidRDefault="007D0F9C" w:rsidP="00655DCD">
      <w:pPr>
        <w:ind w:firstLine="720"/>
        <w:rPr>
          <w:rFonts w:ascii="Times New Roman" w:hAnsi="Times New Roman" w:cs="Times New Roman"/>
          <w:color w:val="000000" w:themeColor="text1"/>
        </w:rPr>
      </w:pPr>
    </w:p>
    <w:p w14:paraId="70E2DF80" w14:textId="053A0853" w:rsidR="00DE75D9" w:rsidRDefault="006618F0" w:rsidP="00A472A8">
      <w:pPr>
        <w:ind w:firstLine="720"/>
        <w:rPr>
          <w:rFonts w:ascii="Times New Roman" w:hAnsi="Times New Roman" w:cs="Times New Roman"/>
          <w:color w:val="000000" w:themeColor="text1"/>
        </w:rPr>
      </w:pPr>
      <w:r w:rsidRPr="00A472A8">
        <w:rPr>
          <w:rFonts w:ascii="Times New Roman" w:hAnsi="Times New Roman" w:cs="Times New Roman"/>
          <w:color w:val="000000" w:themeColor="text1"/>
        </w:rPr>
        <w:t>The storyline approach also relies on non-veridical representations</w:t>
      </w:r>
      <w:r w:rsidR="008C5ACD">
        <w:rPr>
          <w:rFonts w:ascii="Times New Roman" w:hAnsi="Times New Roman" w:cs="Times New Roman"/>
          <w:color w:val="000000" w:themeColor="text1"/>
        </w:rPr>
        <w:t xml:space="preserve">, </w:t>
      </w:r>
      <w:r w:rsidR="00947CA5">
        <w:rPr>
          <w:rFonts w:ascii="Times New Roman" w:hAnsi="Times New Roman" w:cs="Times New Roman"/>
          <w:color w:val="000000" w:themeColor="text1"/>
        </w:rPr>
        <w:t xml:space="preserve">particularly through its </w:t>
      </w:r>
      <w:r w:rsidR="008C5ACD">
        <w:rPr>
          <w:rFonts w:ascii="Times New Roman" w:hAnsi="Times New Roman" w:cs="Times New Roman"/>
          <w:color w:val="000000" w:themeColor="text1"/>
        </w:rPr>
        <w:t xml:space="preserve">systematic </w:t>
      </w:r>
      <w:r w:rsidR="00947CA5">
        <w:rPr>
          <w:rFonts w:ascii="Times New Roman" w:hAnsi="Times New Roman" w:cs="Times New Roman"/>
          <w:color w:val="000000" w:themeColor="text1"/>
        </w:rPr>
        <w:t xml:space="preserve">use of </w:t>
      </w:r>
      <w:r w:rsidR="00A472A8" w:rsidRPr="00A472A8">
        <w:rPr>
          <w:rFonts w:ascii="Times New Roman" w:hAnsi="Times New Roman" w:cs="Times New Roman"/>
          <w:color w:val="000000" w:themeColor="text1"/>
        </w:rPr>
        <w:t>counterfactuals</w:t>
      </w:r>
      <w:r w:rsidR="00947CA5">
        <w:rPr>
          <w:rFonts w:ascii="Times New Roman" w:hAnsi="Times New Roman" w:cs="Times New Roman"/>
          <w:color w:val="000000" w:themeColor="text1"/>
        </w:rPr>
        <w:t xml:space="preserve">. </w:t>
      </w:r>
      <w:r w:rsidR="008C5ACD">
        <w:rPr>
          <w:rFonts w:ascii="Times New Roman" w:hAnsi="Times New Roman" w:cs="Times New Roman"/>
          <w:color w:val="000000" w:themeColor="text1"/>
        </w:rPr>
        <w:t xml:space="preserve">It </w:t>
      </w:r>
      <w:r w:rsidR="00947CA5">
        <w:rPr>
          <w:rFonts w:ascii="Times New Roman" w:hAnsi="Times New Roman" w:cs="Times New Roman"/>
          <w:color w:val="000000" w:themeColor="text1"/>
        </w:rPr>
        <w:t>e</w:t>
      </w:r>
      <w:r w:rsidR="00A472A8" w:rsidRPr="00A472A8">
        <w:rPr>
          <w:rFonts w:ascii="Times New Roman" w:hAnsi="Times New Roman" w:cs="Times New Roman"/>
          <w:color w:val="000000" w:themeColor="text1"/>
        </w:rPr>
        <w:t xml:space="preserve">xplores </w:t>
      </w:r>
      <w:r w:rsidR="007B1871">
        <w:rPr>
          <w:rFonts w:ascii="Times New Roman" w:hAnsi="Times New Roman" w:cs="Times New Roman"/>
          <w:color w:val="000000" w:themeColor="text1"/>
        </w:rPr>
        <w:t xml:space="preserve">a </w:t>
      </w:r>
      <w:r w:rsidR="00947CA5">
        <w:rPr>
          <w:rFonts w:ascii="Times New Roman" w:hAnsi="Times New Roman" w:cs="Times New Roman"/>
          <w:color w:val="000000" w:themeColor="text1"/>
        </w:rPr>
        <w:t xml:space="preserve">range </w:t>
      </w:r>
      <w:r w:rsidR="007B1871">
        <w:rPr>
          <w:rFonts w:ascii="Times New Roman" w:hAnsi="Times New Roman" w:cs="Times New Roman"/>
          <w:color w:val="000000" w:themeColor="text1"/>
        </w:rPr>
        <w:t xml:space="preserve">of </w:t>
      </w:r>
      <w:r w:rsidR="00D87253">
        <w:rPr>
          <w:rFonts w:ascii="Times New Roman" w:hAnsi="Times New Roman" w:cs="Times New Roman"/>
          <w:color w:val="000000" w:themeColor="text1"/>
        </w:rPr>
        <w:t xml:space="preserve">fine-grained, </w:t>
      </w:r>
      <w:r w:rsidR="007B1871">
        <w:rPr>
          <w:rFonts w:ascii="Times New Roman" w:hAnsi="Times New Roman" w:cs="Times New Roman"/>
          <w:color w:val="000000" w:themeColor="text1"/>
        </w:rPr>
        <w:t>non-actual assumptions</w:t>
      </w:r>
      <w:r w:rsidR="005F0114">
        <w:rPr>
          <w:rFonts w:ascii="Times New Roman" w:hAnsi="Times New Roman" w:cs="Times New Roman"/>
          <w:color w:val="000000" w:themeColor="text1"/>
        </w:rPr>
        <w:t xml:space="preserve">, </w:t>
      </w:r>
      <w:r w:rsidR="008C5ACD">
        <w:rPr>
          <w:rFonts w:ascii="Times New Roman" w:hAnsi="Times New Roman" w:cs="Times New Roman"/>
          <w:color w:val="000000" w:themeColor="text1"/>
        </w:rPr>
        <w:t xml:space="preserve">especially concerning </w:t>
      </w:r>
      <w:r w:rsidR="00D87253">
        <w:rPr>
          <w:rFonts w:ascii="Times New Roman" w:hAnsi="Times New Roman" w:cs="Times New Roman"/>
          <w:color w:val="000000" w:themeColor="text1"/>
        </w:rPr>
        <w:t xml:space="preserve">counterfactual </w:t>
      </w:r>
      <w:r w:rsidR="008C5ACD">
        <w:rPr>
          <w:rFonts w:ascii="Times New Roman" w:hAnsi="Times New Roman" w:cs="Times New Roman"/>
          <w:color w:val="000000" w:themeColor="text1"/>
        </w:rPr>
        <w:t xml:space="preserve">atmospheric </w:t>
      </w:r>
      <w:r w:rsidR="00D87253">
        <w:rPr>
          <w:rFonts w:ascii="Times New Roman" w:hAnsi="Times New Roman" w:cs="Times New Roman"/>
          <w:color w:val="000000" w:themeColor="text1"/>
        </w:rPr>
        <w:t>d</w:t>
      </w:r>
      <w:r w:rsidR="005F0114">
        <w:rPr>
          <w:rFonts w:ascii="Times New Roman" w:hAnsi="Times New Roman" w:cs="Times New Roman"/>
          <w:color w:val="000000" w:themeColor="text1"/>
        </w:rPr>
        <w:t>ynamic</w:t>
      </w:r>
      <w:r w:rsidR="008C5ACD">
        <w:rPr>
          <w:rFonts w:ascii="Times New Roman" w:hAnsi="Times New Roman" w:cs="Times New Roman"/>
          <w:color w:val="000000" w:themeColor="text1"/>
        </w:rPr>
        <w:t xml:space="preserve">s. </w:t>
      </w:r>
      <w:r w:rsidR="00D87253">
        <w:rPr>
          <w:rFonts w:ascii="Times New Roman" w:hAnsi="Times New Roman" w:cs="Times New Roman"/>
          <w:color w:val="000000" w:themeColor="text1"/>
        </w:rPr>
        <w:t>This exploration</w:t>
      </w:r>
      <w:r w:rsidR="007B1871">
        <w:rPr>
          <w:rFonts w:ascii="Times New Roman" w:hAnsi="Times New Roman" w:cs="Times New Roman"/>
          <w:color w:val="000000" w:themeColor="text1"/>
        </w:rPr>
        <w:t xml:space="preserve"> </w:t>
      </w:r>
      <w:r w:rsidR="008C5ACD">
        <w:rPr>
          <w:rFonts w:ascii="Times New Roman" w:hAnsi="Times New Roman" w:cs="Times New Roman"/>
          <w:color w:val="000000" w:themeColor="text1"/>
        </w:rPr>
        <w:t xml:space="preserve">engages with </w:t>
      </w:r>
      <w:r w:rsidR="00947CA5">
        <w:rPr>
          <w:rFonts w:ascii="Times New Roman" w:hAnsi="Times New Roman" w:cs="Times New Roman"/>
          <w:color w:val="000000" w:themeColor="text1"/>
        </w:rPr>
        <w:t>wh</w:t>
      </w:r>
      <w:r w:rsidR="00A472A8" w:rsidRPr="00A472A8">
        <w:rPr>
          <w:rFonts w:ascii="Times New Roman" w:hAnsi="Times New Roman" w:cs="Times New Roman"/>
          <w:color w:val="000000" w:themeColor="text1"/>
        </w:rPr>
        <w:t xml:space="preserve">at </w:t>
      </w:r>
      <w:r w:rsidR="006C7A25">
        <w:rPr>
          <w:rFonts w:ascii="Times New Roman" w:hAnsi="Times New Roman" w:cs="Times New Roman"/>
          <w:color w:val="000000" w:themeColor="text1"/>
        </w:rPr>
        <w:t xml:space="preserve">Sjölin </w:t>
      </w:r>
      <w:r w:rsidR="00A472A8" w:rsidRPr="00A472A8">
        <w:rPr>
          <w:rFonts w:ascii="Times New Roman" w:hAnsi="Times New Roman" w:cs="Times New Roman"/>
          <w:color w:val="000000" w:themeColor="text1"/>
        </w:rPr>
        <w:t xml:space="preserve">Wirling and Grüne-Yanoff (2021) </w:t>
      </w:r>
      <w:r w:rsidR="008C5ACD">
        <w:rPr>
          <w:rFonts w:ascii="Times New Roman" w:hAnsi="Times New Roman" w:cs="Times New Roman"/>
          <w:color w:val="000000" w:themeColor="text1"/>
        </w:rPr>
        <w:t>term “</w:t>
      </w:r>
      <w:r w:rsidR="00A472A8" w:rsidRPr="00A472A8">
        <w:rPr>
          <w:rFonts w:ascii="Times New Roman" w:hAnsi="Times New Roman" w:cs="Times New Roman"/>
          <w:color w:val="000000" w:themeColor="text1"/>
        </w:rPr>
        <w:t>epistemic</w:t>
      </w:r>
      <w:r w:rsidR="008C5ACD">
        <w:rPr>
          <w:rFonts w:ascii="Times New Roman" w:hAnsi="Times New Roman" w:cs="Times New Roman"/>
          <w:color w:val="000000" w:themeColor="text1"/>
        </w:rPr>
        <w:t>”</w:t>
      </w:r>
      <w:r w:rsidR="00A472A8" w:rsidRPr="00A472A8">
        <w:rPr>
          <w:rFonts w:ascii="Times New Roman" w:hAnsi="Times New Roman" w:cs="Times New Roman"/>
          <w:color w:val="000000" w:themeColor="text1"/>
        </w:rPr>
        <w:t xml:space="preserve"> and </w:t>
      </w:r>
      <w:r w:rsidR="007B1871">
        <w:rPr>
          <w:rFonts w:ascii="Times New Roman" w:hAnsi="Times New Roman" w:cs="Times New Roman"/>
          <w:color w:val="000000" w:themeColor="text1"/>
        </w:rPr>
        <w:t>“</w:t>
      </w:r>
      <w:r w:rsidR="00A472A8" w:rsidRPr="00A472A8">
        <w:rPr>
          <w:rFonts w:ascii="Times New Roman" w:hAnsi="Times New Roman" w:cs="Times New Roman"/>
          <w:color w:val="000000" w:themeColor="text1"/>
        </w:rPr>
        <w:t>objective</w:t>
      </w:r>
      <w:r w:rsidR="007B1871">
        <w:rPr>
          <w:rFonts w:ascii="Times New Roman" w:hAnsi="Times New Roman" w:cs="Times New Roman"/>
          <w:color w:val="000000" w:themeColor="text1"/>
        </w:rPr>
        <w:t>”</w:t>
      </w:r>
      <w:r w:rsidR="00A472A8" w:rsidRPr="00A472A8">
        <w:rPr>
          <w:rFonts w:ascii="Times New Roman" w:hAnsi="Times New Roman" w:cs="Times New Roman"/>
          <w:color w:val="000000" w:themeColor="text1"/>
        </w:rPr>
        <w:t xml:space="preserve"> possibilities. Epistemic possibilities are </w:t>
      </w:r>
      <w:r w:rsidR="008C5ACD">
        <w:rPr>
          <w:rFonts w:ascii="Times New Roman" w:hAnsi="Times New Roman" w:cs="Times New Roman"/>
          <w:color w:val="000000" w:themeColor="text1"/>
        </w:rPr>
        <w:t xml:space="preserve">consistent with what is currently known to be true and could be actual </w:t>
      </w:r>
      <w:r w:rsidR="00A472A8">
        <w:rPr>
          <w:rFonts w:ascii="Times New Roman" w:hAnsi="Times New Roman" w:cs="Times New Roman"/>
          <w:color w:val="000000" w:themeColor="text1"/>
        </w:rPr>
        <w:t>(cf. “physical conceivability” in Massimi 2019)</w:t>
      </w:r>
      <w:r w:rsidR="00A472A8" w:rsidRPr="00A472A8">
        <w:rPr>
          <w:rFonts w:ascii="Times New Roman" w:hAnsi="Times New Roman" w:cs="Times New Roman"/>
          <w:color w:val="000000" w:themeColor="text1"/>
        </w:rPr>
        <w:t xml:space="preserve">. </w:t>
      </w:r>
      <w:r w:rsidR="00947CA5">
        <w:rPr>
          <w:rFonts w:ascii="Times New Roman" w:hAnsi="Times New Roman" w:cs="Times New Roman"/>
          <w:color w:val="000000" w:themeColor="text1"/>
        </w:rPr>
        <w:t>In contrast, o</w:t>
      </w:r>
      <w:r w:rsidR="00A472A8" w:rsidRPr="00A472A8">
        <w:rPr>
          <w:rFonts w:ascii="Times New Roman" w:hAnsi="Times New Roman" w:cs="Times New Roman"/>
          <w:color w:val="000000" w:themeColor="text1"/>
        </w:rPr>
        <w:t xml:space="preserve">bjective possibilities are </w:t>
      </w:r>
      <w:r w:rsidR="008C5ACD">
        <w:rPr>
          <w:rFonts w:ascii="Times New Roman" w:hAnsi="Times New Roman" w:cs="Times New Roman"/>
          <w:color w:val="000000" w:themeColor="text1"/>
        </w:rPr>
        <w:t xml:space="preserve">not </w:t>
      </w:r>
      <w:r w:rsidR="00A472A8" w:rsidRPr="00A472A8">
        <w:rPr>
          <w:rFonts w:ascii="Times New Roman" w:hAnsi="Times New Roman" w:cs="Times New Roman"/>
          <w:color w:val="000000" w:themeColor="text1"/>
        </w:rPr>
        <w:t>actual, but could have been</w:t>
      </w:r>
      <w:r w:rsidR="00947CA5">
        <w:rPr>
          <w:rFonts w:ascii="Times New Roman" w:hAnsi="Times New Roman" w:cs="Times New Roman"/>
          <w:color w:val="000000" w:themeColor="text1"/>
        </w:rPr>
        <w:t xml:space="preserve">; </w:t>
      </w:r>
      <w:r w:rsidR="00A472A8" w:rsidRPr="00A472A8">
        <w:rPr>
          <w:rFonts w:ascii="Times New Roman" w:hAnsi="Times New Roman" w:cs="Times New Roman"/>
          <w:color w:val="000000" w:themeColor="text1"/>
        </w:rPr>
        <w:t xml:space="preserve">they are </w:t>
      </w:r>
      <w:r w:rsidR="008C5ACD">
        <w:rPr>
          <w:rFonts w:ascii="Times New Roman" w:hAnsi="Times New Roman" w:cs="Times New Roman"/>
          <w:color w:val="000000" w:themeColor="text1"/>
        </w:rPr>
        <w:t xml:space="preserve">only </w:t>
      </w:r>
      <w:r w:rsidR="00A472A8" w:rsidRPr="00A472A8">
        <w:rPr>
          <w:rFonts w:ascii="Times New Roman" w:hAnsi="Times New Roman" w:cs="Times New Roman"/>
          <w:color w:val="000000" w:themeColor="text1"/>
        </w:rPr>
        <w:t xml:space="preserve">contingently </w:t>
      </w:r>
      <w:r w:rsidR="008C5ACD">
        <w:rPr>
          <w:rFonts w:ascii="Times New Roman" w:hAnsi="Times New Roman" w:cs="Times New Roman"/>
          <w:color w:val="000000" w:themeColor="text1"/>
        </w:rPr>
        <w:t>non-actual</w:t>
      </w:r>
      <w:r w:rsidR="00A472A8" w:rsidRPr="00A472A8">
        <w:rPr>
          <w:rFonts w:ascii="Times New Roman" w:hAnsi="Times New Roman" w:cs="Times New Roman"/>
          <w:color w:val="000000" w:themeColor="text1"/>
        </w:rPr>
        <w:t xml:space="preserve">. When </w:t>
      </w:r>
      <w:r w:rsidR="008C5ACD">
        <w:rPr>
          <w:rFonts w:ascii="Times New Roman" w:hAnsi="Times New Roman" w:cs="Times New Roman"/>
          <w:color w:val="000000" w:themeColor="text1"/>
        </w:rPr>
        <w:t xml:space="preserve">analysing </w:t>
      </w:r>
      <w:r w:rsidR="00A472A8" w:rsidRPr="00A472A8">
        <w:rPr>
          <w:rFonts w:ascii="Times New Roman" w:hAnsi="Times New Roman" w:cs="Times New Roman"/>
          <w:color w:val="000000" w:themeColor="text1"/>
        </w:rPr>
        <w:t xml:space="preserve">past events, the storyline approach typically </w:t>
      </w:r>
      <w:r w:rsidR="008C5ACD">
        <w:rPr>
          <w:rFonts w:ascii="Times New Roman" w:hAnsi="Times New Roman" w:cs="Times New Roman"/>
          <w:color w:val="000000" w:themeColor="text1"/>
        </w:rPr>
        <w:t xml:space="preserve">explores </w:t>
      </w:r>
      <w:r w:rsidR="00A472A8" w:rsidRPr="00A472A8">
        <w:rPr>
          <w:rFonts w:ascii="Times New Roman" w:hAnsi="Times New Roman" w:cs="Times New Roman"/>
          <w:color w:val="000000" w:themeColor="text1"/>
        </w:rPr>
        <w:t xml:space="preserve">causal pathways that are physically plausible </w:t>
      </w:r>
      <w:r w:rsidR="008C5ACD">
        <w:rPr>
          <w:rFonts w:ascii="Times New Roman" w:hAnsi="Times New Roman" w:cs="Times New Roman"/>
          <w:color w:val="000000" w:themeColor="text1"/>
        </w:rPr>
        <w:t xml:space="preserve">though </w:t>
      </w:r>
      <w:r w:rsidR="000B3051">
        <w:rPr>
          <w:rFonts w:ascii="Times New Roman" w:hAnsi="Times New Roman" w:cs="Times New Roman"/>
          <w:color w:val="000000" w:themeColor="text1"/>
        </w:rPr>
        <w:t xml:space="preserve">not necessarily </w:t>
      </w:r>
      <w:r w:rsidR="00A472A8" w:rsidRPr="00A472A8">
        <w:rPr>
          <w:rFonts w:ascii="Times New Roman" w:hAnsi="Times New Roman" w:cs="Times New Roman"/>
          <w:color w:val="000000" w:themeColor="text1"/>
        </w:rPr>
        <w:t xml:space="preserve">actual, </w:t>
      </w:r>
      <w:r w:rsidR="00947CA5">
        <w:rPr>
          <w:rFonts w:ascii="Times New Roman" w:hAnsi="Times New Roman" w:cs="Times New Roman"/>
          <w:color w:val="000000" w:themeColor="text1"/>
        </w:rPr>
        <w:t>th</w:t>
      </w:r>
      <w:r w:rsidR="008C5ACD">
        <w:rPr>
          <w:rFonts w:ascii="Times New Roman" w:hAnsi="Times New Roman" w:cs="Times New Roman"/>
          <w:color w:val="000000" w:themeColor="text1"/>
        </w:rPr>
        <w:t xml:space="preserve">us often </w:t>
      </w:r>
      <w:r w:rsidR="00947CA5">
        <w:rPr>
          <w:rFonts w:ascii="Times New Roman" w:hAnsi="Times New Roman" w:cs="Times New Roman"/>
          <w:color w:val="000000" w:themeColor="text1"/>
        </w:rPr>
        <w:t xml:space="preserve">engaging with </w:t>
      </w:r>
      <w:r w:rsidR="00A472A8" w:rsidRPr="00A472A8">
        <w:rPr>
          <w:rFonts w:ascii="Times New Roman" w:hAnsi="Times New Roman" w:cs="Times New Roman"/>
          <w:color w:val="000000" w:themeColor="text1"/>
        </w:rPr>
        <w:t>objective possib</w:t>
      </w:r>
      <w:r w:rsidR="00947CA5">
        <w:rPr>
          <w:rFonts w:ascii="Times New Roman" w:hAnsi="Times New Roman" w:cs="Times New Roman"/>
          <w:color w:val="000000" w:themeColor="text1"/>
        </w:rPr>
        <w:t>ilities</w:t>
      </w:r>
      <w:r w:rsidR="00A472A8" w:rsidRPr="00A472A8">
        <w:rPr>
          <w:rFonts w:ascii="Times New Roman" w:hAnsi="Times New Roman" w:cs="Times New Roman"/>
          <w:color w:val="000000" w:themeColor="text1"/>
        </w:rPr>
        <w:t xml:space="preserve">. When </w:t>
      </w:r>
      <w:r w:rsidR="008C5ACD">
        <w:rPr>
          <w:rFonts w:ascii="Times New Roman" w:hAnsi="Times New Roman" w:cs="Times New Roman"/>
          <w:color w:val="000000" w:themeColor="text1"/>
        </w:rPr>
        <w:t>focused on</w:t>
      </w:r>
      <w:r w:rsidR="00947CA5">
        <w:rPr>
          <w:rFonts w:ascii="Times New Roman" w:hAnsi="Times New Roman" w:cs="Times New Roman"/>
          <w:color w:val="000000" w:themeColor="text1"/>
        </w:rPr>
        <w:t xml:space="preserve"> </w:t>
      </w:r>
      <w:r w:rsidR="00A472A8" w:rsidRPr="00A472A8">
        <w:rPr>
          <w:rFonts w:ascii="Times New Roman" w:hAnsi="Times New Roman" w:cs="Times New Roman"/>
          <w:color w:val="000000" w:themeColor="text1"/>
        </w:rPr>
        <w:t xml:space="preserve">future events, </w:t>
      </w:r>
      <w:r w:rsidR="008C5ACD">
        <w:rPr>
          <w:rFonts w:ascii="Times New Roman" w:hAnsi="Times New Roman" w:cs="Times New Roman"/>
          <w:color w:val="000000" w:themeColor="text1"/>
        </w:rPr>
        <w:t>t</w:t>
      </w:r>
      <w:r w:rsidR="00A472A8" w:rsidRPr="00A472A8">
        <w:rPr>
          <w:rFonts w:ascii="Times New Roman" w:hAnsi="Times New Roman" w:cs="Times New Roman"/>
          <w:color w:val="000000" w:themeColor="text1"/>
        </w:rPr>
        <w:t xml:space="preserve">he approach </w:t>
      </w:r>
      <w:r w:rsidR="008C5ACD">
        <w:rPr>
          <w:rFonts w:ascii="Times New Roman" w:hAnsi="Times New Roman" w:cs="Times New Roman"/>
          <w:color w:val="000000" w:themeColor="text1"/>
        </w:rPr>
        <w:t xml:space="preserve">surveys plausible </w:t>
      </w:r>
      <w:r w:rsidR="00A472A8" w:rsidRPr="00A472A8">
        <w:rPr>
          <w:rFonts w:ascii="Times New Roman" w:hAnsi="Times New Roman" w:cs="Times New Roman"/>
          <w:color w:val="000000" w:themeColor="text1"/>
        </w:rPr>
        <w:t xml:space="preserve">causal pathways </w:t>
      </w:r>
      <w:r w:rsidR="00947CA5">
        <w:rPr>
          <w:rFonts w:ascii="Times New Roman" w:hAnsi="Times New Roman" w:cs="Times New Roman"/>
          <w:color w:val="000000" w:themeColor="text1"/>
        </w:rPr>
        <w:t xml:space="preserve">consistent with current </w:t>
      </w:r>
      <w:r w:rsidR="008C5ACD">
        <w:rPr>
          <w:rFonts w:ascii="Times New Roman" w:hAnsi="Times New Roman" w:cs="Times New Roman"/>
          <w:color w:val="000000" w:themeColor="text1"/>
        </w:rPr>
        <w:t xml:space="preserve">physical </w:t>
      </w:r>
      <w:r w:rsidR="00947CA5">
        <w:rPr>
          <w:rFonts w:ascii="Times New Roman" w:hAnsi="Times New Roman" w:cs="Times New Roman"/>
          <w:color w:val="000000" w:themeColor="text1"/>
        </w:rPr>
        <w:t>knowledge, thereby engaging with e</w:t>
      </w:r>
      <w:r w:rsidR="00A472A8" w:rsidRPr="00A472A8">
        <w:rPr>
          <w:rFonts w:ascii="Times New Roman" w:hAnsi="Times New Roman" w:cs="Times New Roman"/>
          <w:color w:val="000000" w:themeColor="text1"/>
        </w:rPr>
        <w:t>pistemic possibilities.</w:t>
      </w:r>
    </w:p>
    <w:p w14:paraId="45D8DE29" w14:textId="77777777" w:rsidR="007B1871" w:rsidRDefault="007B1871" w:rsidP="00A472A8">
      <w:pPr>
        <w:ind w:firstLine="720"/>
        <w:rPr>
          <w:rFonts w:ascii="Times New Roman" w:hAnsi="Times New Roman" w:cs="Times New Roman"/>
          <w:color w:val="000000" w:themeColor="text1"/>
        </w:rPr>
      </w:pPr>
    </w:p>
    <w:p w14:paraId="0E10C4D5" w14:textId="70B04F7F" w:rsidR="001A57E2" w:rsidRDefault="007B1871" w:rsidP="00CF1690">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With </w:t>
      </w:r>
      <w:r w:rsidR="00CF1690">
        <w:rPr>
          <w:rFonts w:ascii="Times New Roman" w:hAnsi="Times New Roman" w:cs="Times New Roman"/>
          <w:color w:val="000000" w:themeColor="text1"/>
        </w:rPr>
        <w:t xml:space="preserve">respect </w:t>
      </w:r>
      <w:r>
        <w:rPr>
          <w:rFonts w:ascii="Times New Roman" w:hAnsi="Times New Roman" w:cs="Times New Roman"/>
          <w:color w:val="000000" w:themeColor="text1"/>
        </w:rPr>
        <w:t xml:space="preserve">to idealizations, </w:t>
      </w:r>
      <w:r w:rsidR="00F510FC">
        <w:rPr>
          <w:rFonts w:ascii="Times New Roman" w:hAnsi="Times New Roman" w:cs="Times New Roman"/>
          <w:color w:val="000000" w:themeColor="text1"/>
        </w:rPr>
        <w:t xml:space="preserve">the </w:t>
      </w:r>
      <w:r>
        <w:rPr>
          <w:rFonts w:ascii="Times New Roman" w:hAnsi="Times New Roman" w:cs="Times New Roman"/>
          <w:color w:val="000000" w:themeColor="text1"/>
        </w:rPr>
        <w:t>storyline</w:t>
      </w:r>
      <w:r w:rsidR="00F510FC">
        <w:rPr>
          <w:rFonts w:ascii="Times New Roman" w:hAnsi="Times New Roman" w:cs="Times New Roman"/>
          <w:color w:val="000000" w:themeColor="text1"/>
        </w:rPr>
        <w:t xml:space="preserve"> approach employs them </w:t>
      </w:r>
      <w:r w:rsidR="00CF1690">
        <w:rPr>
          <w:rFonts w:ascii="Times New Roman" w:hAnsi="Times New Roman" w:cs="Times New Roman"/>
          <w:color w:val="000000" w:themeColor="text1"/>
        </w:rPr>
        <w:t>much like a</w:t>
      </w:r>
      <w:r w:rsidR="00F510FC">
        <w:rPr>
          <w:rFonts w:ascii="Times New Roman" w:hAnsi="Times New Roman" w:cs="Times New Roman"/>
          <w:color w:val="000000" w:themeColor="text1"/>
        </w:rPr>
        <w:t xml:space="preserve">ny attempt to represent </w:t>
      </w:r>
      <w:r>
        <w:rPr>
          <w:rFonts w:ascii="Times New Roman" w:hAnsi="Times New Roman" w:cs="Times New Roman"/>
          <w:color w:val="000000" w:themeColor="text1"/>
        </w:rPr>
        <w:t xml:space="preserve">the physics of </w:t>
      </w:r>
      <w:r w:rsidR="00F510FC">
        <w:rPr>
          <w:rFonts w:ascii="Times New Roman" w:hAnsi="Times New Roman" w:cs="Times New Roman"/>
          <w:color w:val="000000" w:themeColor="text1"/>
        </w:rPr>
        <w:t xml:space="preserve">complex </w:t>
      </w:r>
      <w:r>
        <w:rPr>
          <w:rFonts w:ascii="Times New Roman" w:hAnsi="Times New Roman" w:cs="Times New Roman"/>
          <w:color w:val="000000" w:themeColor="text1"/>
        </w:rPr>
        <w:t>natural system</w:t>
      </w:r>
      <w:r w:rsidR="00F510FC">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00565BBD">
        <w:rPr>
          <w:rFonts w:ascii="Times New Roman" w:hAnsi="Times New Roman" w:cs="Times New Roman"/>
          <w:color w:val="000000" w:themeColor="text1"/>
        </w:rPr>
        <w:t>As Baldissera Pacchetti et al. (2024</w:t>
      </w:r>
      <w:r w:rsidR="005E6E2F">
        <w:rPr>
          <w:rFonts w:ascii="Times New Roman" w:hAnsi="Times New Roman" w:cs="Times New Roman"/>
          <w:color w:val="000000" w:themeColor="text1"/>
        </w:rPr>
        <w:t>, 4</w:t>
      </w:r>
      <w:r w:rsidR="00565BBD">
        <w:rPr>
          <w:rFonts w:ascii="Times New Roman" w:hAnsi="Times New Roman" w:cs="Times New Roman"/>
          <w:color w:val="000000" w:themeColor="text1"/>
        </w:rPr>
        <w:t xml:space="preserve">) </w:t>
      </w:r>
      <w:r w:rsidR="00CF1690">
        <w:rPr>
          <w:rFonts w:ascii="Times New Roman" w:hAnsi="Times New Roman" w:cs="Times New Roman"/>
          <w:color w:val="000000" w:themeColor="text1"/>
        </w:rPr>
        <w:t>observe</w:t>
      </w:r>
      <w:r w:rsidR="00565BBD">
        <w:rPr>
          <w:rFonts w:ascii="Times New Roman" w:hAnsi="Times New Roman" w:cs="Times New Roman"/>
          <w:color w:val="000000" w:themeColor="text1"/>
        </w:rPr>
        <w:t xml:space="preserve">, storylines </w:t>
      </w:r>
      <w:r w:rsidR="00CF1690">
        <w:rPr>
          <w:rFonts w:ascii="Times New Roman" w:hAnsi="Times New Roman" w:cs="Times New Roman"/>
          <w:color w:val="000000" w:themeColor="text1"/>
        </w:rPr>
        <w:t xml:space="preserve">draw on </w:t>
      </w:r>
      <w:r w:rsidR="00565BBD">
        <w:rPr>
          <w:rFonts w:ascii="Times New Roman" w:hAnsi="Times New Roman" w:cs="Times New Roman"/>
          <w:color w:val="000000" w:themeColor="text1"/>
        </w:rPr>
        <w:t xml:space="preserve">outputs from global </w:t>
      </w:r>
      <w:r w:rsidR="00CF1690">
        <w:rPr>
          <w:rFonts w:ascii="Times New Roman" w:hAnsi="Times New Roman" w:cs="Times New Roman"/>
          <w:color w:val="000000" w:themeColor="text1"/>
        </w:rPr>
        <w:t xml:space="preserve">and regional </w:t>
      </w:r>
      <w:r w:rsidR="00565BBD">
        <w:rPr>
          <w:rFonts w:ascii="Times New Roman" w:hAnsi="Times New Roman" w:cs="Times New Roman"/>
          <w:color w:val="000000" w:themeColor="text1"/>
        </w:rPr>
        <w:t xml:space="preserve">climate models, numerical weather prediction models, </w:t>
      </w:r>
      <w:r w:rsidR="00CF1690">
        <w:rPr>
          <w:rFonts w:ascii="Times New Roman" w:hAnsi="Times New Roman" w:cs="Times New Roman"/>
          <w:color w:val="000000" w:themeColor="text1"/>
        </w:rPr>
        <w:t xml:space="preserve">and </w:t>
      </w:r>
      <w:r w:rsidR="00565BBD">
        <w:rPr>
          <w:rFonts w:ascii="Times New Roman" w:hAnsi="Times New Roman" w:cs="Times New Roman"/>
          <w:color w:val="000000" w:themeColor="text1"/>
        </w:rPr>
        <w:t>societal and climate impact models</w:t>
      </w:r>
      <w:r w:rsidR="005E6E2F">
        <w:rPr>
          <w:rFonts w:ascii="Times New Roman" w:hAnsi="Times New Roman" w:cs="Times New Roman"/>
          <w:color w:val="000000" w:themeColor="text1"/>
        </w:rPr>
        <w:t>, all of which include idealizations</w:t>
      </w:r>
      <w:r w:rsidR="00565BBD">
        <w:rPr>
          <w:rFonts w:ascii="Times New Roman" w:hAnsi="Times New Roman" w:cs="Times New Roman"/>
          <w:color w:val="000000" w:themeColor="text1"/>
        </w:rPr>
        <w:t xml:space="preserve">. </w:t>
      </w:r>
      <w:r w:rsidR="006F7944">
        <w:rPr>
          <w:rFonts w:ascii="Times New Roman" w:hAnsi="Times New Roman" w:cs="Times New Roman"/>
          <w:color w:val="000000" w:themeColor="text1"/>
        </w:rPr>
        <w:t xml:space="preserve">In this </w:t>
      </w:r>
      <w:r w:rsidR="00CF1690">
        <w:rPr>
          <w:rFonts w:ascii="Times New Roman" w:hAnsi="Times New Roman" w:cs="Times New Roman"/>
          <w:color w:val="000000" w:themeColor="text1"/>
        </w:rPr>
        <w:t>regard</w:t>
      </w:r>
      <w:r w:rsidR="006F7944">
        <w:rPr>
          <w:rFonts w:ascii="Times New Roman" w:hAnsi="Times New Roman" w:cs="Times New Roman"/>
          <w:color w:val="000000" w:themeColor="text1"/>
        </w:rPr>
        <w:t xml:space="preserve">, </w:t>
      </w:r>
      <w:r w:rsidR="00CF1690">
        <w:rPr>
          <w:rFonts w:ascii="Times New Roman" w:hAnsi="Times New Roman" w:cs="Times New Roman"/>
          <w:color w:val="000000" w:themeColor="text1"/>
        </w:rPr>
        <w:t xml:space="preserve">both the </w:t>
      </w:r>
      <w:r w:rsidR="006F7944">
        <w:rPr>
          <w:rFonts w:ascii="Times New Roman" w:hAnsi="Times New Roman" w:cs="Times New Roman"/>
          <w:color w:val="000000" w:themeColor="text1"/>
        </w:rPr>
        <w:t>risk-based and storyline approaches share a</w:t>
      </w:r>
      <w:r w:rsidR="005E6E2F">
        <w:rPr>
          <w:rFonts w:ascii="Times New Roman" w:hAnsi="Times New Roman" w:cs="Times New Roman"/>
          <w:color w:val="000000" w:themeColor="text1"/>
        </w:rPr>
        <w:t xml:space="preserve"> fundamental r</w:t>
      </w:r>
      <w:r w:rsidR="006F7944">
        <w:rPr>
          <w:rFonts w:ascii="Times New Roman" w:hAnsi="Times New Roman" w:cs="Times New Roman"/>
          <w:color w:val="000000" w:themeColor="text1"/>
        </w:rPr>
        <w:t xml:space="preserve">eliance on idealizations. </w:t>
      </w:r>
      <w:r>
        <w:rPr>
          <w:rFonts w:ascii="Times New Roman" w:hAnsi="Times New Roman" w:cs="Times New Roman"/>
          <w:color w:val="000000" w:themeColor="text1"/>
        </w:rPr>
        <w:t>H</w:t>
      </w:r>
      <w:r w:rsidR="00F510FC">
        <w:rPr>
          <w:rFonts w:ascii="Times New Roman" w:hAnsi="Times New Roman" w:cs="Times New Roman"/>
          <w:color w:val="000000" w:themeColor="text1"/>
        </w:rPr>
        <w:t>owever</w:t>
      </w:r>
      <w:r w:rsidR="001A57E2">
        <w:rPr>
          <w:rFonts w:ascii="Times New Roman" w:hAnsi="Times New Roman" w:cs="Times New Roman"/>
          <w:color w:val="000000" w:themeColor="text1"/>
        </w:rPr>
        <w:t xml:space="preserve">, </w:t>
      </w:r>
      <w:r w:rsidR="006F7944">
        <w:rPr>
          <w:rFonts w:ascii="Times New Roman" w:hAnsi="Times New Roman" w:cs="Times New Roman"/>
          <w:color w:val="000000" w:themeColor="text1"/>
        </w:rPr>
        <w:t>the</w:t>
      </w:r>
      <w:r w:rsidR="00CF1690">
        <w:rPr>
          <w:rFonts w:ascii="Times New Roman" w:hAnsi="Times New Roman" w:cs="Times New Roman"/>
          <w:color w:val="000000" w:themeColor="text1"/>
        </w:rPr>
        <w:t xml:space="preserve">y diverge </w:t>
      </w:r>
      <w:r w:rsidR="00F510FC">
        <w:rPr>
          <w:rFonts w:ascii="Times New Roman" w:hAnsi="Times New Roman" w:cs="Times New Roman"/>
          <w:color w:val="000000" w:themeColor="text1"/>
        </w:rPr>
        <w:t xml:space="preserve">in </w:t>
      </w:r>
      <w:r w:rsidR="00CF1690">
        <w:rPr>
          <w:rFonts w:ascii="Times New Roman" w:hAnsi="Times New Roman" w:cs="Times New Roman"/>
          <w:color w:val="000000" w:themeColor="text1"/>
        </w:rPr>
        <w:t>a</w:t>
      </w:r>
      <w:r w:rsidR="00565BBD">
        <w:rPr>
          <w:rFonts w:ascii="Times New Roman" w:hAnsi="Times New Roman" w:cs="Times New Roman"/>
          <w:color w:val="000000" w:themeColor="text1"/>
        </w:rPr>
        <w:t xml:space="preserve"> </w:t>
      </w:r>
      <w:r w:rsidR="00F510FC">
        <w:rPr>
          <w:rFonts w:ascii="Times New Roman" w:hAnsi="Times New Roman" w:cs="Times New Roman"/>
          <w:color w:val="000000" w:themeColor="text1"/>
        </w:rPr>
        <w:t xml:space="preserve">key </w:t>
      </w:r>
      <w:r w:rsidR="00F510FC" w:rsidRPr="006F7944">
        <w:rPr>
          <w:rFonts w:ascii="Times New Roman" w:hAnsi="Times New Roman" w:cs="Times New Roman"/>
          <w:color w:val="000000" w:themeColor="text1"/>
        </w:rPr>
        <w:t>respect</w:t>
      </w:r>
      <w:r w:rsidR="006F7944">
        <w:rPr>
          <w:rFonts w:ascii="Times New Roman" w:hAnsi="Times New Roman" w:cs="Times New Roman"/>
          <w:color w:val="000000" w:themeColor="text1"/>
        </w:rPr>
        <w:t xml:space="preserve">: </w:t>
      </w:r>
      <w:r w:rsidR="00CF1690">
        <w:rPr>
          <w:rFonts w:ascii="Times New Roman" w:hAnsi="Times New Roman" w:cs="Times New Roman"/>
          <w:color w:val="000000" w:themeColor="text1"/>
        </w:rPr>
        <w:t xml:space="preserve">the storyline approach </w:t>
      </w:r>
      <w:r w:rsidR="00C7254C">
        <w:rPr>
          <w:rFonts w:ascii="Times New Roman" w:hAnsi="Times New Roman" w:cs="Times New Roman"/>
          <w:color w:val="000000" w:themeColor="text1"/>
        </w:rPr>
        <w:t xml:space="preserve">adopts a forensic </w:t>
      </w:r>
      <w:r w:rsidR="00CF1690">
        <w:rPr>
          <w:rFonts w:ascii="Times New Roman" w:hAnsi="Times New Roman" w:cs="Times New Roman"/>
          <w:color w:val="000000" w:themeColor="text1"/>
        </w:rPr>
        <w:t>perspective</w:t>
      </w:r>
      <w:r w:rsidR="00C7254C">
        <w:rPr>
          <w:rFonts w:ascii="Times New Roman" w:hAnsi="Times New Roman" w:cs="Times New Roman"/>
          <w:color w:val="000000" w:themeColor="text1"/>
        </w:rPr>
        <w:t xml:space="preserve">, </w:t>
      </w:r>
      <w:r w:rsidR="00CF1690">
        <w:rPr>
          <w:rFonts w:ascii="Times New Roman" w:hAnsi="Times New Roman" w:cs="Times New Roman"/>
          <w:color w:val="000000" w:themeColor="text1"/>
        </w:rPr>
        <w:t xml:space="preserve">examining </w:t>
      </w:r>
      <w:r w:rsidR="005F0114">
        <w:rPr>
          <w:rFonts w:ascii="Times New Roman" w:hAnsi="Times New Roman" w:cs="Times New Roman"/>
          <w:color w:val="000000" w:themeColor="text1"/>
        </w:rPr>
        <w:t xml:space="preserve">the causal structure of individual </w:t>
      </w:r>
      <w:r w:rsidR="00C7254C">
        <w:rPr>
          <w:rFonts w:ascii="Times New Roman" w:hAnsi="Times New Roman" w:cs="Times New Roman"/>
          <w:color w:val="000000" w:themeColor="text1"/>
        </w:rPr>
        <w:t>events</w:t>
      </w:r>
      <w:r w:rsidR="005F0114">
        <w:rPr>
          <w:rFonts w:ascii="Times New Roman" w:hAnsi="Times New Roman" w:cs="Times New Roman"/>
          <w:color w:val="000000" w:themeColor="text1"/>
        </w:rPr>
        <w:t xml:space="preserve"> rather than </w:t>
      </w:r>
      <w:r w:rsidR="00CF1690">
        <w:rPr>
          <w:rFonts w:ascii="Times New Roman" w:hAnsi="Times New Roman" w:cs="Times New Roman"/>
          <w:color w:val="000000" w:themeColor="text1"/>
        </w:rPr>
        <w:t>aggregating them i</w:t>
      </w:r>
      <w:r w:rsidR="005F0114">
        <w:rPr>
          <w:rFonts w:ascii="Times New Roman" w:hAnsi="Times New Roman" w:cs="Times New Roman"/>
          <w:color w:val="000000" w:themeColor="text1"/>
        </w:rPr>
        <w:t xml:space="preserve">nto broader classes for attribution. This focus </w:t>
      </w:r>
      <w:r w:rsidR="00CF1690">
        <w:rPr>
          <w:rFonts w:ascii="Times New Roman" w:hAnsi="Times New Roman" w:cs="Times New Roman"/>
          <w:color w:val="000000" w:themeColor="text1"/>
        </w:rPr>
        <w:t xml:space="preserve">helps preserve the integrity of the event’s causal structure, avoiding the aggregation problem. Accordingly, the storyline approach allows for a slightly more realistic – and often detailed – </w:t>
      </w:r>
      <w:r w:rsidR="005F0114">
        <w:rPr>
          <w:rFonts w:ascii="Times New Roman" w:hAnsi="Times New Roman" w:cs="Times New Roman"/>
          <w:color w:val="000000" w:themeColor="text1"/>
        </w:rPr>
        <w:t xml:space="preserve">causal analysis. </w:t>
      </w:r>
    </w:p>
    <w:p w14:paraId="3EF2D10A" w14:textId="77777777" w:rsidR="00733D20" w:rsidRDefault="00733D20" w:rsidP="005F0114">
      <w:pPr>
        <w:ind w:firstLine="720"/>
        <w:rPr>
          <w:rFonts w:ascii="Times New Roman" w:hAnsi="Times New Roman" w:cs="Times New Roman"/>
          <w:color w:val="000000" w:themeColor="text1"/>
        </w:rPr>
      </w:pPr>
    </w:p>
    <w:p w14:paraId="2E95B79E" w14:textId="76917C01" w:rsidR="00733D20" w:rsidRPr="00733D20" w:rsidRDefault="00733D20" w:rsidP="00733D20">
      <w:pPr>
        <w:ind w:firstLine="720"/>
        <w:rPr>
          <w:rFonts w:ascii="Times New Roman" w:hAnsi="Times New Roman" w:cs="Times New Roman"/>
          <w:color w:val="FF0000"/>
        </w:rPr>
      </w:pPr>
      <w:r>
        <w:rPr>
          <w:rFonts w:ascii="Times New Roman" w:hAnsi="Times New Roman" w:cs="Times New Roman"/>
          <w:color w:val="000000" w:themeColor="text1"/>
        </w:rPr>
        <w:t xml:space="preserve">Thus, </w:t>
      </w:r>
      <w:r w:rsidR="009966FF">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risk-based and storyline approaches – through their distinct </w:t>
      </w:r>
      <w:r w:rsidR="009966FF">
        <w:rPr>
          <w:rFonts w:ascii="Times New Roman" w:hAnsi="Times New Roman" w:cs="Times New Roman"/>
          <w:color w:val="000000" w:themeColor="text1"/>
        </w:rPr>
        <w:t xml:space="preserve">uses of </w:t>
      </w:r>
      <w:r>
        <w:rPr>
          <w:rFonts w:ascii="Times New Roman" w:hAnsi="Times New Roman" w:cs="Times New Roman"/>
          <w:color w:val="000000" w:themeColor="text1"/>
        </w:rPr>
        <w:t xml:space="preserve">idealizations and counterfactuals – give rise to qualitatively different states of understanding (see Fig. 2). Crucially, these </w:t>
      </w:r>
      <w:r w:rsidR="009966FF">
        <w:rPr>
          <w:rFonts w:ascii="Times New Roman" w:hAnsi="Times New Roman" w:cs="Times New Roman"/>
          <w:color w:val="000000" w:themeColor="text1"/>
        </w:rPr>
        <w:t xml:space="preserve">differences </w:t>
      </w:r>
      <w:r>
        <w:rPr>
          <w:rFonts w:ascii="Times New Roman" w:hAnsi="Times New Roman" w:cs="Times New Roman"/>
          <w:color w:val="000000" w:themeColor="text1"/>
        </w:rPr>
        <w:t>are prompted by di</w:t>
      </w:r>
      <w:r w:rsidR="009966FF">
        <w:rPr>
          <w:rFonts w:ascii="Times New Roman" w:hAnsi="Times New Roman" w:cs="Times New Roman"/>
          <w:color w:val="000000" w:themeColor="text1"/>
        </w:rPr>
        <w:t xml:space="preserve">vergent </w:t>
      </w:r>
      <w:r>
        <w:rPr>
          <w:rFonts w:ascii="Times New Roman" w:hAnsi="Times New Roman" w:cs="Times New Roman"/>
          <w:color w:val="000000" w:themeColor="text1"/>
        </w:rPr>
        <w:t>concerns and attitudes. Drawing on Stirling</w:t>
      </w:r>
      <w:r w:rsidR="009966FF">
        <w:rPr>
          <w:rFonts w:ascii="Times New Roman" w:hAnsi="Times New Roman" w:cs="Times New Roman"/>
          <w:color w:val="000000" w:themeColor="text1"/>
        </w:rPr>
        <w:t>’s</w:t>
      </w:r>
      <w:r>
        <w:rPr>
          <w:rFonts w:ascii="Times New Roman" w:hAnsi="Times New Roman" w:cs="Times New Roman"/>
          <w:color w:val="000000" w:themeColor="text1"/>
        </w:rPr>
        <w:t xml:space="preserve"> (2010) </w:t>
      </w:r>
      <w:r w:rsidR="009966FF">
        <w:rPr>
          <w:rFonts w:ascii="Times New Roman" w:hAnsi="Times New Roman" w:cs="Times New Roman"/>
          <w:color w:val="000000" w:themeColor="text1"/>
        </w:rPr>
        <w:t xml:space="preserve">distinction, </w:t>
      </w:r>
      <w:r>
        <w:rPr>
          <w:rFonts w:ascii="Times New Roman" w:hAnsi="Times New Roman" w:cs="Times New Roman"/>
          <w:color w:val="000000" w:themeColor="text1"/>
        </w:rPr>
        <w:t xml:space="preserve">echoed by Shepherd (2021), the risk-based approach </w:t>
      </w:r>
      <w:r w:rsidR="009966FF">
        <w:rPr>
          <w:rFonts w:ascii="Times New Roman" w:hAnsi="Times New Roman" w:cs="Times New Roman"/>
          <w:color w:val="000000" w:themeColor="text1"/>
        </w:rPr>
        <w:t xml:space="preserve">promotes </w:t>
      </w:r>
      <w:r>
        <w:rPr>
          <w:rFonts w:ascii="Times New Roman" w:hAnsi="Times New Roman" w:cs="Times New Roman"/>
          <w:color w:val="000000" w:themeColor="text1"/>
        </w:rPr>
        <w:t>a “single-definitive” understanding</w:t>
      </w:r>
      <w:r w:rsidR="009966FF">
        <w:rPr>
          <w:rFonts w:ascii="Times New Roman" w:hAnsi="Times New Roman" w:cs="Times New Roman"/>
          <w:color w:val="000000" w:themeColor="text1"/>
        </w:rPr>
        <w:t>,</w:t>
      </w:r>
      <w:r>
        <w:rPr>
          <w:rFonts w:ascii="Times New Roman" w:hAnsi="Times New Roman" w:cs="Times New Roman"/>
          <w:color w:val="000000" w:themeColor="text1"/>
        </w:rPr>
        <w:t xml:space="preserve"> driven by the assumption that decision-makers </w:t>
      </w:r>
      <w:r w:rsidR="009966FF">
        <w:rPr>
          <w:rFonts w:ascii="Times New Roman" w:hAnsi="Times New Roman" w:cs="Times New Roman"/>
          <w:color w:val="000000" w:themeColor="text1"/>
        </w:rPr>
        <w:t xml:space="preserve">need a single, </w:t>
      </w:r>
      <w:r>
        <w:rPr>
          <w:rFonts w:ascii="Times New Roman" w:hAnsi="Times New Roman" w:cs="Times New Roman"/>
          <w:color w:val="000000" w:themeColor="text1"/>
        </w:rPr>
        <w:t xml:space="preserve">univocal answer to their concerns. </w:t>
      </w:r>
      <w:r w:rsidR="009966FF">
        <w:rPr>
          <w:rFonts w:ascii="Times New Roman" w:hAnsi="Times New Roman" w:cs="Times New Roman"/>
          <w:color w:val="000000" w:themeColor="text1"/>
        </w:rPr>
        <w:t xml:space="preserve">By </w:t>
      </w:r>
      <w:r>
        <w:rPr>
          <w:rFonts w:ascii="Times New Roman" w:hAnsi="Times New Roman" w:cs="Times New Roman"/>
          <w:color w:val="000000" w:themeColor="text1"/>
        </w:rPr>
        <w:t xml:space="preserve">contrast, the storyline approach </w:t>
      </w:r>
      <w:r w:rsidR="009966FF">
        <w:rPr>
          <w:rFonts w:ascii="Times New Roman" w:hAnsi="Times New Roman" w:cs="Times New Roman"/>
          <w:color w:val="000000" w:themeColor="text1"/>
        </w:rPr>
        <w:t xml:space="preserve">more directly addresses </w:t>
      </w:r>
      <w:r>
        <w:rPr>
          <w:rFonts w:ascii="Times New Roman" w:hAnsi="Times New Roman" w:cs="Times New Roman"/>
          <w:color w:val="000000" w:themeColor="text1"/>
        </w:rPr>
        <w:t xml:space="preserve">the </w:t>
      </w:r>
      <w:r w:rsidR="009966FF">
        <w:rPr>
          <w:rFonts w:ascii="Times New Roman" w:hAnsi="Times New Roman" w:cs="Times New Roman"/>
          <w:color w:val="000000" w:themeColor="text1"/>
        </w:rPr>
        <w:t xml:space="preserve">constraints of </w:t>
      </w:r>
      <w:r>
        <w:rPr>
          <w:rFonts w:ascii="Times New Roman" w:hAnsi="Times New Roman" w:cs="Times New Roman"/>
          <w:color w:val="000000" w:themeColor="text1"/>
        </w:rPr>
        <w:t>deep uncertainty</w:t>
      </w:r>
      <w:r w:rsidR="009966FF">
        <w:rPr>
          <w:rFonts w:ascii="Times New Roman" w:hAnsi="Times New Roman" w:cs="Times New Roman"/>
          <w:color w:val="000000" w:themeColor="text1"/>
        </w:rPr>
        <w:t>,</w:t>
      </w:r>
      <w:r>
        <w:rPr>
          <w:rFonts w:ascii="Times New Roman" w:hAnsi="Times New Roman" w:cs="Times New Roman"/>
          <w:color w:val="000000" w:themeColor="text1"/>
        </w:rPr>
        <w:t xml:space="preserve"> fostering a “plural-conditional” understanding (</w:t>
      </w:r>
      <w:r w:rsidRPr="000B77F3">
        <w:rPr>
          <w:rFonts w:ascii="Times New Roman" w:hAnsi="Times New Roman" w:cs="Times New Roman"/>
          <w:color w:val="000000" w:themeColor="text1"/>
        </w:rPr>
        <w:t xml:space="preserve">Shepherd &amp; Truong 2023). </w:t>
      </w:r>
      <w:r w:rsidR="005E6E2F">
        <w:rPr>
          <w:rFonts w:ascii="Times New Roman" w:hAnsi="Times New Roman" w:cs="Times New Roman"/>
          <w:color w:val="000000" w:themeColor="text1"/>
        </w:rPr>
        <w:t>This way, i</w:t>
      </w:r>
      <w:r>
        <w:rPr>
          <w:rFonts w:ascii="Times New Roman" w:hAnsi="Times New Roman" w:cs="Times New Roman"/>
          <w:color w:val="000000" w:themeColor="text1"/>
        </w:rPr>
        <w:t>t conveys a space of possibilities – both epistemic and objective – accommodat</w:t>
      </w:r>
      <w:r w:rsidR="009966FF">
        <w:rPr>
          <w:rFonts w:ascii="Times New Roman" w:hAnsi="Times New Roman" w:cs="Times New Roman"/>
          <w:color w:val="000000" w:themeColor="text1"/>
        </w:rPr>
        <w:t xml:space="preserve">ing </w:t>
      </w:r>
      <w:r>
        <w:rPr>
          <w:rFonts w:ascii="Times New Roman" w:hAnsi="Times New Roman" w:cs="Times New Roman"/>
          <w:color w:val="000000" w:themeColor="text1"/>
        </w:rPr>
        <w:t xml:space="preserve">the </w:t>
      </w:r>
      <w:r w:rsidR="009966FF">
        <w:rPr>
          <w:rFonts w:ascii="Times New Roman" w:hAnsi="Times New Roman" w:cs="Times New Roman"/>
          <w:color w:val="000000" w:themeColor="text1"/>
        </w:rPr>
        <w:t xml:space="preserve">varied </w:t>
      </w:r>
      <w:r>
        <w:rPr>
          <w:rFonts w:ascii="Times New Roman" w:hAnsi="Times New Roman" w:cs="Times New Roman"/>
          <w:color w:val="000000" w:themeColor="text1"/>
        </w:rPr>
        <w:t xml:space="preserve">concerns and </w:t>
      </w:r>
      <w:r w:rsidR="009966FF">
        <w:rPr>
          <w:rFonts w:ascii="Times New Roman" w:hAnsi="Times New Roman" w:cs="Times New Roman"/>
          <w:color w:val="000000" w:themeColor="text1"/>
        </w:rPr>
        <w:t xml:space="preserve">perspectives </w:t>
      </w:r>
      <w:r>
        <w:rPr>
          <w:rFonts w:ascii="Times New Roman" w:hAnsi="Times New Roman" w:cs="Times New Roman"/>
          <w:color w:val="000000" w:themeColor="text1"/>
        </w:rPr>
        <w:t>of decision-makers and stakeholders.</w:t>
      </w:r>
    </w:p>
    <w:p w14:paraId="66816151" w14:textId="77777777" w:rsidR="005F0114" w:rsidRDefault="005F0114" w:rsidP="005F0114">
      <w:pPr>
        <w:ind w:firstLine="720"/>
        <w:rPr>
          <w:rFonts w:ascii="Times New Roman" w:hAnsi="Times New Roman" w:cs="Times New Roman"/>
          <w:color w:val="000000" w:themeColor="text1"/>
        </w:rPr>
      </w:pPr>
    </w:p>
    <w:p w14:paraId="4482178D" w14:textId="435C5D89" w:rsidR="00EF4581" w:rsidRDefault="006F7944" w:rsidP="00EF4581">
      <w:pPr>
        <w:rPr>
          <w:rFonts w:ascii="Times New Roman" w:hAnsi="Times New Roman" w:cs="Times New Roman"/>
          <w:color w:val="000000" w:themeColor="text1"/>
        </w:rPr>
      </w:pPr>
      <w:r w:rsidRPr="006F7944">
        <w:rPr>
          <w:rFonts w:ascii="Times New Roman" w:hAnsi="Times New Roman" w:cs="Times New Roman"/>
          <w:noProof/>
          <w:color w:val="000000" w:themeColor="text1"/>
        </w:rPr>
        <w:lastRenderedPageBreak/>
        <w:drawing>
          <wp:inline distT="0" distB="0" distL="0" distR="0" wp14:anchorId="497D3626" wp14:editId="4C283265">
            <wp:extent cx="5727700" cy="2691765"/>
            <wp:effectExtent l="0" t="0" r="0" b="0"/>
            <wp:docPr id="1130803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03847" name=""/>
                    <pic:cNvPicPr/>
                  </pic:nvPicPr>
                  <pic:blipFill>
                    <a:blip r:embed="rId10"/>
                    <a:stretch>
                      <a:fillRect/>
                    </a:stretch>
                  </pic:blipFill>
                  <pic:spPr>
                    <a:xfrm>
                      <a:off x="0" y="0"/>
                      <a:ext cx="5727700" cy="2691765"/>
                    </a:xfrm>
                    <a:prstGeom prst="rect">
                      <a:avLst/>
                    </a:prstGeom>
                  </pic:spPr>
                </pic:pic>
              </a:graphicData>
            </a:graphic>
          </wp:inline>
        </w:drawing>
      </w:r>
    </w:p>
    <w:p w14:paraId="4DCE5516" w14:textId="26FF240F" w:rsidR="00EF4581" w:rsidRDefault="00EF4581" w:rsidP="00EF4581">
      <w:pPr>
        <w:rPr>
          <w:rFonts w:ascii="Times New Roman" w:hAnsi="Times New Roman" w:cs="Times New Roman"/>
          <w:color w:val="000000" w:themeColor="text1"/>
        </w:rPr>
      </w:pPr>
      <w:r>
        <w:rPr>
          <w:rFonts w:ascii="Times New Roman" w:hAnsi="Times New Roman" w:cs="Times New Roman"/>
          <w:color w:val="000000" w:themeColor="text1"/>
        </w:rPr>
        <w:t xml:space="preserve">Fig. 2: Qualitative differences in </w:t>
      </w:r>
      <w:r w:rsidR="00BF08A6">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states of understanding </w:t>
      </w:r>
      <w:r w:rsidR="00BF08A6">
        <w:rPr>
          <w:rFonts w:ascii="Times New Roman" w:hAnsi="Times New Roman" w:cs="Times New Roman"/>
          <w:color w:val="000000" w:themeColor="text1"/>
        </w:rPr>
        <w:t>afforded</w:t>
      </w:r>
      <w:r>
        <w:rPr>
          <w:rFonts w:ascii="Times New Roman" w:hAnsi="Times New Roman" w:cs="Times New Roman"/>
          <w:color w:val="000000" w:themeColor="text1"/>
        </w:rPr>
        <w:t xml:space="preserve"> </w:t>
      </w:r>
      <w:r w:rsidR="00BF08A6">
        <w:rPr>
          <w:rFonts w:ascii="Times New Roman" w:hAnsi="Times New Roman" w:cs="Times New Roman"/>
          <w:color w:val="000000" w:themeColor="text1"/>
        </w:rPr>
        <w:t>by r</w:t>
      </w:r>
      <w:r>
        <w:rPr>
          <w:rFonts w:ascii="Times New Roman" w:hAnsi="Times New Roman" w:cs="Times New Roman"/>
          <w:color w:val="000000" w:themeColor="text1"/>
        </w:rPr>
        <w:t xml:space="preserve">isk-based and storyline approaches. </w:t>
      </w:r>
    </w:p>
    <w:p w14:paraId="5DBE561E" w14:textId="77777777" w:rsidR="00DE19F5" w:rsidRDefault="00DE19F5" w:rsidP="00EB6FA4">
      <w:pPr>
        <w:rPr>
          <w:rFonts w:ascii="Times New Roman" w:hAnsi="Times New Roman" w:cs="Times New Roman"/>
          <w:color w:val="000000" w:themeColor="text1"/>
        </w:rPr>
      </w:pPr>
    </w:p>
    <w:p w14:paraId="78108FBA" w14:textId="249573D1" w:rsidR="00E8055A" w:rsidRDefault="005D1D11" w:rsidP="00917050">
      <w:pPr>
        <w:ind w:firstLine="720"/>
        <w:rPr>
          <w:rFonts w:ascii="Times New Roman" w:hAnsi="Times New Roman" w:cs="Times New Roman"/>
        </w:rPr>
      </w:pPr>
      <w:r>
        <w:rPr>
          <w:rFonts w:ascii="Times New Roman" w:hAnsi="Times New Roman" w:cs="Times New Roman"/>
        </w:rPr>
        <w:t xml:space="preserve">In sum, </w:t>
      </w:r>
      <w:r w:rsidR="00917050">
        <w:rPr>
          <w:rFonts w:ascii="Times New Roman" w:hAnsi="Times New Roman" w:cs="Times New Roman"/>
        </w:rPr>
        <w:t xml:space="preserve">the </w:t>
      </w:r>
      <w:r w:rsidR="00917050" w:rsidRPr="00917050">
        <w:rPr>
          <w:rFonts w:ascii="Times New Roman" w:hAnsi="Times New Roman" w:cs="Times New Roman"/>
        </w:rPr>
        <w:t xml:space="preserve">storyline approach </w:t>
      </w:r>
      <w:r w:rsidR="00CE168D">
        <w:rPr>
          <w:rFonts w:ascii="Times New Roman" w:hAnsi="Times New Roman" w:cs="Times New Roman"/>
        </w:rPr>
        <w:t xml:space="preserve">affords </w:t>
      </w:r>
      <w:r w:rsidR="00917050">
        <w:rPr>
          <w:rFonts w:ascii="Times New Roman" w:hAnsi="Times New Roman" w:cs="Times New Roman"/>
        </w:rPr>
        <w:t xml:space="preserve">a </w:t>
      </w:r>
      <w:r w:rsidR="00917050" w:rsidRPr="00917050">
        <w:rPr>
          <w:rFonts w:ascii="Times New Roman" w:hAnsi="Times New Roman" w:cs="Times New Roman"/>
        </w:rPr>
        <w:t>qualitatively different state of understanding</w:t>
      </w:r>
      <w:r w:rsidR="00917050">
        <w:rPr>
          <w:rFonts w:ascii="Times New Roman" w:hAnsi="Times New Roman" w:cs="Times New Roman"/>
        </w:rPr>
        <w:t xml:space="preserve"> </w:t>
      </w:r>
      <w:r w:rsidR="00CE168D">
        <w:rPr>
          <w:rFonts w:ascii="Times New Roman" w:hAnsi="Times New Roman" w:cs="Times New Roman"/>
        </w:rPr>
        <w:t xml:space="preserve">from </w:t>
      </w:r>
      <w:r w:rsidR="00917050">
        <w:rPr>
          <w:rFonts w:ascii="Times New Roman" w:hAnsi="Times New Roman" w:cs="Times New Roman"/>
        </w:rPr>
        <w:t xml:space="preserve">the risk-based approach. </w:t>
      </w:r>
      <w:r>
        <w:rPr>
          <w:rFonts w:ascii="Times New Roman" w:hAnsi="Times New Roman" w:cs="Times New Roman"/>
        </w:rPr>
        <w:t>Still</w:t>
      </w:r>
      <w:r w:rsidR="00917050">
        <w:rPr>
          <w:rFonts w:ascii="Times New Roman" w:hAnsi="Times New Roman" w:cs="Times New Roman"/>
        </w:rPr>
        <w:t xml:space="preserve">, </w:t>
      </w:r>
      <w:r w:rsidR="00CE168D">
        <w:rPr>
          <w:rFonts w:ascii="Times New Roman" w:hAnsi="Times New Roman" w:cs="Times New Roman"/>
        </w:rPr>
        <w:t xml:space="preserve">it remains to be shown </w:t>
      </w:r>
      <w:r w:rsidR="002C0CC4">
        <w:rPr>
          <w:rFonts w:ascii="Times New Roman" w:hAnsi="Times New Roman" w:cs="Times New Roman"/>
        </w:rPr>
        <w:t xml:space="preserve">that this </w:t>
      </w:r>
      <w:r w:rsidR="00CE168D">
        <w:rPr>
          <w:rFonts w:ascii="Times New Roman" w:hAnsi="Times New Roman" w:cs="Times New Roman"/>
        </w:rPr>
        <w:t>constitutes genuine underst</w:t>
      </w:r>
      <w:r w:rsidR="002C0CC4">
        <w:rPr>
          <w:rFonts w:ascii="Times New Roman" w:hAnsi="Times New Roman" w:cs="Times New Roman"/>
        </w:rPr>
        <w:t>anding</w:t>
      </w:r>
      <w:r w:rsidR="00917050">
        <w:rPr>
          <w:rFonts w:ascii="Times New Roman" w:hAnsi="Times New Roman" w:cs="Times New Roman"/>
        </w:rPr>
        <w:t xml:space="preserve">. In the </w:t>
      </w:r>
      <w:r w:rsidR="00CE168D">
        <w:rPr>
          <w:rFonts w:ascii="Times New Roman" w:hAnsi="Times New Roman" w:cs="Times New Roman"/>
        </w:rPr>
        <w:t xml:space="preserve">next </w:t>
      </w:r>
      <w:r w:rsidR="00917050">
        <w:rPr>
          <w:rFonts w:ascii="Times New Roman" w:hAnsi="Times New Roman" w:cs="Times New Roman"/>
        </w:rPr>
        <w:t xml:space="preserve">section, I </w:t>
      </w:r>
      <w:r w:rsidR="00CE168D">
        <w:rPr>
          <w:rFonts w:ascii="Times New Roman" w:hAnsi="Times New Roman" w:cs="Times New Roman"/>
        </w:rPr>
        <w:t xml:space="preserve">defend </w:t>
      </w:r>
      <w:r w:rsidR="00917050">
        <w:rPr>
          <w:rFonts w:ascii="Times New Roman" w:hAnsi="Times New Roman" w:cs="Times New Roman"/>
        </w:rPr>
        <w:t xml:space="preserve">the storyline approach </w:t>
      </w:r>
      <w:r w:rsidR="00CE168D">
        <w:rPr>
          <w:rFonts w:ascii="Times New Roman" w:hAnsi="Times New Roman" w:cs="Times New Roman"/>
        </w:rPr>
        <w:t xml:space="preserve">as </w:t>
      </w:r>
      <w:r w:rsidR="00917050">
        <w:rPr>
          <w:rFonts w:ascii="Times New Roman" w:hAnsi="Times New Roman" w:cs="Times New Roman"/>
        </w:rPr>
        <w:t xml:space="preserve">fostering genuine </w:t>
      </w:r>
      <w:r w:rsidR="00CE168D">
        <w:rPr>
          <w:rFonts w:ascii="Times New Roman" w:hAnsi="Times New Roman" w:cs="Times New Roman"/>
        </w:rPr>
        <w:t>u</w:t>
      </w:r>
      <w:r w:rsidR="00917050">
        <w:rPr>
          <w:rFonts w:ascii="Times New Roman" w:hAnsi="Times New Roman" w:cs="Times New Roman"/>
        </w:rPr>
        <w:t>nderstanding</w:t>
      </w:r>
      <w:r w:rsidR="002C0CC4">
        <w:rPr>
          <w:rFonts w:ascii="Times New Roman" w:hAnsi="Times New Roman" w:cs="Times New Roman"/>
        </w:rPr>
        <w:t xml:space="preserve"> by engaging with the </w:t>
      </w:r>
      <w:r w:rsidR="00917050">
        <w:rPr>
          <w:rFonts w:ascii="Times New Roman" w:hAnsi="Times New Roman" w:cs="Times New Roman"/>
        </w:rPr>
        <w:t xml:space="preserve">two </w:t>
      </w:r>
      <w:r w:rsidR="002C0CC4">
        <w:rPr>
          <w:rFonts w:ascii="Times New Roman" w:hAnsi="Times New Roman" w:cs="Times New Roman"/>
        </w:rPr>
        <w:t xml:space="preserve">dominant </w:t>
      </w:r>
      <w:r w:rsidR="00CE168D">
        <w:rPr>
          <w:rFonts w:ascii="Times New Roman" w:hAnsi="Times New Roman" w:cs="Times New Roman"/>
        </w:rPr>
        <w:t xml:space="preserve">positions </w:t>
      </w:r>
      <w:r w:rsidR="002C0CC4">
        <w:rPr>
          <w:rFonts w:ascii="Times New Roman" w:hAnsi="Times New Roman" w:cs="Times New Roman"/>
        </w:rPr>
        <w:t xml:space="preserve">in </w:t>
      </w:r>
      <w:r w:rsidR="00917050">
        <w:rPr>
          <w:rFonts w:ascii="Times New Roman" w:hAnsi="Times New Roman" w:cs="Times New Roman"/>
        </w:rPr>
        <w:t xml:space="preserve">the </w:t>
      </w:r>
      <w:r w:rsidR="002C0CC4">
        <w:rPr>
          <w:rFonts w:ascii="Times New Roman" w:hAnsi="Times New Roman" w:cs="Times New Roman"/>
        </w:rPr>
        <w:t xml:space="preserve">philosophical </w:t>
      </w:r>
      <w:r w:rsidR="00917050">
        <w:rPr>
          <w:rFonts w:ascii="Times New Roman" w:hAnsi="Times New Roman" w:cs="Times New Roman"/>
        </w:rPr>
        <w:t>literature</w:t>
      </w:r>
      <w:r w:rsidR="00CE168D">
        <w:rPr>
          <w:rFonts w:ascii="Times New Roman" w:hAnsi="Times New Roman" w:cs="Times New Roman"/>
        </w:rPr>
        <w:t>:</w:t>
      </w:r>
      <w:r w:rsidR="00917050">
        <w:rPr>
          <w:rFonts w:ascii="Times New Roman" w:hAnsi="Times New Roman" w:cs="Times New Roman"/>
        </w:rPr>
        <w:t xml:space="preserve"> factivism and non-factivism. </w:t>
      </w:r>
      <w:r w:rsidR="002C0CC4">
        <w:rPr>
          <w:rFonts w:ascii="Times New Roman" w:hAnsi="Times New Roman" w:cs="Times New Roman"/>
        </w:rPr>
        <w:t>I</w:t>
      </w:r>
      <w:r w:rsidR="00CE168D">
        <w:rPr>
          <w:rFonts w:ascii="Times New Roman" w:hAnsi="Times New Roman" w:cs="Times New Roman"/>
        </w:rPr>
        <w:t xml:space="preserve"> then introduce a third view – transfactiv</w:t>
      </w:r>
      <w:r w:rsidR="00A46A7F">
        <w:rPr>
          <w:rFonts w:ascii="Times New Roman" w:hAnsi="Times New Roman" w:cs="Times New Roman"/>
        </w:rPr>
        <w:t>i</w:t>
      </w:r>
      <w:r w:rsidR="00CE168D">
        <w:rPr>
          <w:rFonts w:ascii="Times New Roman" w:hAnsi="Times New Roman" w:cs="Times New Roman"/>
        </w:rPr>
        <w:t xml:space="preserve">ty </w:t>
      </w:r>
      <w:r w:rsidR="002C0CC4">
        <w:rPr>
          <w:rFonts w:ascii="Times New Roman" w:hAnsi="Times New Roman" w:cs="Times New Roman"/>
        </w:rPr>
        <w:t>–</w:t>
      </w:r>
      <w:r w:rsidR="00917050">
        <w:rPr>
          <w:rFonts w:ascii="Times New Roman" w:hAnsi="Times New Roman" w:cs="Times New Roman"/>
        </w:rPr>
        <w:t xml:space="preserve"> </w:t>
      </w:r>
      <w:r w:rsidR="002C0CC4">
        <w:rPr>
          <w:rFonts w:ascii="Times New Roman" w:hAnsi="Times New Roman" w:cs="Times New Roman"/>
        </w:rPr>
        <w:t xml:space="preserve">and </w:t>
      </w:r>
      <w:r w:rsidR="00CE168D">
        <w:rPr>
          <w:rFonts w:ascii="Times New Roman" w:hAnsi="Times New Roman" w:cs="Times New Roman"/>
        </w:rPr>
        <w:t xml:space="preserve">explain </w:t>
      </w:r>
      <w:r w:rsidR="002C0CC4">
        <w:rPr>
          <w:rFonts w:ascii="Times New Roman" w:hAnsi="Times New Roman" w:cs="Times New Roman"/>
        </w:rPr>
        <w:t>what it means for u</w:t>
      </w:r>
      <w:r w:rsidR="00917050">
        <w:rPr>
          <w:rFonts w:ascii="Times New Roman" w:hAnsi="Times New Roman" w:cs="Times New Roman"/>
        </w:rPr>
        <w:t xml:space="preserve">nderstanding </w:t>
      </w:r>
      <w:r w:rsidR="002C0CC4">
        <w:rPr>
          <w:rFonts w:ascii="Times New Roman" w:hAnsi="Times New Roman" w:cs="Times New Roman"/>
        </w:rPr>
        <w:t xml:space="preserve">to be genuine within </w:t>
      </w:r>
      <w:r w:rsidR="00917050">
        <w:rPr>
          <w:rFonts w:ascii="Times New Roman" w:hAnsi="Times New Roman" w:cs="Times New Roman"/>
        </w:rPr>
        <w:t xml:space="preserve">this </w:t>
      </w:r>
      <w:r w:rsidR="002C0CC4">
        <w:rPr>
          <w:rFonts w:ascii="Times New Roman" w:hAnsi="Times New Roman" w:cs="Times New Roman"/>
        </w:rPr>
        <w:t>framework</w:t>
      </w:r>
      <w:r w:rsidR="00917050">
        <w:rPr>
          <w:rFonts w:ascii="Times New Roman" w:hAnsi="Times New Roman" w:cs="Times New Roman"/>
        </w:rPr>
        <w:t>.</w:t>
      </w:r>
    </w:p>
    <w:p w14:paraId="7ACC7E62" w14:textId="77777777" w:rsidR="00EF4581" w:rsidRDefault="00EF4581" w:rsidP="00917050">
      <w:pPr>
        <w:ind w:firstLine="720"/>
        <w:rPr>
          <w:rFonts w:ascii="Times New Roman" w:hAnsi="Times New Roman" w:cs="Times New Roman"/>
        </w:rPr>
      </w:pPr>
    </w:p>
    <w:p w14:paraId="2AF2A215" w14:textId="2AB2FC8C" w:rsidR="00EF4581" w:rsidRPr="00B0145C" w:rsidRDefault="000F49A3" w:rsidP="00EF4581">
      <w:pPr>
        <w:pStyle w:val="ListParagraph"/>
        <w:numPr>
          <w:ilvl w:val="1"/>
          <w:numId w:val="4"/>
        </w:numPr>
        <w:outlineLvl w:val="1"/>
        <w:rPr>
          <w:rFonts w:ascii="Times New Roman" w:hAnsi="Times New Roman" w:cs="Times New Roman"/>
        </w:rPr>
      </w:pPr>
      <w:r>
        <w:rPr>
          <w:rFonts w:ascii="Times New Roman" w:hAnsi="Times New Roman" w:cs="Times New Roman"/>
        </w:rPr>
        <w:t xml:space="preserve"> And Return: </w:t>
      </w:r>
      <w:r w:rsidR="00EF4581" w:rsidRPr="00B0145C">
        <w:rPr>
          <w:rFonts w:ascii="Times New Roman" w:hAnsi="Times New Roman" w:cs="Times New Roman"/>
        </w:rPr>
        <w:t xml:space="preserve">From </w:t>
      </w:r>
      <w:r w:rsidR="00EF4581">
        <w:rPr>
          <w:rFonts w:ascii="Times New Roman" w:hAnsi="Times New Roman" w:cs="Times New Roman"/>
        </w:rPr>
        <w:t>P</w:t>
      </w:r>
      <w:r w:rsidR="00EF4581" w:rsidRPr="00B0145C">
        <w:rPr>
          <w:rFonts w:ascii="Times New Roman" w:hAnsi="Times New Roman" w:cs="Times New Roman"/>
        </w:rPr>
        <w:t xml:space="preserve">hilosophy of </w:t>
      </w:r>
      <w:r w:rsidR="00EF4581">
        <w:rPr>
          <w:rFonts w:ascii="Times New Roman" w:hAnsi="Times New Roman" w:cs="Times New Roman"/>
        </w:rPr>
        <w:t>S</w:t>
      </w:r>
      <w:r w:rsidR="00EF4581" w:rsidRPr="00B0145C">
        <w:rPr>
          <w:rFonts w:ascii="Times New Roman" w:hAnsi="Times New Roman" w:cs="Times New Roman"/>
        </w:rPr>
        <w:t xml:space="preserve">cience to </w:t>
      </w:r>
      <w:r w:rsidR="00EF4581">
        <w:rPr>
          <w:rFonts w:ascii="Times New Roman" w:hAnsi="Times New Roman" w:cs="Times New Roman"/>
        </w:rPr>
        <w:t>S</w:t>
      </w:r>
      <w:r w:rsidR="00EF4581" w:rsidRPr="00B0145C">
        <w:rPr>
          <w:rFonts w:ascii="Times New Roman" w:hAnsi="Times New Roman" w:cs="Times New Roman"/>
        </w:rPr>
        <w:t xml:space="preserve">cientific </w:t>
      </w:r>
      <w:r w:rsidR="00EF4581">
        <w:rPr>
          <w:rFonts w:ascii="Times New Roman" w:hAnsi="Times New Roman" w:cs="Times New Roman"/>
        </w:rPr>
        <w:t>P</w:t>
      </w:r>
      <w:r w:rsidR="00EF4581" w:rsidRPr="00B0145C">
        <w:rPr>
          <w:rFonts w:ascii="Times New Roman" w:hAnsi="Times New Roman" w:cs="Times New Roman"/>
        </w:rPr>
        <w:t>ractice</w:t>
      </w:r>
    </w:p>
    <w:p w14:paraId="249E8781" w14:textId="77777777" w:rsidR="00313CCA" w:rsidRDefault="00313CCA" w:rsidP="00313CCA">
      <w:pPr>
        <w:rPr>
          <w:rFonts w:ascii="Times New Roman" w:hAnsi="Times New Roman" w:cs="Times New Roman"/>
        </w:rPr>
      </w:pPr>
    </w:p>
    <w:p w14:paraId="70C11ECD" w14:textId="0D5B08CC" w:rsidR="00313CCA" w:rsidRDefault="00313CCA" w:rsidP="00313CCA">
      <w:pPr>
        <w:ind w:firstLine="720"/>
        <w:rPr>
          <w:rFonts w:ascii="Times New Roman" w:hAnsi="Times New Roman" w:cs="Times New Roman"/>
        </w:rPr>
      </w:pPr>
      <w:r>
        <w:rPr>
          <w:rFonts w:ascii="Times New Roman" w:hAnsi="Times New Roman" w:cs="Times New Roman"/>
        </w:rPr>
        <w:t xml:space="preserve">As discussed in Section 3, philosophers of science </w:t>
      </w:r>
      <w:r w:rsidR="00A854EF">
        <w:rPr>
          <w:rFonts w:ascii="Times New Roman" w:hAnsi="Times New Roman" w:cs="Times New Roman"/>
        </w:rPr>
        <w:t xml:space="preserve">remain divided over </w:t>
      </w:r>
      <w:r>
        <w:rPr>
          <w:rFonts w:ascii="Times New Roman" w:hAnsi="Times New Roman" w:cs="Times New Roman"/>
        </w:rPr>
        <w:t xml:space="preserve">whether genuine scientific understanding should be assessed according to factivist or non-factivist criteria. I have </w:t>
      </w:r>
      <w:r w:rsidR="00A854EF">
        <w:rPr>
          <w:rFonts w:ascii="Times New Roman" w:hAnsi="Times New Roman" w:cs="Times New Roman"/>
        </w:rPr>
        <w:t xml:space="preserve">argued </w:t>
      </w:r>
      <w:r>
        <w:rPr>
          <w:rFonts w:ascii="Times New Roman" w:hAnsi="Times New Roman" w:cs="Times New Roman"/>
        </w:rPr>
        <w:t xml:space="preserve">that this debate should not dominate discussions about the nature of scientific understanding, for at least three reasons: (i) it has become a largely intractable dispute; (ii) it has limited impact on actual scientific practices; and (iii) the genuineness of understanding involves more than simply meeting </w:t>
      </w:r>
      <w:r w:rsidR="00A854EF">
        <w:rPr>
          <w:rFonts w:ascii="Times New Roman" w:hAnsi="Times New Roman" w:cs="Times New Roman"/>
        </w:rPr>
        <w:t xml:space="preserve">– </w:t>
      </w:r>
      <w:r>
        <w:rPr>
          <w:rFonts w:ascii="Times New Roman" w:hAnsi="Times New Roman" w:cs="Times New Roman"/>
        </w:rPr>
        <w:t>or failing to meet</w:t>
      </w:r>
      <w:r w:rsidR="00A854EF">
        <w:rPr>
          <w:rFonts w:ascii="Times New Roman" w:hAnsi="Times New Roman" w:cs="Times New Roman"/>
        </w:rPr>
        <w:t xml:space="preserve"> – </w:t>
      </w:r>
      <w:r>
        <w:rPr>
          <w:rFonts w:ascii="Times New Roman" w:hAnsi="Times New Roman" w:cs="Times New Roman"/>
        </w:rPr>
        <w:t xml:space="preserve">veridicality. </w:t>
      </w:r>
      <w:r w:rsidR="00A854EF">
        <w:rPr>
          <w:rFonts w:ascii="Times New Roman" w:hAnsi="Times New Roman" w:cs="Times New Roman"/>
        </w:rPr>
        <w:t xml:space="preserve">Nonetheless, </w:t>
      </w:r>
      <w:r>
        <w:rPr>
          <w:rFonts w:ascii="Times New Roman" w:hAnsi="Times New Roman" w:cs="Times New Roman"/>
        </w:rPr>
        <w:t xml:space="preserve">the debate continues to shape the </w:t>
      </w:r>
      <w:r w:rsidR="00A854EF">
        <w:rPr>
          <w:rFonts w:ascii="Times New Roman" w:hAnsi="Times New Roman" w:cs="Times New Roman"/>
        </w:rPr>
        <w:t xml:space="preserve">philosophical </w:t>
      </w:r>
      <w:r>
        <w:rPr>
          <w:rFonts w:ascii="Times New Roman" w:hAnsi="Times New Roman" w:cs="Times New Roman"/>
        </w:rPr>
        <w:t xml:space="preserve">literature. </w:t>
      </w:r>
      <w:r w:rsidR="00A854EF">
        <w:rPr>
          <w:rFonts w:ascii="Times New Roman" w:hAnsi="Times New Roman" w:cs="Times New Roman"/>
        </w:rPr>
        <w:t xml:space="preserve">In response, </w:t>
      </w:r>
      <w:r>
        <w:rPr>
          <w:rFonts w:ascii="Times New Roman" w:hAnsi="Times New Roman" w:cs="Times New Roman"/>
        </w:rPr>
        <w:t xml:space="preserve">I propose a conciliatory strategy: to </w:t>
      </w:r>
      <w:r w:rsidR="00A854EF">
        <w:rPr>
          <w:rFonts w:ascii="Times New Roman" w:hAnsi="Times New Roman" w:cs="Times New Roman"/>
        </w:rPr>
        <w:t xml:space="preserve">evaluate </w:t>
      </w:r>
      <w:r>
        <w:rPr>
          <w:rFonts w:ascii="Times New Roman" w:hAnsi="Times New Roman" w:cs="Times New Roman"/>
        </w:rPr>
        <w:t xml:space="preserve">storyline-based understanding through </w:t>
      </w:r>
      <w:r w:rsidR="00A854EF">
        <w:rPr>
          <w:rFonts w:ascii="Times New Roman" w:hAnsi="Times New Roman" w:cs="Times New Roman"/>
        </w:rPr>
        <w:t xml:space="preserve">both </w:t>
      </w:r>
      <w:r>
        <w:rPr>
          <w:rFonts w:ascii="Times New Roman" w:hAnsi="Times New Roman" w:cs="Times New Roman"/>
        </w:rPr>
        <w:t xml:space="preserve">factivist and non-factivist </w:t>
      </w:r>
      <w:r w:rsidR="00A854EF">
        <w:rPr>
          <w:rFonts w:ascii="Times New Roman" w:hAnsi="Times New Roman" w:cs="Times New Roman"/>
        </w:rPr>
        <w:t>lenses</w:t>
      </w:r>
      <w:r>
        <w:rPr>
          <w:rFonts w:ascii="Times New Roman" w:hAnsi="Times New Roman" w:cs="Times New Roman"/>
        </w:rPr>
        <w:t xml:space="preserve">. If </w:t>
      </w:r>
      <w:r w:rsidR="00A854EF">
        <w:rPr>
          <w:rFonts w:ascii="Times New Roman" w:hAnsi="Times New Roman" w:cs="Times New Roman"/>
        </w:rPr>
        <w:t xml:space="preserve">it can be shown to meet the criteria for </w:t>
      </w:r>
      <w:r>
        <w:rPr>
          <w:rFonts w:ascii="Times New Roman" w:hAnsi="Times New Roman" w:cs="Times New Roman"/>
        </w:rPr>
        <w:t xml:space="preserve">genuine understanding on both accounts, </w:t>
      </w:r>
      <w:r w:rsidR="00A854EF">
        <w:rPr>
          <w:rFonts w:ascii="Times New Roman" w:hAnsi="Times New Roman" w:cs="Times New Roman"/>
        </w:rPr>
        <w:t xml:space="preserve">this would confer it </w:t>
      </w:r>
      <w:r>
        <w:rPr>
          <w:rFonts w:ascii="Times New Roman" w:hAnsi="Times New Roman" w:cs="Times New Roman"/>
        </w:rPr>
        <w:t xml:space="preserve">broader legitimacy. </w:t>
      </w:r>
      <w:r w:rsidR="00A854EF">
        <w:rPr>
          <w:rFonts w:ascii="Times New Roman" w:hAnsi="Times New Roman" w:cs="Times New Roman"/>
        </w:rPr>
        <w:t>Beyond this</w:t>
      </w:r>
      <w:r>
        <w:rPr>
          <w:rFonts w:ascii="Times New Roman" w:hAnsi="Times New Roman" w:cs="Times New Roman"/>
        </w:rPr>
        <w:t xml:space="preserve">, I </w:t>
      </w:r>
      <w:r w:rsidR="00A854EF">
        <w:rPr>
          <w:rFonts w:ascii="Times New Roman" w:hAnsi="Times New Roman" w:cs="Times New Roman"/>
        </w:rPr>
        <w:t xml:space="preserve">introduce a third </w:t>
      </w:r>
      <w:r>
        <w:rPr>
          <w:rFonts w:ascii="Times New Roman" w:hAnsi="Times New Roman" w:cs="Times New Roman"/>
        </w:rPr>
        <w:t>alternative</w:t>
      </w:r>
      <w:r w:rsidR="00A30465">
        <w:rPr>
          <w:rFonts w:ascii="Times New Roman" w:hAnsi="Times New Roman" w:cs="Times New Roman"/>
        </w:rPr>
        <w:t>: a</w:t>
      </w:r>
      <w:r>
        <w:rPr>
          <w:rFonts w:ascii="Times New Roman" w:hAnsi="Times New Roman" w:cs="Times New Roman"/>
        </w:rPr>
        <w:t xml:space="preserve"> transfactive </w:t>
      </w:r>
      <w:r w:rsidR="008924F3">
        <w:rPr>
          <w:rFonts w:ascii="Times New Roman" w:hAnsi="Times New Roman" w:cs="Times New Roman"/>
        </w:rPr>
        <w:t xml:space="preserve">criterion </w:t>
      </w:r>
      <w:r w:rsidR="00A854EF">
        <w:rPr>
          <w:rFonts w:ascii="Times New Roman" w:hAnsi="Times New Roman" w:cs="Times New Roman"/>
        </w:rPr>
        <w:t>for</w:t>
      </w:r>
      <w:r>
        <w:rPr>
          <w:rFonts w:ascii="Times New Roman" w:hAnsi="Times New Roman" w:cs="Times New Roman"/>
        </w:rPr>
        <w:t xml:space="preserve"> assign</w:t>
      </w:r>
      <w:r w:rsidR="00A854EF">
        <w:rPr>
          <w:rFonts w:ascii="Times New Roman" w:hAnsi="Times New Roman" w:cs="Times New Roman"/>
        </w:rPr>
        <w:t>ing</w:t>
      </w:r>
      <w:r>
        <w:rPr>
          <w:rFonts w:ascii="Times New Roman" w:hAnsi="Times New Roman" w:cs="Times New Roman"/>
        </w:rPr>
        <w:t xml:space="preserve"> </w:t>
      </w:r>
      <w:r w:rsidR="00A30465">
        <w:rPr>
          <w:rFonts w:ascii="Times New Roman" w:hAnsi="Times New Roman" w:cs="Times New Roman"/>
        </w:rPr>
        <w:t>genuine</w:t>
      </w:r>
      <w:r w:rsidR="00C530DD">
        <w:rPr>
          <w:rFonts w:ascii="Times New Roman" w:hAnsi="Times New Roman" w:cs="Times New Roman"/>
        </w:rPr>
        <w:t xml:space="preserve"> understanding.</w:t>
      </w:r>
    </w:p>
    <w:p w14:paraId="3BC78E7E" w14:textId="77777777" w:rsidR="00313CCA" w:rsidRDefault="00313CCA" w:rsidP="00313CCA">
      <w:pPr>
        <w:rPr>
          <w:rFonts w:ascii="Times New Roman" w:hAnsi="Times New Roman" w:cs="Times New Roman"/>
        </w:rPr>
      </w:pPr>
    </w:p>
    <w:p w14:paraId="212FB0CC" w14:textId="1AEA95B2" w:rsidR="000B77F3" w:rsidRDefault="000B77F3" w:rsidP="000B77F3">
      <w:pPr>
        <w:ind w:firstLine="720"/>
        <w:rPr>
          <w:rFonts w:ascii="Times New Roman" w:hAnsi="Times New Roman" w:cs="Times New Roman"/>
        </w:rPr>
      </w:pPr>
      <w:r>
        <w:rPr>
          <w:rFonts w:ascii="Times New Roman" w:hAnsi="Times New Roman" w:cs="Times New Roman"/>
        </w:rPr>
        <w:t xml:space="preserve">I </w:t>
      </w:r>
      <w:r w:rsidR="00A854EF">
        <w:rPr>
          <w:rFonts w:ascii="Times New Roman" w:hAnsi="Times New Roman" w:cs="Times New Roman"/>
        </w:rPr>
        <w:t xml:space="preserve">begin by </w:t>
      </w:r>
      <w:r>
        <w:rPr>
          <w:rFonts w:ascii="Times New Roman" w:hAnsi="Times New Roman" w:cs="Times New Roman"/>
        </w:rPr>
        <w:t>examin</w:t>
      </w:r>
      <w:r w:rsidR="00A854EF">
        <w:rPr>
          <w:rFonts w:ascii="Times New Roman" w:hAnsi="Times New Roman" w:cs="Times New Roman"/>
        </w:rPr>
        <w:t>ing</w:t>
      </w:r>
      <w:r>
        <w:rPr>
          <w:rFonts w:ascii="Times New Roman" w:hAnsi="Times New Roman" w:cs="Times New Roman"/>
        </w:rPr>
        <w:t xml:space="preserve"> how the storyline approach </w:t>
      </w:r>
      <w:r w:rsidR="00A854EF">
        <w:rPr>
          <w:rFonts w:ascii="Times New Roman" w:hAnsi="Times New Roman" w:cs="Times New Roman"/>
        </w:rPr>
        <w:t xml:space="preserve">can </w:t>
      </w:r>
      <w:r>
        <w:rPr>
          <w:rFonts w:ascii="Times New Roman" w:hAnsi="Times New Roman" w:cs="Times New Roman"/>
        </w:rPr>
        <w:t xml:space="preserve">afford genuine understanding from a non-factivist perspective. This is a </w:t>
      </w:r>
      <w:r w:rsidR="00A854EF">
        <w:rPr>
          <w:rFonts w:ascii="Times New Roman" w:hAnsi="Times New Roman" w:cs="Times New Roman"/>
        </w:rPr>
        <w:t xml:space="preserve">timely </w:t>
      </w:r>
      <w:r>
        <w:rPr>
          <w:rFonts w:ascii="Times New Roman" w:hAnsi="Times New Roman" w:cs="Times New Roman"/>
        </w:rPr>
        <w:t xml:space="preserve">task, </w:t>
      </w:r>
      <w:r w:rsidR="00A854EF">
        <w:rPr>
          <w:rFonts w:ascii="Times New Roman" w:hAnsi="Times New Roman" w:cs="Times New Roman"/>
        </w:rPr>
        <w:t xml:space="preserve">as </w:t>
      </w:r>
      <w:r>
        <w:rPr>
          <w:rFonts w:ascii="Times New Roman" w:hAnsi="Times New Roman" w:cs="Times New Roman"/>
        </w:rPr>
        <w:t xml:space="preserve">one of the main criticisms </w:t>
      </w:r>
      <w:r w:rsidR="00A854EF">
        <w:rPr>
          <w:rFonts w:ascii="Times New Roman" w:hAnsi="Times New Roman" w:cs="Times New Roman"/>
        </w:rPr>
        <w:t xml:space="preserve">levelled against the </w:t>
      </w:r>
      <w:r>
        <w:rPr>
          <w:rFonts w:ascii="Times New Roman" w:hAnsi="Times New Roman" w:cs="Times New Roman"/>
        </w:rPr>
        <w:t xml:space="preserve">approach is its alleged failure to </w:t>
      </w:r>
      <w:r w:rsidR="00A854EF">
        <w:rPr>
          <w:rFonts w:ascii="Times New Roman" w:hAnsi="Times New Roman" w:cs="Times New Roman"/>
        </w:rPr>
        <w:t xml:space="preserve">faithfully represent actual </w:t>
      </w:r>
      <w:r>
        <w:rPr>
          <w:rFonts w:ascii="Times New Roman" w:hAnsi="Times New Roman" w:cs="Times New Roman"/>
        </w:rPr>
        <w:t xml:space="preserve">causal pathways of extreme events, </w:t>
      </w:r>
      <w:r w:rsidR="00A854EF">
        <w:rPr>
          <w:rFonts w:ascii="Times New Roman" w:hAnsi="Times New Roman" w:cs="Times New Roman"/>
        </w:rPr>
        <w:t xml:space="preserve">thereby undermining the credibility </w:t>
      </w:r>
      <w:r>
        <w:rPr>
          <w:rFonts w:ascii="Times New Roman" w:hAnsi="Times New Roman" w:cs="Times New Roman"/>
        </w:rPr>
        <w:t xml:space="preserve">of </w:t>
      </w:r>
      <w:r w:rsidR="00A854EF">
        <w:rPr>
          <w:rFonts w:ascii="Times New Roman" w:hAnsi="Times New Roman" w:cs="Times New Roman"/>
        </w:rPr>
        <w:t xml:space="preserve">its </w:t>
      </w:r>
      <w:r>
        <w:rPr>
          <w:rFonts w:ascii="Times New Roman" w:hAnsi="Times New Roman" w:cs="Times New Roman"/>
        </w:rPr>
        <w:t xml:space="preserve">attribution claims. This objection </w:t>
      </w:r>
      <w:r w:rsidR="00A854EF">
        <w:rPr>
          <w:rFonts w:ascii="Times New Roman" w:hAnsi="Times New Roman" w:cs="Times New Roman"/>
        </w:rPr>
        <w:t xml:space="preserve">stems from a </w:t>
      </w:r>
      <w:r>
        <w:rPr>
          <w:rFonts w:ascii="Times New Roman" w:hAnsi="Times New Roman" w:cs="Times New Roman"/>
        </w:rPr>
        <w:t xml:space="preserve">factivist </w:t>
      </w:r>
      <w:r w:rsidR="00A854EF">
        <w:rPr>
          <w:rFonts w:ascii="Times New Roman" w:hAnsi="Times New Roman" w:cs="Times New Roman"/>
        </w:rPr>
        <w:t>assumption</w:t>
      </w:r>
      <w:r>
        <w:rPr>
          <w:rFonts w:ascii="Times New Roman" w:hAnsi="Times New Roman" w:cs="Times New Roman"/>
        </w:rPr>
        <w:t xml:space="preserve">: that genuine understanding </w:t>
      </w:r>
      <w:r w:rsidR="00A854EF">
        <w:rPr>
          <w:rFonts w:ascii="Times New Roman" w:hAnsi="Times New Roman" w:cs="Times New Roman"/>
        </w:rPr>
        <w:t xml:space="preserve">requires veridical </w:t>
      </w:r>
      <w:r>
        <w:rPr>
          <w:rFonts w:ascii="Times New Roman" w:hAnsi="Times New Roman" w:cs="Times New Roman"/>
        </w:rPr>
        <w:t xml:space="preserve">representations that </w:t>
      </w:r>
      <w:r w:rsidR="00A854EF">
        <w:rPr>
          <w:rFonts w:ascii="Times New Roman" w:hAnsi="Times New Roman" w:cs="Times New Roman"/>
        </w:rPr>
        <w:t>track the facts of an event’s unfolding. Non-factivists, h</w:t>
      </w:r>
      <w:r>
        <w:rPr>
          <w:rFonts w:ascii="Times New Roman" w:hAnsi="Times New Roman" w:cs="Times New Roman"/>
        </w:rPr>
        <w:t xml:space="preserve">owever, </w:t>
      </w:r>
      <w:r w:rsidR="005E6E2F">
        <w:rPr>
          <w:rFonts w:ascii="Times New Roman" w:hAnsi="Times New Roman" w:cs="Times New Roman"/>
        </w:rPr>
        <w:t>demur.</w:t>
      </w:r>
    </w:p>
    <w:p w14:paraId="3D9E48C4" w14:textId="77777777" w:rsidR="000B77F3" w:rsidRDefault="000B77F3" w:rsidP="000B77F3">
      <w:pPr>
        <w:ind w:firstLine="720"/>
        <w:rPr>
          <w:rFonts w:ascii="Times New Roman" w:hAnsi="Times New Roman" w:cs="Times New Roman"/>
        </w:rPr>
      </w:pPr>
    </w:p>
    <w:p w14:paraId="7C5A6C0E" w14:textId="7AEBE0F1" w:rsidR="000B77F3" w:rsidRPr="005E6E2F" w:rsidRDefault="000B77F3" w:rsidP="005E6E2F">
      <w:pPr>
        <w:ind w:firstLine="720"/>
        <w:rPr>
          <w:rFonts w:ascii="Times New Roman" w:hAnsi="Times New Roman" w:cs="Times New Roman"/>
        </w:rPr>
      </w:pPr>
      <w:r>
        <w:rPr>
          <w:rFonts w:ascii="Times New Roman" w:hAnsi="Times New Roman" w:cs="Times New Roman"/>
        </w:rPr>
        <w:t xml:space="preserve">Drawing on a particular non-factivist approach, namely de Regt’s (2015) contextual account (Section 3.1), the storyline approach affords genuine understanding of extreme events insofar </w:t>
      </w:r>
      <w:r w:rsidR="0027749E">
        <w:rPr>
          <w:rFonts w:ascii="Times New Roman" w:hAnsi="Times New Roman" w:cs="Times New Roman"/>
        </w:rPr>
        <w:t xml:space="preserve">as </w:t>
      </w:r>
      <w:r>
        <w:rPr>
          <w:rFonts w:ascii="Times New Roman" w:hAnsi="Times New Roman" w:cs="Times New Roman"/>
        </w:rPr>
        <w:t xml:space="preserve">it </w:t>
      </w:r>
      <w:r w:rsidR="0027749E">
        <w:rPr>
          <w:rFonts w:ascii="Times New Roman" w:hAnsi="Times New Roman" w:cs="Times New Roman"/>
        </w:rPr>
        <w:t xml:space="preserve">enables </w:t>
      </w:r>
      <w:r>
        <w:rPr>
          <w:rFonts w:ascii="Times New Roman" w:hAnsi="Times New Roman" w:cs="Times New Roman"/>
        </w:rPr>
        <w:t xml:space="preserve">scientists to successfully accomplish a number of </w:t>
      </w:r>
      <w:r w:rsidR="0027749E">
        <w:rPr>
          <w:rFonts w:ascii="Times New Roman" w:hAnsi="Times New Roman" w:cs="Times New Roman"/>
        </w:rPr>
        <w:t xml:space="preserve">epistemic and practical </w:t>
      </w:r>
      <w:r>
        <w:rPr>
          <w:rFonts w:ascii="Times New Roman" w:hAnsi="Times New Roman" w:cs="Times New Roman"/>
        </w:rPr>
        <w:t xml:space="preserve">aims. </w:t>
      </w:r>
      <w:r w:rsidR="0027749E">
        <w:rPr>
          <w:rFonts w:ascii="Times New Roman" w:hAnsi="Times New Roman" w:cs="Times New Roman"/>
        </w:rPr>
        <w:t xml:space="preserve">Crucially, </w:t>
      </w:r>
      <w:r>
        <w:rPr>
          <w:rFonts w:ascii="Times New Roman" w:hAnsi="Times New Roman" w:cs="Times New Roman"/>
        </w:rPr>
        <w:t xml:space="preserve">this </w:t>
      </w:r>
      <w:r w:rsidR="0027749E">
        <w:rPr>
          <w:rFonts w:ascii="Times New Roman" w:hAnsi="Times New Roman" w:cs="Times New Roman"/>
        </w:rPr>
        <w:t xml:space="preserve">holds </w:t>
      </w:r>
      <w:r>
        <w:rPr>
          <w:rFonts w:ascii="Times New Roman" w:hAnsi="Times New Roman" w:cs="Times New Roman"/>
        </w:rPr>
        <w:t xml:space="preserve">even when the storylines do not represent the actual </w:t>
      </w:r>
      <w:r w:rsidR="0027749E">
        <w:rPr>
          <w:rFonts w:ascii="Times New Roman" w:hAnsi="Times New Roman" w:cs="Times New Roman"/>
        </w:rPr>
        <w:lastRenderedPageBreak/>
        <w:t xml:space="preserve">causal </w:t>
      </w:r>
      <w:r>
        <w:rPr>
          <w:rFonts w:ascii="Times New Roman" w:hAnsi="Times New Roman" w:cs="Times New Roman"/>
        </w:rPr>
        <w:t xml:space="preserve">unfolding of the target events and, in that sense, the ensuing understanding is based on non-veridical representations. </w:t>
      </w:r>
      <w:r w:rsidR="005E6E2F">
        <w:rPr>
          <w:rFonts w:ascii="Times New Roman" w:hAnsi="Times New Roman" w:cs="Times New Roman"/>
        </w:rPr>
        <w:t>To substantiate this point, I offer f</w:t>
      </w:r>
      <w:r w:rsidR="005E6E2F">
        <w:rPr>
          <w:rFonts w:ascii="Times New Roman" w:hAnsi="Times New Roman" w:cs="Times New Roman"/>
        </w:rPr>
        <w:t>our core achievements advanced by the storyline approach</w:t>
      </w:r>
      <w:r w:rsidR="005E6E2F">
        <w:rPr>
          <w:rFonts w:ascii="Times New Roman" w:hAnsi="Times New Roman" w:cs="Times New Roman"/>
        </w:rPr>
        <w:t xml:space="preserve"> (</w:t>
      </w:r>
      <w:r>
        <w:rPr>
          <w:rFonts w:ascii="Times New Roman" w:hAnsi="Times New Roman" w:cs="Times New Roman"/>
        </w:rPr>
        <w:t>Shepherd et al. 2018)</w:t>
      </w:r>
      <w:r w:rsidR="005E6E2F">
        <w:rPr>
          <w:rFonts w:ascii="Times New Roman" w:hAnsi="Times New Roman" w:cs="Times New Roman"/>
        </w:rPr>
        <w:t xml:space="preserve">. </w:t>
      </w:r>
      <w:r w:rsidRPr="00BC4B6E">
        <w:rPr>
          <w:rFonts w:ascii="Times New Roman" w:hAnsi="Times New Roman" w:cs="Times New Roman"/>
        </w:rPr>
        <w:t xml:space="preserve">First, it </w:t>
      </w:r>
      <w:r>
        <w:rPr>
          <w:rFonts w:ascii="Times New Roman" w:hAnsi="Times New Roman" w:cs="Times New Roman"/>
        </w:rPr>
        <w:t xml:space="preserve">improves </w:t>
      </w:r>
      <w:r w:rsidRPr="00BC4B6E">
        <w:rPr>
          <w:rFonts w:ascii="Times New Roman" w:hAnsi="Times New Roman" w:cs="Times New Roman"/>
        </w:rPr>
        <w:t xml:space="preserve">risk awareness by framing </w:t>
      </w:r>
      <w:r>
        <w:rPr>
          <w:rFonts w:ascii="Times New Roman" w:hAnsi="Times New Roman" w:cs="Times New Roman"/>
        </w:rPr>
        <w:t>it</w:t>
      </w:r>
      <w:r w:rsidRPr="00BC4B6E">
        <w:rPr>
          <w:rFonts w:ascii="Times New Roman" w:hAnsi="Times New Roman" w:cs="Times New Roman"/>
        </w:rPr>
        <w:t xml:space="preserve"> in an event-oriented </w:t>
      </w:r>
      <w:r w:rsidR="0027749E">
        <w:rPr>
          <w:rFonts w:ascii="Times New Roman" w:hAnsi="Times New Roman" w:cs="Times New Roman"/>
        </w:rPr>
        <w:t xml:space="preserve">manner </w:t>
      </w:r>
      <w:r>
        <w:rPr>
          <w:rFonts w:ascii="Times New Roman" w:hAnsi="Times New Roman" w:cs="Times New Roman"/>
        </w:rPr>
        <w:t xml:space="preserve">(as opposed to a fact-oriented </w:t>
      </w:r>
      <w:r w:rsidR="00EA4748">
        <w:rPr>
          <w:rFonts w:ascii="Times New Roman" w:hAnsi="Times New Roman" w:cs="Times New Roman"/>
        </w:rPr>
        <w:t>way</w:t>
      </w:r>
      <w:r>
        <w:rPr>
          <w:rFonts w:ascii="Times New Roman" w:hAnsi="Times New Roman" w:cs="Times New Roman"/>
        </w:rPr>
        <w:t>)</w:t>
      </w:r>
      <w:r w:rsidR="00EA4748">
        <w:rPr>
          <w:rFonts w:ascii="Times New Roman" w:hAnsi="Times New Roman" w:cs="Times New Roman"/>
        </w:rPr>
        <w:t>,</w:t>
      </w:r>
      <w:r>
        <w:rPr>
          <w:rFonts w:ascii="Times New Roman" w:hAnsi="Times New Roman" w:cs="Times New Roman"/>
        </w:rPr>
        <w:t xml:space="preserve"> which</w:t>
      </w:r>
      <w:r w:rsidR="00EA4748">
        <w:rPr>
          <w:rFonts w:ascii="Times New Roman" w:hAnsi="Times New Roman" w:cs="Times New Roman"/>
        </w:rPr>
        <w:t xml:space="preserve"> </w:t>
      </w:r>
      <w:r>
        <w:rPr>
          <w:rFonts w:ascii="Times New Roman" w:hAnsi="Times New Roman" w:cs="Times New Roman"/>
        </w:rPr>
        <w:t xml:space="preserve">aligns </w:t>
      </w:r>
      <w:r w:rsidR="0027749E">
        <w:rPr>
          <w:rFonts w:ascii="Times New Roman" w:hAnsi="Times New Roman" w:cs="Times New Roman"/>
        </w:rPr>
        <w:t xml:space="preserve">more closely </w:t>
      </w:r>
      <w:r>
        <w:rPr>
          <w:rFonts w:ascii="Times New Roman" w:hAnsi="Times New Roman" w:cs="Times New Roman"/>
        </w:rPr>
        <w:t xml:space="preserve">with </w:t>
      </w:r>
      <w:r w:rsidRPr="00BC4B6E">
        <w:rPr>
          <w:rFonts w:ascii="Times New Roman" w:hAnsi="Times New Roman" w:cs="Times New Roman"/>
        </w:rPr>
        <w:t xml:space="preserve">how people perceive </w:t>
      </w:r>
      <w:r w:rsidR="0027749E">
        <w:rPr>
          <w:rFonts w:ascii="Times New Roman" w:hAnsi="Times New Roman" w:cs="Times New Roman"/>
        </w:rPr>
        <w:t xml:space="preserve">and respond to </w:t>
      </w:r>
      <w:r w:rsidR="00EA4748">
        <w:rPr>
          <w:rFonts w:ascii="Times New Roman" w:hAnsi="Times New Roman" w:cs="Times New Roman"/>
        </w:rPr>
        <w:t>risk</w:t>
      </w:r>
      <w:r w:rsidRPr="00BC4B6E">
        <w:rPr>
          <w:rFonts w:ascii="Times New Roman" w:hAnsi="Times New Roman" w:cs="Times New Roman"/>
        </w:rPr>
        <w:t xml:space="preserve">. Second, it strengthens decision-making by allowing </w:t>
      </w:r>
      <w:r>
        <w:rPr>
          <w:rFonts w:ascii="Times New Roman" w:hAnsi="Times New Roman" w:cs="Times New Roman"/>
        </w:rPr>
        <w:t xml:space="preserve">one </w:t>
      </w:r>
      <w:r w:rsidRPr="00BC4B6E">
        <w:rPr>
          <w:rFonts w:ascii="Times New Roman" w:hAnsi="Times New Roman" w:cs="Times New Roman"/>
        </w:rPr>
        <w:t>to work backward from a particular vulnerability or decision point</w:t>
      </w:r>
      <w:r>
        <w:rPr>
          <w:rFonts w:ascii="Times New Roman" w:hAnsi="Times New Roman" w:cs="Times New Roman"/>
        </w:rPr>
        <w:t xml:space="preserve"> </w:t>
      </w:r>
      <w:r w:rsidR="00EA4748">
        <w:rPr>
          <w:rFonts w:ascii="Times New Roman" w:hAnsi="Times New Roman" w:cs="Times New Roman"/>
        </w:rPr>
        <w:t>and</w:t>
      </w:r>
      <w:r>
        <w:rPr>
          <w:rFonts w:ascii="Times New Roman" w:hAnsi="Times New Roman" w:cs="Times New Roman"/>
        </w:rPr>
        <w:t xml:space="preserve"> looking at the various causal pathways that affect it, including those </w:t>
      </w:r>
      <w:r w:rsidR="0027749E">
        <w:rPr>
          <w:rFonts w:ascii="Times New Roman" w:hAnsi="Times New Roman" w:cs="Times New Roman"/>
        </w:rPr>
        <w:t>involving</w:t>
      </w:r>
      <w:r>
        <w:rPr>
          <w:rFonts w:ascii="Times New Roman" w:hAnsi="Times New Roman" w:cs="Times New Roman"/>
        </w:rPr>
        <w:t xml:space="preserve"> compound events</w:t>
      </w:r>
      <w:r w:rsidRPr="00BC4B6E">
        <w:rPr>
          <w:rFonts w:ascii="Times New Roman" w:hAnsi="Times New Roman" w:cs="Times New Roman"/>
        </w:rPr>
        <w:t xml:space="preserve">. Third, it enables the partitioning of uncertainty </w:t>
      </w:r>
      <w:r>
        <w:rPr>
          <w:rFonts w:ascii="Times New Roman" w:hAnsi="Times New Roman" w:cs="Times New Roman"/>
        </w:rPr>
        <w:t xml:space="preserve">between </w:t>
      </w:r>
      <w:r w:rsidRPr="00BC4B6E">
        <w:rPr>
          <w:rFonts w:ascii="Times New Roman" w:hAnsi="Times New Roman" w:cs="Times New Roman"/>
        </w:rPr>
        <w:t xml:space="preserve">thermodynamic and dynamic components of </w:t>
      </w:r>
      <w:r>
        <w:rPr>
          <w:rFonts w:ascii="Times New Roman" w:hAnsi="Times New Roman" w:cs="Times New Roman"/>
        </w:rPr>
        <w:t xml:space="preserve">the </w:t>
      </w:r>
      <w:r w:rsidRPr="00BC4B6E">
        <w:rPr>
          <w:rFonts w:ascii="Times New Roman" w:hAnsi="Times New Roman" w:cs="Times New Roman"/>
        </w:rPr>
        <w:t>climate</w:t>
      </w:r>
      <w:r>
        <w:rPr>
          <w:rFonts w:ascii="Times New Roman" w:hAnsi="Times New Roman" w:cs="Times New Roman"/>
        </w:rPr>
        <w:t xml:space="preserve"> system, </w:t>
      </w:r>
      <w:r w:rsidR="0027749E">
        <w:rPr>
          <w:rFonts w:ascii="Times New Roman" w:hAnsi="Times New Roman" w:cs="Times New Roman"/>
        </w:rPr>
        <w:t xml:space="preserve">allowing </w:t>
      </w:r>
      <w:r w:rsidRPr="00BC4B6E">
        <w:rPr>
          <w:rFonts w:ascii="Times New Roman" w:hAnsi="Times New Roman" w:cs="Times New Roman"/>
        </w:rPr>
        <w:t xml:space="preserve">more credible </w:t>
      </w:r>
      <w:r w:rsidR="0027749E">
        <w:rPr>
          <w:rFonts w:ascii="Times New Roman" w:hAnsi="Times New Roman" w:cs="Times New Roman"/>
        </w:rPr>
        <w:t xml:space="preserve">use of </w:t>
      </w:r>
      <w:r w:rsidRPr="00BC4B6E">
        <w:rPr>
          <w:rFonts w:ascii="Times New Roman" w:hAnsi="Times New Roman" w:cs="Times New Roman"/>
        </w:rPr>
        <w:t xml:space="preserve">regional models </w:t>
      </w:r>
      <w:r w:rsidRPr="0034129A">
        <w:rPr>
          <w:rFonts w:ascii="Times New Roman" w:hAnsi="Times New Roman" w:cs="Times New Roman"/>
          <w:color w:val="000000" w:themeColor="text1"/>
        </w:rPr>
        <w:t>in a conditione</w:t>
      </w:r>
      <w:r>
        <w:rPr>
          <w:rFonts w:ascii="Times New Roman" w:hAnsi="Times New Roman" w:cs="Times New Roman"/>
          <w:color w:val="000000" w:themeColor="text1"/>
        </w:rPr>
        <w:t>d</w:t>
      </w:r>
      <w:r w:rsidRPr="0034129A">
        <w:rPr>
          <w:rFonts w:ascii="Times New Roman" w:hAnsi="Times New Roman" w:cs="Times New Roman"/>
          <w:color w:val="000000" w:themeColor="text1"/>
        </w:rPr>
        <w:t xml:space="preserve"> manner. Fourth, it </w:t>
      </w:r>
      <w:r w:rsidR="0027749E">
        <w:rPr>
          <w:rFonts w:ascii="Times New Roman" w:hAnsi="Times New Roman" w:cs="Times New Roman"/>
          <w:color w:val="000000" w:themeColor="text1"/>
        </w:rPr>
        <w:t xml:space="preserve">shifts attention from probabilities to plausibilities, </w:t>
      </w:r>
      <w:r w:rsidR="00EA4748" w:rsidRPr="0034129A">
        <w:rPr>
          <w:rFonts w:ascii="Times New Roman" w:hAnsi="Times New Roman" w:cs="Times New Roman"/>
          <w:color w:val="000000" w:themeColor="text1"/>
        </w:rPr>
        <w:t>bring</w:t>
      </w:r>
      <w:r w:rsidR="00EA4748">
        <w:rPr>
          <w:rFonts w:ascii="Times New Roman" w:hAnsi="Times New Roman" w:cs="Times New Roman"/>
          <w:color w:val="000000" w:themeColor="text1"/>
        </w:rPr>
        <w:t>ing</w:t>
      </w:r>
      <w:r w:rsidR="00EA4748" w:rsidRPr="0034129A">
        <w:rPr>
          <w:rFonts w:ascii="Times New Roman" w:hAnsi="Times New Roman" w:cs="Times New Roman"/>
          <w:color w:val="000000" w:themeColor="text1"/>
        </w:rPr>
        <w:t xml:space="preserve"> </w:t>
      </w:r>
      <w:r w:rsidR="0027749E">
        <w:rPr>
          <w:rFonts w:ascii="Times New Roman" w:hAnsi="Times New Roman" w:cs="Times New Roman"/>
          <w:color w:val="000000" w:themeColor="text1"/>
        </w:rPr>
        <w:t xml:space="preserve">attention to </w:t>
      </w:r>
      <w:r w:rsidR="00EA4748" w:rsidRPr="0034129A">
        <w:rPr>
          <w:rFonts w:ascii="Times New Roman" w:hAnsi="Times New Roman" w:cs="Times New Roman"/>
          <w:color w:val="000000" w:themeColor="text1"/>
        </w:rPr>
        <w:t>unlikely but still plausible high-impact events.</w:t>
      </w:r>
      <w:r w:rsidR="00EA4748">
        <w:rPr>
          <w:rFonts w:ascii="Times New Roman" w:hAnsi="Times New Roman" w:cs="Times New Roman"/>
          <w:color w:val="000000" w:themeColor="text1"/>
        </w:rPr>
        <w:t xml:space="preserve"> In turn, exploring the scope of physical plausibility </w:t>
      </w:r>
      <w:r w:rsidR="0027749E">
        <w:rPr>
          <w:rFonts w:ascii="Times New Roman" w:hAnsi="Times New Roman" w:cs="Times New Roman"/>
          <w:color w:val="000000" w:themeColor="text1"/>
        </w:rPr>
        <w:t xml:space="preserve">helps </w:t>
      </w:r>
      <w:r>
        <w:rPr>
          <w:rFonts w:ascii="Times New Roman" w:hAnsi="Times New Roman" w:cs="Times New Roman"/>
          <w:color w:val="000000" w:themeColor="text1"/>
        </w:rPr>
        <w:t>g</w:t>
      </w:r>
      <w:r w:rsidRPr="0034129A">
        <w:rPr>
          <w:rFonts w:ascii="Times New Roman" w:hAnsi="Times New Roman" w:cs="Times New Roman"/>
          <w:color w:val="000000" w:themeColor="text1"/>
        </w:rPr>
        <w:t>uard</w:t>
      </w:r>
      <w:r>
        <w:rPr>
          <w:rFonts w:ascii="Times New Roman" w:hAnsi="Times New Roman" w:cs="Times New Roman"/>
          <w:color w:val="000000" w:themeColor="text1"/>
        </w:rPr>
        <w:t xml:space="preserve"> </w:t>
      </w:r>
      <w:r w:rsidR="0027749E">
        <w:rPr>
          <w:rFonts w:ascii="Times New Roman" w:hAnsi="Times New Roman" w:cs="Times New Roman"/>
          <w:color w:val="000000" w:themeColor="text1"/>
        </w:rPr>
        <w:t xml:space="preserve">decision-makers </w:t>
      </w:r>
      <w:r w:rsidRPr="0034129A">
        <w:rPr>
          <w:rFonts w:ascii="Times New Roman" w:hAnsi="Times New Roman" w:cs="Times New Roman"/>
          <w:color w:val="000000" w:themeColor="text1"/>
        </w:rPr>
        <w:t>against false precision and unexpected outcomes.</w:t>
      </w:r>
    </w:p>
    <w:p w14:paraId="7AFEEF4F" w14:textId="77777777" w:rsidR="000B77F3" w:rsidRDefault="000B77F3" w:rsidP="00313CCA">
      <w:pPr>
        <w:rPr>
          <w:rFonts w:ascii="Times New Roman" w:hAnsi="Times New Roman" w:cs="Times New Roman"/>
        </w:rPr>
      </w:pPr>
    </w:p>
    <w:p w14:paraId="6DD918B6" w14:textId="19E3F0DD" w:rsidR="00EA4748" w:rsidRDefault="000B77F3" w:rsidP="00EA4748">
      <w:pPr>
        <w:ind w:firstLine="720"/>
        <w:rPr>
          <w:rFonts w:ascii="Times New Roman" w:hAnsi="Times New Roman" w:cs="Times New Roman"/>
        </w:rPr>
      </w:pPr>
      <w:r>
        <w:rPr>
          <w:rFonts w:ascii="Times New Roman" w:hAnsi="Times New Roman" w:cs="Times New Roman"/>
        </w:rPr>
        <w:t xml:space="preserve">From a factivist viewpoint, </w:t>
      </w:r>
      <w:r w:rsidR="00D21A5F">
        <w:rPr>
          <w:rFonts w:ascii="Times New Roman" w:hAnsi="Times New Roman" w:cs="Times New Roman"/>
        </w:rPr>
        <w:t xml:space="preserve">defending the genuineness of </w:t>
      </w:r>
      <w:r>
        <w:rPr>
          <w:rFonts w:ascii="Times New Roman" w:hAnsi="Times New Roman" w:cs="Times New Roman"/>
        </w:rPr>
        <w:t>storyline-based understanding</w:t>
      </w:r>
      <w:r w:rsidR="00D21A5F">
        <w:rPr>
          <w:rFonts w:ascii="Times New Roman" w:hAnsi="Times New Roman" w:cs="Times New Roman"/>
        </w:rPr>
        <w:t xml:space="preserve"> is not straightforward</w:t>
      </w:r>
      <w:r>
        <w:rPr>
          <w:rFonts w:ascii="Times New Roman" w:hAnsi="Times New Roman" w:cs="Times New Roman"/>
        </w:rPr>
        <w:t xml:space="preserve">, </w:t>
      </w:r>
      <w:r w:rsidR="00D21A5F">
        <w:rPr>
          <w:rFonts w:ascii="Times New Roman" w:hAnsi="Times New Roman" w:cs="Times New Roman"/>
        </w:rPr>
        <w:t xml:space="preserve">since it typically relies on </w:t>
      </w:r>
      <w:r>
        <w:rPr>
          <w:rFonts w:ascii="Times New Roman" w:hAnsi="Times New Roman" w:cs="Times New Roman"/>
        </w:rPr>
        <w:t xml:space="preserve">non-veridical representations. However, as </w:t>
      </w:r>
      <w:r w:rsidR="00D21A5F">
        <w:rPr>
          <w:rFonts w:ascii="Times New Roman" w:hAnsi="Times New Roman" w:cs="Times New Roman"/>
        </w:rPr>
        <w:t xml:space="preserve">noted </w:t>
      </w:r>
      <w:r>
        <w:rPr>
          <w:rFonts w:ascii="Times New Roman" w:hAnsi="Times New Roman" w:cs="Times New Roman"/>
        </w:rPr>
        <w:t xml:space="preserve">in Section 3.1, factivists have developed strategies to </w:t>
      </w:r>
      <w:r w:rsidR="00EA4748">
        <w:rPr>
          <w:rFonts w:ascii="Times New Roman" w:hAnsi="Times New Roman" w:cs="Times New Roman"/>
        </w:rPr>
        <w:t xml:space="preserve">reconcile </w:t>
      </w:r>
      <w:r>
        <w:rPr>
          <w:rFonts w:ascii="Times New Roman" w:hAnsi="Times New Roman" w:cs="Times New Roman"/>
        </w:rPr>
        <w:t xml:space="preserve">genuine understanding with </w:t>
      </w:r>
      <w:r w:rsidR="00EA4748">
        <w:rPr>
          <w:rFonts w:ascii="Times New Roman" w:hAnsi="Times New Roman" w:cs="Times New Roman"/>
        </w:rPr>
        <w:t>non-veridical</w:t>
      </w:r>
      <w:r w:rsidR="00D21A5F">
        <w:rPr>
          <w:rFonts w:ascii="Times New Roman" w:hAnsi="Times New Roman" w:cs="Times New Roman"/>
        </w:rPr>
        <w:t>ity</w:t>
      </w:r>
      <w:r w:rsidR="00EA4748">
        <w:rPr>
          <w:rFonts w:ascii="Times New Roman" w:hAnsi="Times New Roman" w:cs="Times New Roman"/>
        </w:rPr>
        <w:t xml:space="preserve">. Among these, the modal </w:t>
      </w:r>
      <w:r w:rsidR="00D21A5F">
        <w:rPr>
          <w:rFonts w:ascii="Times New Roman" w:hAnsi="Times New Roman" w:cs="Times New Roman"/>
        </w:rPr>
        <w:t>variant of</w:t>
      </w:r>
      <w:r w:rsidR="00EA4748">
        <w:rPr>
          <w:rFonts w:ascii="Times New Roman" w:hAnsi="Times New Roman" w:cs="Times New Roman"/>
        </w:rPr>
        <w:t xml:space="preserve"> factivism arguably</w:t>
      </w:r>
      <w:r w:rsidR="00D21A5F">
        <w:rPr>
          <w:rFonts w:ascii="Times New Roman" w:hAnsi="Times New Roman" w:cs="Times New Roman"/>
        </w:rPr>
        <w:t xml:space="preserve"> offers</w:t>
      </w:r>
      <w:r w:rsidR="00EA4748">
        <w:rPr>
          <w:rFonts w:ascii="Times New Roman" w:hAnsi="Times New Roman" w:cs="Times New Roman"/>
        </w:rPr>
        <w:t xml:space="preserve"> the most </w:t>
      </w:r>
      <w:r w:rsidR="00D21A5F">
        <w:rPr>
          <w:rFonts w:ascii="Times New Roman" w:hAnsi="Times New Roman" w:cs="Times New Roman"/>
        </w:rPr>
        <w:t>promising route</w:t>
      </w:r>
      <w:r w:rsidR="00EA4748">
        <w:rPr>
          <w:rFonts w:ascii="Times New Roman" w:hAnsi="Times New Roman" w:cs="Times New Roman"/>
        </w:rPr>
        <w:t xml:space="preserve">. On this view, </w:t>
      </w:r>
      <w:r>
        <w:rPr>
          <w:rFonts w:ascii="Times New Roman" w:hAnsi="Times New Roman" w:cs="Times New Roman"/>
        </w:rPr>
        <w:t xml:space="preserve">storylines </w:t>
      </w:r>
      <w:r w:rsidR="00EA4748">
        <w:rPr>
          <w:rFonts w:ascii="Times New Roman" w:hAnsi="Times New Roman" w:cs="Times New Roman"/>
        </w:rPr>
        <w:t>can</w:t>
      </w:r>
      <w:r>
        <w:rPr>
          <w:rFonts w:ascii="Times New Roman" w:hAnsi="Times New Roman" w:cs="Times New Roman"/>
        </w:rPr>
        <w:t xml:space="preserve"> afford genuine understanding insofar </w:t>
      </w:r>
      <w:r w:rsidR="00EA4748">
        <w:rPr>
          <w:rFonts w:ascii="Times New Roman" w:hAnsi="Times New Roman" w:cs="Times New Roman"/>
        </w:rPr>
        <w:t xml:space="preserve">as </w:t>
      </w:r>
      <w:r>
        <w:rPr>
          <w:rFonts w:ascii="Times New Roman" w:hAnsi="Times New Roman" w:cs="Times New Roman"/>
        </w:rPr>
        <w:t>they convey modal facts</w:t>
      </w:r>
      <w:r w:rsidR="00D21A5F">
        <w:rPr>
          <w:rFonts w:ascii="Times New Roman" w:hAnsi="Times New Roman" w:cs="Times New Roman"/>
        </w:rPr>
        <w:t xml:space="preserve"> – specifically, facts about what is</w:t>
      </w:r>
      <w:r w:rsidR="00EA4748">
        <w:rPr>
          <w:rFonts w:ascii="Times New Roman" w:hAnsi="Times New Roman" w:cs="Times New Roman"/>
        </w:rPr>
        <w:t xml:space="preserve"> </w:t>
      </w:r>
      <w:r>
        <w:rPr>
          <w:rFonts w:ascii="Times New Roman" w:hAnsi="Times New Roman" w:cs="Times New Roman"/>
        </w:rPr>
        <w:t>physically plausible</w:t>
      </w:r>
      <w:r w:rsidR="00EA4748">
        <w:rPr>
          <w:rFonts w:ascii="Times New Roman" w:hAnsi="Times New Roman" w:cs="Times New Roman"/>
        </w:rPr>
        <w:t xml:space="preserve"> in relation to extreme events. More </w:t>
      </w:r>
      <w:r w:rsidR="00D21A5F">
        <w:rPr>
          <w:rFonts w:ascii="Times New Roman" w:hAnsi="Times New Roman" w:cs="Times New Roman"/>
        </w:rPr>
        <w:t>precisely</w:t>
      </w:r>
      <w:r w:rsidR="00EA4748">
        <w:rPr>
          <w:rFonts w:ascii="Times New Roman" w:hAnsi="Times New Roman" w:cs="Times New Roman"/>
        </w:rPr>
        <w:t>, s</w:t>
      </w:r>
      <w:r>
        <w:rPr>
          <w:rFonts w:ascii="Times New Roman" w:hAnsi="Times New Roman" w:cs="Times New Roman"/>
        </w:rPr>
        <w:t xml:space="preserve">cientists </w:t>
      </w:r>
      <w:r w:rsidR="00EA4748">
        <w:rPr>
          <w:rFonts w:ascii="Times New Roman" w:hAnsi="Times New Roman" w:cs="Times New Roman"/>
        </w:rPr>
        <w:t>may</w:t>
      </w:r>
      <w:r w:rsidR="004F7882">
        <w:rPr>
          <w:rFonts w:ascii="Times New Roman" w:hAnsi="Times New Roman" w:cs="Times New Roman"/>
        </w:rPr>
        <w:t xml:space="preserve"> </w:t>
      </w:r>
      <w:r w:rsidR="00EA4748">
        <w:rPr>
          <w:rFonts w:ascii="Times New Roman" w:hAnsi="Times New Roman" w:cs="Times New Roman"/>
        </w:rPr>
        <w:t xml:space="preserve">achieve </w:t>
      </w:r>
      <w:r>
        <w:rPr>
          <w:rFonts w:ascii="Times New Roman" w:hAnsi="Times New Roman" w:cs="Times New Roman"/>
        </w:rPr>
        <w:t xml:space="preserve">genuine understanding when storylines </w:t>
      </w:r>
      <w:r w:rsidR="00D21A5F">
        <w:rPr>
          <w:rFonts w:ascii="Times New Roman" w:hAnsi="Times New Roman" w:cs="Times New Roman"/>
        </w:rPr>
        <w:t xml:space="preserve">offer </w:t>
      </w:r>
      <w:r>
        <w:rPr>
          <w:rFonts w:ascii="Times New Roman" w:hAnsi="Times New Roman" w:cs="Times New Roman"/>
        </w:rPr>
        <w:t>how-possibly explanations of extreme events (</w:t>
      </w:r>
      <w:r w:rsidR="00721549" w:rsidRPr="00721549">
        <w:rPr>
          <w:rFonts w:ascii="Times New Roman" w:hAnsi="Times New Roman" w:cs="Times New Roman"/>
          <w:i/>
          <w:iCs/>
        </w:rPr>
        <w:t>à la</w:t>
      </w:r>
      <w:r w:rsidR="00721549">
        <w:rPr>
          <w:rFonts w:ascii="Times New Roman" w:hAnsi="Times New Roman" w:cs="Times New Roman"/>
        </w:rPr>
        <w:t xml:space="preserve"> </w:t>
      </w:r>
      <w:r>
        <w:rPr>
          <w:rFonts w:ascii="Times New Roman" w:hAnsi="Times New Roman" w:cs="Times New Roman"/>
        </w:rPr>
        <w:t xml:space="preserve">Reutlinger et al. 2018) or </w:t>
      </w:r>
      <w:r w:rsidR="00EA4748">
        <w:rPr>
          <w:rFonts w:ascii="Times New Roman" w:hAnsi="Times New Roman" w:cs="Times New Roman"/>
        </w:rPr>
        <w:t xml:space="preserve">enable the </w:t>
      </w:r>
      <w:r>
        <w:rPr>
          <w:rFonts w:ascii="Times New Roman" w:hAnsi="Times New Roman" w:cs="Times New Roman"/>
        </w:rPr>
        <w:t xml:space="preserve">navigation </w:t>
      </w:r>
      <w:r w:rsidR="00D21A5F">
        <w:rPr>
          <w:rFonts w:ascii="Times New Roman" w:hAnsi="Times New Roman" w:cs="Times New Roman"/>
        </w:rPr>
        <w:t xml:space="preserve">of </w:t>
      </w:r>
      <w:r>
        <w:rPr>
          <w:rFonts w:ascii="Times New Roman" w:hAnsi="Times New Roman" w:cs="Times New Roman"/>
        </w:rPr>
        <w:t xml:space="preserve">counterfactual </w:t>
      </w:r>
      <w:r w:rsidR="00EA4748">
        <w:rPr>
          <w:rFonts w:ascii="Times New Roman" w:hAnsi="Times New Roman" w:cs="Times New Roman"/>
        </w:rPr>
        <w:t>pathways</w:t>
      </w:r>
      <w:r>
        <w:rPr>
          <w:rFonts w:ascii="Times New Roman" w:hAnsi="Times New Roman" w:cs="Times New Roman"/>
        </w:rPr>
        <w:t xml:space="preserve"> (</w:t>
      </w:r>
      <w:r w:rsidR="00721549" w:rsidRPr="00721549">
        <w:rPr>
          <w:rFonts w:ascii="Times New Roman" w:hAnsi="Times New Roman" w:cs="Times New Roman"/>
          <w:i/>
          <w:iCs/>
        </w:rPr>
        <w:t>à la</w:t>
      </w:r>
      <w:r w:rsidR="00721549">
        <w:rPr>
          <w:rFonts w:ascii="Times New Roman" w:hAnsi="Times New Roman" w:cs="Times New Roman"/>
        </w:rPr>
        <w:t xml:space="preserve"> </w:t>
      </w:r>
      <w:r>
        <w:rPr>
          <w:rFonts w:ascii="Times New Roman" w:hAnsi="Times New Roman" w:cs="Times New Roman"/>
        </w:rPr>
        <w:t>Le Bihan 201</w:t>
      </w:r>
      <w:r w:rsidR="00443B73">
        <w:rPr>
          <w:rFonts w:ascii="Times New Roman" w:hAnsi="Times New Roman" w:cs="Times New Roman"/>
        </w:rPr>
        <w:t>6</w:t>
      </w:r>
      <w:r>
        <w:rPr>
          <w:rFonts w:ascii="Times New Roman" w:hAnsi="Times New Roman" w:cs="Times New Roman"/>
        </w:rPr>
        <w:t xml:space="preserve"> </w:t>
      </w:r>
      <w:r w:rsidR="005E6E2F">
        <w:rPr>
          <w:rFonts w:ascii="Times New Roman" w:hAnsi="Times New Roman" w:cs="Times New Roman"/>
        </w:rPr>
        <w:t>or</w:t>
      </w:r>
      <w:r>
        <w:rPr>
          <w:rFonts w:ascii="Times New Roman" w:hAnsi="Times New Roman" w:cs="Times New Roman"/>
        </w:rPr>
        <w:t xml:space="preserve"> Rice 2021)</w:t>
      </w:r>
      <w:r w:rsidR="00EA4748">
        <w:rPr>
          <w:rFonts w:ascii="Times New Roman" w:hAnsi="Times New Roman" w:cs="Times New Roman"/>
        </w:rPr>
        <w:t xml:space="preserve">. In this sense, </w:t>
      </w:r>
      <w:r w:rsidR="00D21A5F">
        <w:rPr>
          <w:rFonts w:ascii="Times New Roman" w:hAnsi="Times New Roman" w:cs="Times New Roman"/>
        </w:rPr>
        <w:t>while s</w:t>
      </w:r>
      <w:r w:rsidR="00EA4748">
        <w:rPr>
          <w:rFonts w:ascii="Times New Roman" w:hAnsi="Times New Roman" w:cs="Times New Roman"/>
        </w:rPr>
        <w:t>torylines may not be veridical in a strict actualist sense, they can nonetheless represent the counterfactual structure of extreme events. Accordingly, they may support genuine understanding by factivist standards, through a modal approach.</w:t>
      </w:r>
    </w:p>
    <w:p w14:paraId="6B7AB3F4" w14:textId="77777777" w:rsidR="00E5301D" w:rsidRDefault="00E5301D" w:rsidP="00EA4748">
      <w:pPr>
        <w:ind w:firstLine="720"/>
        <w:rPr>
          <w:rFonts w:ascii="Times New Roman" w:hAnsi="Times New Roman" w:cs="Times New Roman"/>
        </w:rPr>
      </w:pPr>
    </w:p>
    <w:p w14:paraId="6F6BF973" w14:textId="589C116B" w:rsidR="008940F2" w:rsidRDefault="00E5301D" w:rsidP="008940F2">
      <w:pPr>
        <w:ind w:firstLine="720"/>
        <w:rPr>
          <w:rFonts w:ascii="Times New Roman" w:hAnsi="Times New Roman" w:cs="Times New Roman"/>
        </w:rPr>
      </w:pPr>
      <w:r>
        <w:rPr>
          <w:rFonts w:ascii="Times New Roman" w:hAnsi="Times New Roman" w:cs="Times New Roman"/>
        </w:rPr>
        <w:t xml:space="preserve">Storyline-based understanding </w:t>
      </w:r>
      <w:r w:rsidR="00113921">
        <w:rPr>
          <w:rFonts w:ascii="Times New Roman" w:hAnsi="Times New Roman" w:cs="Times New Roman"/>
        </w:rPr>
        <w:t xml:space="preserve">meets both </w:t>
      </w:r>
      <w:r>
        <w:rPr>
          <w:rFonts w:ascii="Times New Roman" w:hAnsi="Times New Roman" w:cs="Times New Roman"/>
        </w:rPr>
        <w:t>factivist and non-factivists</w:t>
      </w:r>
      <w:r w:rsidR="00942B01">
        <w:rPr>
          <w:rFonts w:ascii="Times New Roman" w:hAnsi="Times New Roman" w:cs="Times New Roman"/>
        </w:rPr>
        <w:t xml:space="preserve"> criteria</w:t>
      </w:r>
      <w:r w:rsidR="00113921">
        <w:rPr>
          <w:rFonts w:ascii="Times New Roman" w:hAnsi="Times New Roman" w:cs="Times New Roman"/>
        </w:rPr>
        <w:t xml:space="preserve"> for genuineness</w:t>
      </w:r>
      <w:r>
        <w:rPr>
          <w:rFonts w:ascii="Times New Roman" w:hAnsi="Times New Roman" w:cs="Times New Roman"/>
        </w:rPr>
        <w:t>. This is good news for proponents of the storyline approach</w:t>
      </w:r>
      <w:r w:rsidR="00113921">
        <w:rPr>
          <w:rFonts w:ascii="Times New Roman" w:hAnsi="Times New Roman" w:cs="Times New Roman"/>
        </w:rPr>
        <w:t xml:space="preserve">. However, </w:t>
      </w:r>
      <w:r w:rsidR="00942B01">
        <w:rPr>
          <w:rFonts w:ascii="Times New Roman" w:hAnsi="Times New Roman" w:cs="Times New Roman"/>
        </w:rPr>
        <w:t xml:space="preserve">it </w:t>
      </w:r>
      <w:r w:rsidR="00113921">
        <w:rPr>
          <w:rFonts w:ascii="Times New Roman" w:hAnsi="Times New Roman" w:cs="Times New Roman"/>
        </w:rPr>
        <w:t xml:space="preserve">underscores a </w:t>
      </w:r>
      <w:r w:rsidR="00942B01">
        <w:rPr>
          <w:rFonts w:ascii="Times New Roman" w:hAnsi="Times New Roman" w:cs="Times New Roman"/>
        </w:rPr>
        <w:t xml:space="preserve">challenge for </w:t>
      </w:r>
      <w:r>
        <w:rPr>
          <w:rFonts w:ascii="Times New Roman" w:hAnsi="Times New Roman" w:cs="Times New Roman"/>
        </w:rPr>
        <w:t>philosophers of scientific understanding</w:t>
      </w:r>
      <w:r w:rsidR="00113921">
        <w:rPr>
          <w:rFonts w:ascii="Times New Roman" w:hAnsi="Times New Roman" w:cs="Times New Roman"/>
        </w:rPr>
        <w:t xml:space="preserve">: </w:t>
      </w:r>
      <w:r w:rsidR="00942B01">
        <w:rPr>
          <w:rFonts w:ascii="Times New Roman" w:hAnsi="Times New Roman" w:cs="Times New Roman"/>
        </w:rPr>
        <w:t xml:space="preserve">the </w:t>
      </w:r>
      <w:r>
        <w:rPr>
          <w:rFonts w:ascii="Times New Roman" w:hAnsi="Times New Roman" w:cs="Times New Roman"/>
        </w:rPr>
        <w:t xml:space="preserve">factivity debate </w:t>
      </w:r>
      <w:r w:rsidR="00942B01">
        <w:rPr>
          <w:rFonts w:ascii="Times New Roman" w:hAnsi="Times New Roman" w:cs="Times New Roman"/>
        </w:rPr>
        <w:t xml:space="preserve">appears </w:t>
      </w:r>
      <w:r w:rsidR="00113921">
        <w:rPr>
          <w:rFonts w:ascii="Times New Roman" w:hAnsi="Times New Roman" w:cs="Times New Roman"/>
        </w:rPr>
        <w:t>ill-</w:t>
      </w:r>
      <w:r w:rsidR="00975864">
        <w:rPr>
          <w:rFonts w:ascii="Times New Roman" w:hAnsi="Times New Roman" w:cs="Times New Roman"/>
        </w:rPr>
        <w:t xml:space="preserve">equipped to adjudicate cases or offer resolution in controversial cases, like </w:t>
      </w:r>
      <w:r w:rsidR="00113921">
        <w:rPr>
          <w:rFonts w:ascii="Times New Roman" w:hAnsi="Times New Roman" w:cs="Times New Roman"/>
        </w:rPr>
        <w:t>the one in D&amp;A</w:t>
      </w:r>
      <w:r>
        <w:rPr>
          <w:rFonts w:ascii="Times New Roman" w:hAnsi="Times New Roman" w:cs="Times New Roman"/>
        </w:rPr>
        <w:t xml:space="preserve">. As I have argued, </w:t>
      </w:r>
      <w:r w:rsidR="00942B01">
        <w:rPr>
          <w:rFonts w:ascii="Times New Roman" w:hAnsi="Times New Roman" w:cs="Times New Roman"/>
        </w:rPr>
        <w:t xml:space="preserve">contexts marked by deep uncertainty, may </w:t>
      </w:r>
      <w:r w:rsidR="00113921">
        <w:rPr>
          <w:rFonts w:ascii="Times New Roman" w:hAnsi="Times New Roman" w:cs="Times New Roman"/>
        </w:rPr>
        <w:t xml:space="preserve">call for </w:t>
      </w:r>
      <w:r w:rsidR="00AE4B62">
        <w:rPr>
          <w:rFonts w:ascii="Times New Roman" w:hAnsi="Times New Roman" w:cs="Times New Roman"/>
        </w:rPr>
        <w:t>a transfactive approach</w:t>
      </w:r>
      <w:r w:rsidR="00942B01">
        <w:rPr>
          <w:rFonts w:ascii="Times New Roman" w:hAnsi="Times New Roman" w:cs="Times New Roman"/>
        </w:rPr>
        <w:t xml:space="preserve">, one in which veridicality is neither central nor necessary for evaluating </w:t>
      </w:r>
      <w:r w:rsidR="00AE4B62">
        <w:rPr>
          <w:rFonts w:ascii="Times New Roman" w:hAnsi="Times New Roman" w:cs="Times New Roman"/>
        </w:rPr>
        <w:t>understanding</w:t>
      </w:r>
      <w:r w:rsidR="00942B01">
        <w:rPr>
          <w:rFonts w:ascii="Times New Roman" w:hAnsi="Times New Roman" w:cs="Times New Roman"/>
        </w:rPr>
        <w:t xml:space="preserve">. In this spirit, </w:t>
      </w:r>
      <w:r w:rsidR="00AE4B62">
        <w:rPr>
          <w:rFonts w:ascii="Times New Roman" w:hAnsi="Times New Roman" w:cs="Times New Roman"/>
        </w:rPr>
        <w:t xml:space="preserve">I </w:t>
      </w:r>
      <w:r w:rsidR="00942B01">
        <w:rPr>
          <w:rFonts w:ascii="Times New Roman" w:hAnsi="Times New Roman" w:cs="Times New Roman"/>
        </w:rPr>
        <w:t xml:space="preserve">propose a </w:t>
      </w:r>
      <w:r w:rsidR="00113921">
        <w:rPr>
          <w:rFonts w:ascii="Times New Roman" w:hAnsi="Times New Roman" w:cs="Times New Roman"/>
        </w:rPr>
        <w:t xml:space="preserve">context-sensitive revision of </w:t>
      </w:r>
      <w:r w:rsidR="00AE4B62">
        <w:rPr>
          <w:rFonts w:ascii="Times New Roman" w:hAnsi="Times New Roman" w:cs="Times New Roman"/>
        </w:rPr>
        <w:t xml:space="preserve">Taylor’s (2023) </w:t>
      </w:r>
      <w:r w:rsidR="00942B01">
        <w:rPr>
          <w:rFonts w:ascii="Times New Roman" w:hAnsi="Times New Roman" w:cs="Times New Roman"/>
        </w:rPr>
        <w:t xml:space="preserve">afactivist </w:t>
      </w:r>
      <w:r w:rsidR="00AE4B62">
        <w:rPr>
          <w:rFonts w:ascii="Times New Roman" w:hAnsi="Times New Roman" w:cs="Times New Roman"/>
        </w:rPr>
        <w:t>intuition</w:t>
      </w:r>
      <w:r w:rsidR="00942B01">
        <w:rPr>
          <w:rFonts w:ascii="Times New Roman" w:hAnsi="Times New Roman" w:cs="Times New Roman"/>
        </w:rPr>
        <w:t>, tailored to</w:t>
      </w:r>
      <w:r w:rsidR="00113921">
        <w:rPr>
          <w:rFonts w:ascii="Times New Roman" w:hAnsi="Times New Roman" w:cs="Times New Roman"/>
        </w:rPr>
        <w:t xml:space="preserve"> </w:t>
      </w:r>
      <w:r w:rsidR="00975864">
        <w:rPr>
          <w:rFonts w:ascii="Times New Roman" w:hAnsi="Times New Roman" w:cs="Times New Roman"/>
        </w:rPr>
        <w:t xml:space="preserve">the </w:t>
      </w:r>
      <w:r w:rsidR="00942B01">
        <w:rPr>
          <w:rFonts w:ascii="Times New Roman" w:hAnsi="Times New Roman" w:cs="Times New Roman"/>
        </w:rPr>
        <w:t>D&amp;A</w:t>
      </w:r>
      <w:r w:rsidR="00975864">
        <w:rPr>
          <w:rFonts w:ascii="Times New Roman" w:hAnsi="Times New Roman" w:cs="Times New Roman"/>
        </w:rPr>
        <w:t xml:space="preserve"> case</w:t>
      </w:r>
      <w:r w:rsidR="00113921">
        <w:rPr>
          <w:rFonts w:ascii="Times New Roman" w:hAnsi="Times New Roman" w:cs="Times New Roman"/>
        </w:rPr>
        <w:t>:</w:t>
      </w:r>
    </w:p>
    <w:p w14:paraId="78371589" w14:textId="77777777" w:rsidR="008940F2" w:rsidRDefault="008940F2" w:rsidP="005C3641">
      <w:pPr>
        <w:ind w:firstLine="720"/>
        <w:rPr>
          <w:rFonts w:ascii="Times New Roman" w:hAnsi="Times New Roman" w:cs="Times New Roman"/>
        </w:rPr>
      </w:pPr>
    </w:p>
    <w:p w14:paraId="53C49347" w14:textId="481B69FA" w:rsidR="008940F2" w:rsidRDefault="008940F2" w:rsidP="008940F2">
      <w:pPr>
        <w:rPr>
          <w:rFonts w:ascii="Times New Roman" w:hAnsi="Times New Roman" w:cs="Times New Roman"/>
        </w:rPr>
      </w:pPr>
      <w:r>
        <w:rPr>
          <w:rFonts w:ascii="Times New Roman" w:hAnsi="Times New Roman" w:cs="Times New Roman"/>
        </w:rPr>
        <w:t>[Transfactivity in D&amp;A]: A</w:t>
      </w:r>
      <w:r w:rsidR="00AE4B62">
        <w:rPr>
          <w:rFonts w:ascii="Times New Roman" w:hAnsi="Times New Roman" w:cs="Times New Roman"/>
        </w:rPr>
        <w:t xml:space="preserve"> representation </w:t>
      </w:r>
      <w:r w:rsidR="00942B01">
        <w:rPr>
          <w:rFonts w:ascii="Times New Roman" w:hAnsi="Times New Roman" w:cs="Times New Roman"/>
        </w:rPr>
        <w:t xml:space="preserve">affords </w:t>
      </w:r>
      <w:r w:rsidR="00AE4B62">
        <w:rPr>
          <w:rFonts w:ascii="Times New Roman" w:hAnsi="Times New Roman" w:cs="Times New Roman"/>
        </w:rPr>
        <w:t xml:space="preserve">genuine understanding of extreme events </w:t>
      </w:r>
      <w:r w:rsidR="00D2542A">
        <w:rPr>
          <w:rFonts w:ascii="Times New Roman" w:hAnsi="Times New Roman" w:cs="Times New Roman"/>
        </w:rPr>
        <w:t xml:space="preserve">in context C </w:t>
      </w:r>
      <w:r w:rsidR="00AE4B62">
        <w:rPr>
          <w:rFonts w:ascii="Times New Roman" w:hAnsi="Times New Roman" w:cs="Times New Roman"/>
        </w:rPr>
        <w:t xml:space="preserve">if </w:t>
      </w:r>
      <w:r w:rsidR="00942B01">
        <w:rPr>
          <w:rFonts w:ascii="Times New Roman" w:hAnsi="Times New Roman" w:cs="Times New Roman"/>
        </w:rPr>
        <w:t>it i</w:t>
      </w:r>
      <w:r w:rsidR="00AE4B62">
        <w:rPr>
          <w:rFonts w:ascii="Times New Roman" w:hAnsi="Times New Roman" w:cs="Times New Roman"/>
        </w:rPr>
        <w:t xml:space="preserve">s accepted </w:t>
      </w:r>
      <w:r w:rsidR="00942B01">
        <w:rPr>
          <w:rFonts w:ascii="Times New Roman" w:hAnsi="Times New Roman" w:cs="Times New Roman"/>
        </w:rPr>
        <w:t xml:space="preserve">and effectively used </w:t>
      </w:r>
      <w:r w:rsidR="00AE4B62">
        <w:rPr>
          <w:rFonts w:ascii="Times New Roman" w:hAnsi="Times New Roman" w:cs="Times New Roman"/>
        </w:rPr>
        <w:t xml:space="preserve">by </w:t>
      </w:r>
      <w:r w:rsidR="00942B01">
        <w:rPr>
          <w:rFonts w:ascii="Times New Roman" w:hAnsi="Times New Roman" w:cs="Times New Roman"/>
        </w:rPr>
        <w:t>domain experts</w:t>
      </w:r>
      <w:r w:rsidR="00D2542A">
        <w:rPr>
          <w:rFonts w:ascii="Times New Roman" w:hAnsi="Times New Roman" w:cs="Times New Roman"/>
        </w:rPr>
        <w:t xml:space="preserve"> in C</w:t>
      </w:r>
      <w:r w:rsidR="00AE4B62">
        <w:rPr>
          <w:rFonts w:ascii="Times New Roman" w:hAnsi="Times New Roman" w:cs="Times New Roman"/>
        </w:rPr>
        <w:t xml:space="preserve">, </w:t>
      </w:r>
      <w:r w:rsidR="00942B01">
        <w:rPr>
          <w:rFonts w:ascii="Times New Roman" w:hAnsi="Times New Roman" w:cs="Times New Roman"/>
        </w:rPr>
        <w:t xml:space="preserve">irrespective of </w:t>
      </w:r>
      <w:r w:rsidR="00AE4B62">
        <w:rPr>
          <w:rFonts w:ascii="Times New Roman" w:hAnsi="Times New Roman" w:cs="Times New Roman"/>
        </w:rPr>
        <w:t>its veridicality</w:t>
      </w:r>
      <w:r w:rsidR="00D2542A">
        <w:rPr>
          <w:rFonts w:ascii="Times New Roman" w:hAnsi="Times New Roman" w:cs="Times New Roman"/>
        </w:rPr>
        <w:t xml:space="preserve"> or</w:t>
      </w:r>
      <w:r w:rsidR="00942B01">
        <w:rPr>
          <w:rFonts w:ascii="Times New Roman" w:hAnsi="Times New Roman" w:cs="Times New Roman"/>
        </w:rPr>
        <w:t xml:space="preserve"> </w:t>
      </w:r>
      <w:r w:rsidR="00D2542A">
        <w:rPr>
          <w:rFonts w:ascii="Times New Roman" w:hAnsi="Times New Roman" w:cs="Times New Roman"/>
        </w:rPr>
        <w:t>its v</w:t>
      </w:r>
      <w:r w:rsidR="00942B01">
        <w:rPr>
          <w:rFonts w:ascii="Times New Roman" w:hAnsi="Times New Roman" w:cs="Times New Roman"/>
        </w:rPr>
        <w:t>eridicality-apt</w:t>
      </w:r>
      <w:r w:rsidR="00D2542A">
        <w:rPr>
          <w:rFonts w:ascii="Times New Roman" w:hAnsi="Times New Roman" w:cs="Times New Roman"/>
        </w:rPr>
        <w:t>ness</w:t>
      </w:r>
      <w:r w:rsidR="00AE4B62">
        <w:rPr>
          <w:rFonts w:ascii="Times New Roman" w:hAnsi="Times New Roman" w:cs="Times New Roman"/>
        </w:rPr>
        <w:t xml:space="preserve">. </w:t>
      </w:r>
    </w:p>
    <w:p w14:paraId="03F7170F" w14:textId="77777777" w:rsidR="008940F2" w:rsidRDefault="008940F2" w:rsidP="008940F2">
      <w:pPr>
        <w:rPr>
          <w:rFonts w:ascii="Times New Roman" w:hAnsi="Times New Roman" w:cs="Times New Roman"/>
        </w:rPr>
      </w:pPr>
    </w:p>
    <w:p w14:paraId="69C40822" w14:textId="0FD85FF1" w:rsidR="00D0685F" w:rsidRDefault="008940F2" w:rsidP="00D0685F">
      <w:pPr>
        <w:ind w:firstLine="720"/>
        <w:rPr>
          <w:rFonts w:ascii="Times New Roman" w:hAnsi="Times New Roman" w:cs="Times New Roman"/>
        </w:rPr>
      </w:pPr>
      <w:r>
        <w:rPr>
          <w:rFonts w:ascii="Times New Roman" w:hAnsi="Times New Roman" w:cs="Times New Roman"/>
        </w:rPr>
        <w:t xml:space="preserve">Transfactivity </w:t>
      </w:r>
      <w:r w:rsidR="00942B01">
        <w:rPr>
          <w:rFonts w:ascii="Times New Roman" w:hAnsi="Times New Roman" w:cs="Times New Roman"/>
        </w:rPr>
        <w:t xml:space="preserve">differs from </w:t>
      </w:r>
      <w:r w:rsidR="00AE4B62">
        <w:rPr>
          <w:rFonts w:ascii="Times New Roman" w:hAnsi="Times New Roman" w:cs="Times New Roman"/>
        </w:rPr>
        <w:t xml:space="preserve">Taylor’s </w:t>
      </w:r>
      <w:r w:rsidR="00942B01">
        <w:rPr>
          <w:rFonts w:ascii="Times New Roman" w:hAnsi="Times New Roman" w:cs="Times New Roman"/>
        </w:rPr>
        <w:t xml:space="preserve">afactivism in </w:t>
      </w:r>
      <w:r w:rsidR="007A3CA4">
        <w:rPr>
          <w:rFonts w:ascii="Times New Roman" w:hAnsi="Times New Roman" w:cs="Times New Roman"/>
        </w:rPr>
        <w:t xml:space="preserve">four </w:t>
      </w:r>
      <w:r w:rsidR="00C71E67">
        <w:rPr>
          <w:rFonts w:ascii="Times New Roman" w:hAnsi="Times New Roman" w:cs="Times New Roman"/>
        </w:rPr>
        <w:t xml:space="preserve">key </w:t>
      </w:r>
      <w:r w:rsidR="00942B01">
        <w:rPr>
          <w:rFonts w:ascii="Times New Roman" w:hAnsi="Times New Roman" w:cs="Times New Roman"/>
        </w:rPr>
        <w:t xml:space="preserve">respects. First, </w:t>
      </w:r>
      <w:r w:rsidR="00383D1F">
        <w:rPr>
          <w:rFonts w:ascii="Times New Roman" w:hAnsi="Times New Roman" w:cs="Times New Roman"/>
        </w:rPr>
        <w:t>wh</w:t>
      </w:r>
      <w:r w:rsidR="00C71E67">
        <w:rPr>
          <w:rFonts w:ascii="Times New Roman" w:hAnsi="Times New Roman" w:cs="Times New Roman"/>
        </w:rPr>
        <w:t xml:space="preserve">ile </w:t>
      </w:r>
      <w:r w:rsidR="00383D1F">
        <w:rPr>
          <w:rFonts w:ascii="Times New Roman" w:hAnsi="Times New Roman" w:cs="Times New Roman"/>
        </w:rPr>
        <w:t xml:space="preserve">Taylor focuses on </w:t>
      </w:r>
      <w:r w:rsidR="007A3CA4">
        <w:rPr>
          <w:rFonts w:ascii="Times New Roman" w:hAnsi="Times New Roman" w:cs="Times New Roman"/>
        </w:rPr>
        <w:t xml:space="preserve">understanding afforded by </w:t>
      </w:r>
      <w:r w:rsidR="00383D1F">
        <w:rPr>
          <w:rFonts w:ascii="Times New Roman" w:hAnsi="Times New Roman" w:cs="Times New Roman"/>
        </w:rPr>
        <w:t xml:space="preserve">explanations, transfactivity </w:t>
      </w:r>
      <w:r w:rsidR="00C71E67">
        <w:rPr>
          <w:rFonts w:ascii="Times New Roman" w:hAnsi="Times New Roman" w:cs="Times New Roman"/>
        </w:rPr>
        <w:t xml:space="preserve">extends </w:t>
      </w:r>
      <w:r w:rsidR="00383D1F">
        <w:rPr>
          <w:rFonts w:ascii="Times New Roman" w:hAnsi="Times New Roman" w:cs="Times New Roman"/>
        </w:rPr>
        <w:t>to r</w:t>
      </w:r>
      <w:r w:rsidR="00942B01">
        <w:rPr>
          <w:rFonts w:ascii="Times New Roman" w:hAnsi="Times New Roman" w:cs="Times New Roman"/>
        </w:rPr>
        <w:t>epresentations more broadly. Second,</w:t>
      </w:r>
      <w:r w:rsidR="00383D1F">
        <w:rPr>
          <w:rFonts w:ascii="Times New Roman" w:hAnsi="Times New Roman" w:cs="Times New Roman"/>
        </w:rPr>
        <w:t xml:space="preserve"> </w:t>
      </w:r>
      <w:r w:rsidR="00AE4B62">
        <w:rPr>
          <w:rFonts w:ascii="Times New Roman" w:hAnsi="Times New Roman" w:cs="Times New Roman"/>
        </w:rPr>
        <w:t xml:space="preserve">it </w:t>
      </w:r>
      <w:r w:rsidR="00942B01">
        <w:rPr>
          <w:rFonts w:ascii="Times New Roman" w:hAnsi="Times New Roman" w:cs="Times New Roman"/>
        </w:rPr>
        <w:t xml:space="preserve">acknowledges that the inaccessibility </w:t>
      </w:r>
      <w:r w:rsidR="00C71E67">
        <w:rPr>
          <w:rFonts w:ascii="Times New Roman" w:hAnsi="Times New Roman" w:cs="Times New Roman"/>
        </w:rPr>
        <w:t xml:space="preserve">to </w:t>
      </w:r>
      <w:r w:rsidR="00942B01">
        <w:rPr>
          <w:rFonts w:ascii="Times New Roman" w:hAnsi="Times New Roman" w:cs="Times New Roman"/>
        </w:rPr>
        <w:t xml:space="preserve">veridicality </w:t>
      </w:r>
      <w:r w:rsidR="00C71E67">
        <w:rPr>
          <w:rFonts w:ascii="Times New Roman" w:hAnsi="Times New Roman" w:cs="Times New Roman"/>
        </w:rPr>
        <w:t xml:space="preserve">judgements stems not </w:t>
      </w:r>
      <w:r w:rsidR="00942B01">
        <w:rPr>
          <w:rFonts w:ascii="Times New Roman" w:hAnsi="Times New Roman" w:cs="Times New Roman"/>
        </w:rPr>
        <w:t>only from idealizations</w:t>
      </w:r>
      <w:r w:rsidR="00383D1F">
        <w:rPr>
          <w:rFonts w:ascii="Times New Roman" w:hAnsi="Times New Roman" w:cs="Times New Roman"/>
        </w:rPr>
        <w:t xml:space="preserve"> (Taylor’s focus)</w:t>
      </w:r>
      <w:r w:rsidR="00942B01">
        <w:rPr>
          <w:rFonts w:ascii="Times New Roman" w:hAnsi="Times New Roman" w:cs="Times New Roman"/>
        </w:rPr>
        <w:t>, but f</w:t>
      </w:r>
      <w:r w:rsidR="007A3CA4">
        <w:rPr>
          <w:rFonts w:ascii="Times New Roman" w:hAnsi="Times New Roman" w:cs="Times New Roman"/>
        </w:rPr>
        <w:t xml:space="preserve">rom the four reasons </w:t>
      </w:r>
      <w:r w:rsidR="00C71E67">
        <w:rPr>
          <w:rFonts w:ascii="Times New Roman" w:hAnsi="Times New Roman" w:cs="Times New Roman"/>
        </w:rPr>
        <w:t xml:space="preserve">discussed </w:t>
      </w:r>
      <w:r w:rsidR="005E6E2F">
        <w:rPr>
          <w:rFonts w:ascii="Times New Roman" w:hAnsi="Times New Roman" w:cs="Times New Roman"/>
        </w:rPr>
        <w:t xml:space="preserve">above </w:t>
      </w:r>
      <w:r w:rsidR="00C71E67">
        <w:rPr>
          <w:rFonts w:ascii="Times New Roman" w:hAnsi="Times New Roman" w:cs="Times New Roman"/>
        </w:rPr>
        <w:t>i</w:t>
      </w:r>
      <w:r w:rsidR="007A3CA4">
        <w:rPr>
          <w:rFonts w:ascii="Times New Roman" w:hAnsi="Times New Roman" w:cs="Times New Roman"/>
        </w:rPr>
        <w:t xml:space="preserve">n Section 4.1: </w:t>
      </w:r>
      <w:r w:rsidR="00C71E67">
        <w:rPr>
          <w:rFonts w:ascii="Times New Roman" w:hAnsi="Times New Roman" w:cs="Times New Roman"/>
        </w:rPr>
        <w:t>(</w:t>
      </w:r>
      <w:r w:rsidR="007A3CA4">
        <w:rPr>
          <w:rFonts w:ascii="Times New Roman" w:hAnsi="Times New Roman" w:cs="Times New Roman"/>
        </w:rPr>
        <w:t xml:space="preserve">i) speculative motivations; </w:t>
      </w:r>
      <w:r w:rsidR="00C71E67">
        <w:rPr>
          <w:rFonts w:ascii="Times New Roman" w:hAnsi="Times New Roman" w:cs="Times New Roman"/>
        </w:rPr>
        <w:t>(</w:t>
      </w:r>
      <w:r w:rsidR="007A3CA4">
        <w:rPr>
          <w:rFonts w:ascii="Times New Roman" w:hAnsi="Times New Roman" w:cs="Times New Roman"/>
        </w:rPr>
        <w:t xml:space="preserve">ii) lack of consensus </w:t>
      </w:r>
      <w:r w:rsidR="00C71E67">
        <w:rPr>
          <w:rFonts w:ascii="Times New Roman" w:hAnsi="Times New Roman" w:cs="Times New Roman"/>
        </w:rPr>
        <w:t xml:space="preserve">on </w:t>
      </w:r>
      <w:r w:rsidR="007A3CA4">
        <w:rPr>
          <w:rFonts w:ascii="Times New Roman" w:hAnsi="Times New Roman" w:cs="Times New Roman"/>
        </w:rPr>
        <w:t>the type</w:t>
      </w:r>
      <w:r w:rsidR="00D0685F">
        <w:rPr>
          <w:rFonts w:ascii="Times New Roman" w:hAnsi="Times New Roman" w:cs="Times New Roman"/>
        </w:rPr>
        <w:t>s</w:t>
      </w:r>
      <w:r w:rsidR="007A3CA4">
        <w:rPr>
          <w:rFonts w:ascii="Times New Roman" w:hAnsi="Times New Roman" w:cs="Times New Roman"/>
        </w:rPr>
        <w:t xml:space="preserve"> of fact </w:t>
      </w:r>
      <w:r w:rsidR="00C71E67">
        <w:rPr>
          <w:rFonts w:ascii="Times New Roman" w:hAnsi="Times New Roman" w:cs="Times New Roman"/>
        </w:rPr>
        <w:t>at stake</w:t>
      </w:r>
      <w:r w:rsidR="007A3CA4">
        <w:rPr>
          <w:rFonts w:ascii="Times New Roman" w:hAnsi="Times New Roman" w:cs="Times New Roman"/>
        </w:rPr>
        <w:t xml:space="preserve">; </w:t>
      </w:r>
      <w:r w:rsidR="00C71E67">
        <w:rPr>
          <w:rFonts w:ascii="Times New Roman" w:hAnsi="Times New Roman" w:cs="Times New Roman"/>
        </w:rPr>
        <w:t>(</w:t>
      </w:r>
      <w:r w:rsidR="007A3CA4">
        <w:rPr>
          <w:rFonts w:ascii="Times New Roman" w:hAnsi="Times New Roman" w:cs="Times New Roman"/>
        </w:rPr>
        <w:t xml:space="preserve">iii) divergence in attitudes toward evidential thresholds and epistemic risk; and </w:t>
      </w:r>
      <w:r w:rsidR="00C71E67">
        <w:rPr>
          <w:rFonts w:ascii="Times New Roman" w:hAnsi="Times New Roman" w:cs="Times New Roman"/>
        </w:rPr>
        <w:t>(</w:t>
      </w:r>
      <w:r w:rsidR="007A3CA4">
        <w:rPr>
          <w:rFonts w:ascii="Times New Roman" w:hAnsi="Times New Roman" w:cs="Times New Roman"/>
        </w:rPr>
        <w:t>iv) future-oriented claims under deep uncertainty</w:t>
      </w:r>
      <w:r w:rsidR="00942B01">
        <w:rPr>
          <w:rFonts w:ascii="Times New Roman" w:hAnsi="Times New Roman" w:cs="Times New Roman"/>
        </w:rPr>
        <w:t xml:space="preserve">. Third, </w:t>
      </w:r>
      <w:r w:rsidR="00D0685F">
        <w:rPr>
          <w:rFonts w:ascii="Times New Roman" w:hAnsi="Times New Roman" w:cs="Times New Roman"/>
        </w:rPr>
        <w:t xml:space="preserve">transfactivity allows for veridicality to be assessed in some contexts </w:t>
      </w:r>
      <w:r w:rsidR="005E6E2F">
        <w:rPr>
          <w:rFonts w:ascii="Times New Roman" w:hAnsi="Times New Roman" w:cs="Times New Roman"/>
        </w:rPr>
        <w:t xml:space="preserve">(as opposed to Taylor’s afactivism) </w:t>
      </w:r>
      <w:r w:rsidR="00D0685F">
        <w:rPr>
          <w:rFonts w:ascii="Times New Roman" w:hAnsi="Times New Roman" w:cs="Times New Roman"/>
        </w:rPr>
        <w:t xml:space="preserve">but does not treat it as a necessary criterion to adjudicate </w:t>
      </w:r>
      <w:r w:rsidR="00383D1F">
        <w:rPr>
          <w:rFonts w:ascii="Times New Roman" w:hAnsi="Times New Roman" w:cs="Times New Roman"/>
        </w:rPr>
        <w:t xml:space="preserve">genuine understanding. Fourth, </w:t>
      </w:r>
      <w:r w:rsidR="00D0685F">
        <w:rPr>
          <w:rFonts w:ascii="Times New Roman" w:hAnsi="Times New Roman" w:cs="Times New Roman"/>
        </w:rPr>
        <w:t>i</w:t>
      </w:r>
      <w:r w:rsidR="00D0685F" w:rsidRPr="00D0685F">
        <w:rPr>
          <w:rFonts w:ascii="Times New Roman" w:hAnsi="Times New Roman" w:cs="Times New Roman"/>
        </w:rPr>
        <w:t>t adds the requirement of effective use alongside acceptance, highlighting its pragmatic character</w:t>
      </w:r>
      <w:r w:rsidR="00D0685F">
        <w:rPr>
          <w:rFonts w:ascii="Times New Roman" w:hAnsi="Times New Roman" w:cs="Times New Roman"/>
        </w:rPr>
        <w:t>.</w:t>
      </w:r>
      <w:r w:rsidR="00D0685F" w:rsidRPr="00D0685F">
        <w:rPr>
          <w:rFonts w:ascii="Times New Roman" w:hAnsi="Times New Roman" w:cs="Times New Roman"/>
        </w:rPr>
        <w:t xml:space="preserve"> </w:t>
      </w:r>
      <w:r w:rsidR="005E6E2F">
        <w:rPr>
          <w:rFonts w:ascii="Times New Roman" w:hAnsi="Times New Roman" w:cs="Times New Roman"/>
        </w:rPr>
        <w:t xml:space="preserve">On this view, </w:t>
      </w:r>
      <w:r w:rsidR="005E6E2F">
        <w:rPr>
          <w:rFonts w:ascii="Times New Roman" w:hAnsi="Times New Roman" w:cs="Times New Roman"/>
        </w:rPr>
        <w:lastRenderedPageBreak/>
        <w:t>u</w:t>
      </w:r>
      <w:r w:rsidR="00D0685F" w:rsidRPr="00D0685F">
        <w:rPr>
          <w:rFonts w:ascii="Times New Roman" w:hAnsi="Times New Roman" w:cs="Times New Roman"/>
        </w:rPr>
        <w:t>nderstanding is meaningful insofar as it enables scientists to achieve further epistemic or practical goals (cf. de Regt 2015)</w:t>
      </w:r>
      <w:r w:rsidR="00D0685F">
        <w:rPr>
          <w:rFonts w:ascii="Times New Roman" w:hAnsi="Times New Roman" w:cs="Times New Roman"/>
        </w:rPr>
        <w:t xml:space="preserve">. </w:t>
      </w:r>
      <w:r w:rsidR="00D0685F" w:rsidRPr="00D0685F">
        <w:rPr>
          <w:rFonts w:ascii="Times New Roman" w:hAnsi="Times New Roman" w:cs="Times New Roman"/>
        </w:rPr>
        <w:t>Finally, note that the formulation of [Transfactivity in D&amp;A] uses ‘if’ rather than ‘iff’, deliberately leaving room for alternative accounts</w:t>
      </w:r>
      <w:r w:rsidR="00D0685F">
        <w:rPr>
          <w:rFonts w:ascii="Times New Roman" w:hAnsi="Times New Roman" w:cs="Times New Roman"/>
        </w:rPr>
        <w:t xml:space="preserve"> – </w:t>
      </w:r>
      <w:r w:rsidR="00D0685F" w:rsidRPr="00D0685F">
        <w:rPr>
          <w:rFonts w:ascii="Times New Roman" w:hAnsi="Times New Roman" w:cs="Times New Roman"/>
        </w:rPr>
        <w:t>such as factivism and non-factivism</w:t>
      </w:r>
      <w:r w:rsidR="00D0685F">
        <w:rPr>
          <w:rFonts w:ascii="Times New Roman" w:hAnsi="Times New Roman" w:cs="Times New Roman"/>
        </w:rPr>
        <w:t xml:space="preserve"> – </w:t>
      </w:r>
      <w:r w:rsidR="00D0685F" w:rsidRPr="00D0685F">
        <w:rPr>
          <w:rFonts w:ascii="Times New Roman" w:hAnsi="Times New Roman" w:cs="Times New Roman"/>
        </w:rPr>
        <w:t xml:space="preserve">to remain applicable in </w:t>
      </w:r>
      <w:r w:rsidR="005E6E2F">
        <w:rPr>
          <w:rFonts w:ascii="Times New Roman" w:hAnsi="Times New Roman" w:cs="Times New Roman"/>
        </w:rPr>
        <w:t>some contexts within D&amp;A</w:t>
      </w:r>
      <w:r w:rsidR="00D0685F" w:rsidRPr="00D0685F">
        <w:rPr>
          <w:rFonts w:ascii="Times New Roman" w:hAnsi="Times New Roman" w:cs="Times New Roman"/>
        </w:rPr>
        <w:t>.</w:t>
      </w:r>
    </w:p>
    <w:p w14:paraId="233A65CF" w14:textId="77777777" w:rsidR="00AE4B62" w:rsidRDefault="00AE4B62" w:rsidP="00383D1F">
      <w:pPr>
        <w:rPr>
          <w:rFonts w:ascii="Times New Roman" w:hAnsi="Times New Roman" w:cs="Times New Roman"/>
        </w:rPr>
      </w:pPr>
    </w:p>
    <w:p w14:paraId="44326E85" w14:textId="4A6AB01E" w:rsidR="00AE4B62" w:rsidRDefault="00383D1F" w:rsidP="007975E7">
      <w:pPr>
        <w:ind w:firstLine="720"/>
        <w:rPr>
          <w:rFonts w:ascii="Times New Roman" w:hAnsi="Times New Roman" w:cs="Times New Roman"/>
        </w:rPr>
      </w:pPr>
      <w:r>
        <w:rPr>
          <w:rFonts w:ascii="Times New Roman" w:hAnsi="Times New Roman" w:cs="Times New Roman"/>
        </w:rPr>
        <w:t xml:space="preserve">I </w:t>
      </w:r>
      <w:r w:rsidR="007E239E">
        <w:rPr>
          <w:rFonts w:ascii="Times New Roman" w:hAnsi="Times New Roman" w:cs="Times New Roman"/>
        </w:rPr>
        <w:t xml:space="preserve">anticipate </w:t>
      </w:r>
      <w:r w:rsidR="007975E7">
        <w:rPr>
          <w:rFonts w:ascii="Times New Roman" w:hAnsi="Times New Roman" w:cs="Times New Roman"/>
        </w:rPr>
        <w:t xml:space="preserve">a </w:t>
      </w:r>
      <w:r w:rsidR="007E239E">
        <w:rPr>
          <w:rFonts w:ascii="Times New Roman" w:hAnsi="Times New Roman" w:cs="Times New Roman"/>
        </w:rPr>
        <w:t xml:space="preserve">critical </w:t>
      </w:r>
      <w:r>
        <w:rPr>
          <w:rFonts w:ascii="Times New Roman" w:hAnsi="Times New Roman" w:cs="Times New Roman"/>
        </w:rPr>
        <w:t>objection to th</w:t>
      </w:r>
      <w:r w:rsidR="007E239E">
        <w:rPr>
          <w:rFonts w:ascii="Times New Roman" w:hAnsi="Times New Roman" w:cs="Times New Roman"/>
        </w:rPr>
        <w:t>e transfactive</w:t>
      </w:r>
      <w:r>
        <w:rPr>
          <w:rFonts w:ascii="Times New Roman" w:hAnsi="Times New Roman" w:cs="Times New Roman"/>
        </w:rPr>
        <w:t xml:space="preserve"> view</w:t>
      </w:r>
      <w:r w:rsidR="007975E7">
        <w:rPr>
          <w:rFonts w:ascii="Times New Roman" w:hAnsi="Times New Roman" w:cs="Times New Roman"/>
        </w:rPr>
        <w:t xml:space="preserve">, namely that it </w:t>
      </w:r>
      <w:r w:rsidR="007E239E">
        <w:rPr>
          <w:rFonts w:ascii="Times New Roman" w:hAnsi="Times New Roman" w:cs="Times New Roman"/>
        </w:rPr>
        <w:t xml:space="preserve">appears unable to adjudicate </w:t>
      </w:r>
      <w:r>
        <w:rPr>
          <w:rFonts w:ascii="Times New Roman" w:hAnsi="Times New Roman" w:cs="Times New Roman"/>
        </w:rPr>
        <w:t xml:space="preserve">scientific </w:t>
      </w:r>
      <w:r w:rsidR="00AE4B62">
        <w:rPr>
          <w:rFonts w:ascii="Times New Roman" w:hAnsi="Times New Roman" w:cs="Times New Roman"/>
        </w:rPr>
        <w:t>controversies</w:t>
      </w:r>
      <w:r>
        <w:rPr>
          <w:rFonts w:ascii="Times New Roman" w:hAnsi="Times New Roman" w:cs="Times New Roman"/>
        </w:rPr>
        <w:t>, such as the one in D&amp;A</w:t>
      </w:r>
      <w:r w:rsidR="007975E7">
        <w:rPr>
          <w:rFonts w:ascii="Times New Roman" w:hAnsi="Times New Roman" w:cs="Times New Roman"/>
        </w:rPr>
        <w:t xml:space="preserve">. </w:t>
      </w:r>
      <w:r w:rsidR="007975E7" w:rsidRPr="007975E7">
        <w:rPr>
          <w:rFonts w:ascii="Times New Roman" w:hAnsi="Times New Roman" w:cs="Times New Roman"/>
        </w:rPr>
        <w:t xml:space="preserve">If genuine understanding </w:t>
      </w:r>
      <w:r w:rsidR="007E239E">
        <w:rPr>
          <w:rFonts w:ascii="Times New Roman" w:hAnsi="Times New Roman" w:cs="Times New Roman"/>
        </w:rPr>
        <w:t xml:space="preserve">hinges </w:t>
      </w:r>
      <w:r w:rsidR="007975E7" w:rsidRPr="007975E7">
        <w:rPr>
          <w:rFonts w:ascii="Times New Roman" w:hAnsi="Times New Roman" w:cs="Times New Roman"/>
        </w:rPr>
        <w:t xml:space="preserve">on acceptance and </w:t>
      </w:r>
      <w:r w:rsidR="007E239E">
        <w:rPr>
          <w:rFonts w:ascii="Times New Roman" w:hAnsi="Times New Roman" w:cs="Times New Roman"/>
        </w:rPr>
        <w:t xml:space="preserve">effective </w:t>
      </w:r>
      <w:r w:rsidR="007975E7" w:rsidRPr="007975E7">
        <w:rPr>
          <w:rFonts w:ascii="Times New Roman" w:hAnsi="Times New Roman" w:cs="Times New Roman"/>
        </w:rPr>
        <w:t xml:space="preserve">use, then different research groups </w:t>
      </w:r>
      <w:r w:rsidR="007E239E">
        <w:rPr>
          <w:rFonts w:ascii="Times New Roman" w:hAnsi="Times New Roman" w:cs="Times New Roman"/>
        </w:rPr>
        <w:t xml:space="preserve">might </w:t>
      </w:r>
      <w:r w:rsidR="007975E7" w:rsidRPr="007975E7">
        <w:rPr>
          <w:rFonts w:ascii="Times New Roman" w:hAnsi="Times New Roman" w:cs="Times New Roman"/>
        </w:rPr>
        <w:t>each claim genuine understanding</w:t>
      </w:r>
      <w:r w:rsidR="007975E7">
        <w:rPr>
          <w:rFonts w:ascii="Times New Roman" w:hAnsi="Times New Roman" w:cs="Times New Roman"/>
        </w:rPr>
        <w:t xml:space="preserve">, </w:t>
      </w:r>
      <w:r w:rsidR="007975E7" w:rsidRPr="007975E7">
        <w:rPr>
          <w:rFonts w:ascii="Times New Roman" w:hAnsi="Times New Roman" w:cs="Times New Roman"/>
        </w:rPr>
        <w:t xml:space="preserve">even when their </w:t>
      </w:r>
      <w:r w:rsidR="007E239E">
        <w:rPr>
          <w:rFonts w:ascii="Times New Roman" w:hAnsi="Times New Roman" w:cs="Times New Roman"/>
        </w:rPr>
        <w:t xml:space="preserve">insights </w:t>
      </w:r>
      <w:r w:rsidR="007975E7" w:rsidRPr="007975E7">
        <w:rPr>
          <w:rFonts w:ascii="Times New Roman" w:hAnsi="Times New Roman" w:cs="Times New Roman"/>
        </w:rPr>
        <w:t xml:space="preserve">conflict. I suggest, however, that this is </w:t>
      </w:r>
      <w:r w:rsidR="007E239E">
        <w:rPr>
          <w:rFonts w:ascii="Times New Roman" w:hAnsi="Times New Roman" w:cs="Times New Roman"/>
        </w:rPr>
        <w:t xml:space="preserve">not a weakness but </w:t>
      </w:r>
      <w:r w:rsidR="007975E7" w:rsidRPr="007975E7">
        <w:rPr>
          <w:rFonts w:ascii="Times New Roman" w:hAnsi="Times New Roman" w:cs="Times New Roman"/>
        </w:rPr>
        <w:t>a strength of the transfactive approach</w:t>
      </w:r>
      <w:r w:rsidR="007975E7">
        <w:rPr>
          <w:rFonts w:ascii="Times New Roman" w:hAnsi="Times New Roman" w:cs="Times New Roman"/>
        </w:rPr>
        <w:t xml:space="preserve">, </w:t>
      </w:r>
      <w:r w:rsidR="007E239E">
        <w:rPr>
          <w:rFonts w:ascii="Times New Roman" w:hAnsi="Times New Roman" w:cs="Times New Roman"/>
        </w:rPr>
        <w:t xml:space="preserve">particularly </w:t>
      </w:r>
      <w:r w:rsidR="007975E7">
        <w:rPr>
          <w:rFonts w:ascii="Times New Roman" w:hAnsi="Times New Roman" w:cs="Times New Roman"/>
        </w:rPr>
        <w:t xml:space="preserve">in contexts </w:t>
      </w:r>
      <w:r w:rsidR="007E239E">
        <w:rPr>
          <w:rFonts w:ascii="Times New Roman" w:hAnsi="Times New Roman" w:cs="Times New Roman"/>
        </w:rPr>
        <w:t xml:space="preserve">marked by </w:t>
      </w:r>
      <w:r w:rsidR="007975E7">
        <w:rPr>
          <w:rFonts w:ascii="Times New Roman" w:hAnsi="Times New Roman" w:cs="Times New Roman"/>
        </w:rPr>
        <w:t xml:space="preserve">deep uncertainty and </w:t>
      </w:r>
      <w:r w:rsidR="007E239E">
        <w:rPr>
          <w:rFonts w:ascii="Times New Roman" w:hAnsi="Times New Roman" w:cs="Times New Roman"/>
        </w:rPr>
        <w:t>ongoing scientific developments</w:t>
      </w:r>
      <w:r w:rsidR="007975E7">
        <w:rPr>
          <w:rFonts w:ascii="Times New Roman" w:hAnsi="Times New Roman" w:cs="Times New Roman"/>
        </w:rPr>
        <w:t xml:space="preserve">. </w:t>
      </w:r>
      <w:r w:rsidR="007E239E">
        <w:rPr>
          <w:rFonts w:ascii="Times New Roman" w:hAnsi="Times New Roman" w:cs="Times New Roman"/>
        </w:rPr>
        <w:t>In such cases, i</w:t>
      </w:r>
      <w:r w:rsidR="007975E7" w:rsidRPr="007975E7">
        <w:rPr>
          <w:rFonts w:ascii="Times New Roman" w:hAnsi="Times New Roman" w:cs="Times New Roman"/>
        </w:rPr>
        <w:t xml:space="preserve">t is neither realistic nor desirable to </w:t>
      </w:r>
      <w:r w:rsidR="007E239E">
        <w:rPr>
          <w:rFonts w:ascii="Times New Roman" w:hAnsi="Times New Roman" w:cs="Times New Roman"/>
        </w:rPr>
        <w:t xml:space="preserve">evaluate </w:t>
      </w:r>
      <w:r w:rsidR="007975E7" w:rsidRPr="007975E7">
        <w:rPr>
          <w:rFonts w:ascii="Times New Roman" w:hAnsi="Times New Roman" w:cs="Times New Roman"/>
        </w:rPr>
        <w:t xml:space="preserve">understanding by the standards of </w:t>
      </w:r>
      <w:r w:rsidR="007E239E">
        <w:rPr>
          <w:rFonts w:ascii="Times New Roman" w:hAnsi="Times New Roman" w:cs="Times New Roman"/>
        </w:rPr>
        <w:t xml:space="preserve">a single </w:t>
      </w:r>
      <w:r w:rsidR="007975E7" w:rsidRPr="007975E7">
        <w:rPr>
          <w:rFonts w:ascii="Times New Roman" w:hAnsi="Times New Roman" w:cs="Times New Roman"/>
        </w:rPr>
        <w:t xml:space="preserve">group. Scientists may </w:t>
      </w:r>
      <w:r w:rsidR="007E239E">
        <w:rPr>
          <w:rFonts w:ascii="Times New Roman" w:hAnsi="Times New Roman" w:cs="Times New Roman"/>
        </w:rPr>
        <w:t xml:space="preserve">adopt divergent </w:t>
      </w:r>
      <w:r w:rsidR="007975E7" w:rsidRPr="007975E7">
        <w:rPr>
          <w:rFonts w:ascii="Times New Roman" w:hAnsi="Times New Roman" w:cs="Times New Roman"/>
        </w:rPr>
        <w:t>assumptions</w:t>
      </w:r>
      <w:r w:rsidR="007975E7">
        <w:rPr>
          <w:rFonts w:ascii="Times New Roman" w:hAnsi="Times New Roman" w:cs="Times New Roman"/>
        </w:rPr>
        <w:t xml:space="preserve"> – </w:t>
      </w:r>
      <w:r w:rsidR="007975E7" w:rsidRPr="007975E7">
        <w:rPr>
          <w:rFonts w:ascii="Times New Roman" w:hAnsi="Times New Roman" w:cs="Times New Roman"/>
        </w:rPr>
        <w:t>especially regarding truth and facts</w:t>
      </w:r>
      <w:r w:rsidR="007975E7">
        <w:rPr>
          <w:rFonts w:ascii="Times New Roman" w:hAnsi="Times New Roman" w:cs="Times New Roman"/>
        </w:rPr>
        <w:t xml:space="preserve"> – </w:t>
      </w:r>
      <w:r w:rsidR="007975E7" w:rsidRPr="007975E7">
        <w:rPr>
          <w:rFonts w:ascii="Times New Roman" w:hAnsi="Times New Roman" w:cs="Times New Roman"/>
        </w:rPr>
        <w:t>and reach different, yet</w:t>
      </w:r>
      <w:r w:rsidR="007E239E">
        <w:rPr>
          <w:rFonts w:ascii="Times New Roman" w:hAnsi="Times New Roman" w:cs="Times New Roman"/>
        </w:rPr>
        <w:t xml:space="preserve"> </w:t>
      </w:r>
      <w:r w:rsidR="007975E7" w:rsidRPr="007975E7">
        <w:rPr>
          <w:rFonts w:ascii="Times New Roman" w:hAnsi="Times New Roman" w:cs="Times New Roman"/>
        </w:rPr>
        <w:t>legitimate, forms of understanding through di</w:t>
      </w:r>
      <w:r w:rsidR="007E239E">
        <w:rPr>
          <w:rFonts w:ascii="Times New Roman" w:hAnsi="Times New Roman" w:cs="Times New Roman"/>
        </w:rPr>
        <w:t xml:space="preserve">stinct </w:t>
      </w:r>
      <w:r w:rsidR="007975E7" w:rsidRPr="007975E7">
        <w:rPr>
          <w:rFonts w:ascii="Times New Roman" w:hAnsi="Times New Roman" w:cs="Times New Roman"/>
        </w:rPr>
        <w:t>method</w:t>
      </w:r>
      <w:r w:rsidR="007E239E">
        <w:rPr>
          <w:rFonts w:ascii="Times New Roman" w:hAnsi="Times New Roman" w:cs="Times New Roman"/>
        </w:rPr>
        <w:t>ologie</w:t>
      </w:r>
      <w:r w:rsidR="007975E7" w:rsidRPr="007975E7">
        <w:rPr>
          <w:rFonts w:ascii="Times New Roman" w:hAnsi="Times New Roman" w:cs="Times New Roman"/>
        </w:rPr>
        <w:t xml:space="preserve">s. </w:t>
      </w:r>
      <w:r w:rsidR="007E239E">
        <w:rPr>
          <w:rFonts w:ascii="Times New Roman" w:hAnsi="Times New Roman" w:cs="Times New Roman"/>
        </w:rPr>
        <w:t>Admittedly, t</w:t>
      </w:r>
      <w:r w:rsidR="007975E7" w:rsidRPr="007975E7">
        <w:rPr>
          <w:rFonts w:ascii="Times New Roman" w:hAnsi="Times New Roman" w:cs="Times New Roman"/>
        </w:rPr>
        <w:t xml:space="preserve">his view </w:t>
      </w:r>
      <w:r w:rsidR="007E239E">
        <w:rPr>
          <w:rFonts w:ascii="Times New Roman" w:hAnsi="Times New Roman" w:cs="Times New Roman"/>
        </w:rPr>
        <w:t xml:space="preserve">amounts to a </w:t>
      </w:r>
      <w:r w:rsidR="007975E7" w:rsidRPr="007975E7">
        <w:rPr>
          <w:rFonts w:ascii="Times New Roman" w:hAnsi="Times New Roman" w:cs="Times New Roman"/>
        </w:rPr>
        <w:t xml:space="preserve">form of relativism. But in </w:t>
      </w:r>
      <w:r w:rsidR="007E239E">
        <w:rPr>
          <w:rFonts w:ascii="Times New Roman" w:hAnsi="Times New Roman" w:cs="Times New Roman"/>
        </w:rPr>
        <w:t xml:space="preserve">the face </w:t>
      </w:r>
      <w:r w:rsidR="007975E7" w:rsidRPr="007975E7">
        <w:rPr>
          <w:rFonts w:ascii="Times New Roman" w:hAnsi="Times New Roman" w:cs="Times New Roman"/>
        </w:rPr>
        <w:t xml:space="preserve">of deep uncertainty, I argue that such relativism is not only </w:t>
      </w:r>
      <w:r w:rsidR="007E239E">
        <w:rPr>
          <w:rFonts w:ascii="Times New Roman" w:hAnsi="Times New Roman" w:cs="Times New Roman"/>
        </w:rPr>
        <w:t xml:space="preserve">defensible </w:t>
      </w:r>
      <w:r w:rsidR="007975E7" w:rsidRPr="007975E7">
        <w:rPr>
          <w:rFonts w:ascii="Times New Roman" w:hAnsi="Times New Roman" w:cs="Times New Roman"/>
        </w:rPr>
        <w:t xml:space="preserve">but </w:t>
      </w:r>
      <w:r w:rsidR="005E6E2F">
        <w:rPr>
          <w:rFonts w:ascii="Times New Roman" w:hAnsi="Times New Roman" w:cs="Times New Roman"/>
        </w:rPr>
        <w:t>advisable</w:t>
      </w:r>
      <w:r w:rsidR="007975E7" w:rsidRPr="007975E7">
        <w:rPr>
          <w:rFonts w:ascii="Times New Roman" w:hAnsi="Times New Roman" w:cs="Times New Roman"/>
        </w:rPr>
        <w:t>. Whether th</w:t>
      </w:r>
      <w:r w:rsidR="007E239E">
        <w:rPr>
          <w:rFonts w:ascii="Times New Roman" w:hAnsi="Times New Roman" w:cs="Times New Roman"/>
        </w:rPr>
        <w:t xml:space="preserve">is position is appropriate in </w:t>
      </w:r>
      <w:r w:rsidR="007975E7" w:rsidRPr="007975E7">
        <w:rPr>
          <w:rFonts w:ascii="Times New Roman" w:hAnsi="Times New Roman" w:cs="Times New Roman"/>
        </w:rPr>
        <w:t>scientific domains</w:t>
      </w:r>
      <w:r w:rsidR="007975E7">
        <w:rPr>
          <w:rFonts w:ascii="Times New Roman" w:hAnsi="Times New Roman" w:cs="Times New Roman"/>
        </w:rPr>
        <w:t xml:space="preserve"> </w:t>
      </w:r>
      <w:r w:rsidR="007E239E">
        <w:rPr>
          <w:rFonts w:ascii="Times New Roman" w:hAnsi="Times New Roman" w:cs="Times New Roman"/>
        </w:rPr>
        <w:t xml:space="preserve">dealing with more certainty </w:t>
      </w:r>
      <w:r w:rsidR="007975E7" w:rsidRPr="007975E7">
        <w:rPr>
          <w:rFonts w:ascii="Times New Roman" w:hAnsi="Times New Roman" w:cs="Times New Roman"/>
        </w:rPr>
        <w:t>remains an open question.</w:t>
      </w:r>
    </w:p>
    <w:p w14:paraId="59A1886E" w14:textId="77777777" w:rsidR="007975E7" w:rsidRDefault="007975E7" w:rsidP="007975E7">
      <w:pPr>
        <w:ind w:firstLine="720"/>
        <w:rPr>
          <w:rFonts w:ascii="Times New Roman" w:hAnsi="Times New Roman" w:cs="Times New Roman"/>
        </w:rPr>
      </w:pPr>
    </w:p>
    <w:p w14:paraId="69B8871D" w14:textId="1C41C5D5" w:rsidR="007975E7" w:rsidRDefault="007975E7" w:rsidP="00A07282">
      <w:pPr>
        <w:ind w:firstLine="720"/>
        <w:rPr>
          <w:rFonts w:ascii="Times New Roman" w:hAnsi="Times New Roman" w:cs="Times New Roman"/>
        </w:rPr>
      </w:pPr>
      <w:r>
        <w:rPr>
          <w:rFonts w:ascii="Times New Roman" w:hAnsi="Times New Roman" w:cs="Times New Roman"/>
        </w:rPr>
        <w:t xml:space="preserve">According to the transfactive view, storyline-based understanding qualifies as genuine </w:t>
      </w:r>
      <w:r w:rsidR="00A07282">
        <w:rPr>
          <w:rFonts w:ascii="Times New Roman" w:hAnsi="Times New Roman" w:cs="Times New Roman"/>
        </w:rPr>
        <w:t xml:space="preserve">insofar </w:t>
      </w:r>
      <w:r>
        <w:rPr>
          <w:rFonts w:ascii="Times New Roman" w:hAnsi="Times New Roman" w:cs="Times New Roman"/>
        </w:rPr>
        <w:t>as it is accepted by a community of experts and effectively used to generate attribution claims, th</w:t>
      </w:r>
      <w:r w:rsidR="00A07282">
        <w:rPr>
          <w:rFonts w:ascii="Times New Roman" w:hAnsi="Times New Roman" w:cs="Times New Roman"/>
        </w:rPr>
        <w:t xml:space="preserve">ereby contributing to </w:t>
      </w:r>
      <w:r>
        <w:rPr>
          <w:rFonts w:ascii="Times New Roman" w:hAnsi="Times New Roman" w:cs="Times New Roman"/>
        </w:rPr>
        <w:t xml:space="preserve">meaningful scientific discussions. </w:t>
      </w:r>
      <w:r w:rsidR="00A07282">
        <w:rPr>
          <w:rFonts w:ascii="Times New Roman" w:hAnsi="Times New Roman" w:cs="Times New Roman"/>
        </w:rPr>
        <w:t>T</w:t>
      </w:r>
      <w:r w:rsidRPr="007975E7">
        <w:rPr>
          <w:rFonts w:ascii="Times New Roman" w:hAnsi="Times New Roman" w:cs="Times New Roman"/>
        </w:rPr>
        <w:t>he risk-based approach</w:t>
      </w:r>
      <w:r w:rsidR="00A07282">
        <w:rPr>
          <w:rFonts w:ascii="Times New Roman" w:hAnsi="Times New Roman" w:cs="Times New Roman"/>
        </w:rPr>
        <w:t>, by the same standard,</w:t>
      </w:r>
      <w:r w:rsidRPr="007975E7">
        <w:rPr>
          <w:rFonts w:ascii="Times New Roman" w:hAnsi="Times New Roman" w:cs="Times New Roman"/>
        </w:rPr>
        <w:t xml:space="preserve"> is equally entitled to this claim. </w:t>
      </w:r>
      <w:r w:rsidR="00A07282">
        <w:rPr>
          <w:rFonts w:ascii="Times New Roman" w:hAnsi="Times New Roman" w:cs="Times New Roman"/>
        </w:rPr>
        <w:t xml:space="preserve">The transfactive perspective </w:t>
      </w:r>
      <w:r>
        <w:rPr>
          <w:rFonts w:ascii="Times New Roman" w:hAnsi="Times New Roman" w:cs="Times New Roman"/>
        </w:rPr>
        <w:t xml:space="preserve">improves </w:t>
      </w:r>
      <w:r w:rsidR="00A07282">
        <w:rPr>
          <w:rFonts w:ascii="Times New Roman" w:hAnsi="Times New Roman" w:cs="Times New Roman"/>
        </w:rPr>
        <w:t xml:space="preserve">upon </w:t>
      </w:r>
      <w:r>
        <w:rPr>
          <w:rFonts w:ascii="Times New Roman" w:hAnsi="Times New Roman" w:cs="Times New Roman"/>
        </w:rPr>
        <w:t>factivist and non-factivist</w:t>
      </w:r>
      <w:r w:rsidR="00A07282">
        <w:rPr>
          <w:rFonts w:ascii="Times New Roman" w:hAnsi="Times New Roman" w:cs="Times New Roman"/>
        </w:rPr>
        <w:t xml:space="preserve"> positions</w:t>
      </w:r>
      <w:r>
        <w:rPr>
          <w:rFonts w:ascii="Times New Roman" w:hAnsi="Times New Roman" w:cs="Times New Roman"/>
        </w:rPr>
        <w:t xml:space="preserve"> </w:t>
      </w:r>
      <w:r w:rsidR="00A07282">
        <w:rPr>
          <w:rFonts w:ascii="Times New Roman" w:hAnsi="Times New Roman" w:cs="Times New Roman"/>
        </w:rPr>
        <w:t xml:space="preserve">by recognizing </w:t>
      </w:r>
      <w:r>
        <w:rPr>
          <w:rFonts w:ascii="Times New Roman" w:hAnsi="Times New Roman" w:cs="Times New Roman"/>
        </w:rPr>
        <w:t xml:space="preserve">the </w:t>
      </w:r>
      <w:r w:rsidR="00A07282">
        <w:rPr>
          <w:rFonts w:ascii="Times New Roman" w:hAnsi="Times New Roman" w:cs="Times New Roman"/>
        </w:rPr>
        <w:t xml:space="preserve">contextual </w:t>
      </w:r>
      <w:r>
        <w:rPr>
          <w:rFonts w:ascii="Times New Roman" w:hAnsi="Times New Roman" w:cs="Times New Roman"/>
        </w:rPr>
        <w:t xml:space="preserve">relevance of veridicality without </w:t>
      </w:r>
      <w:r w:rsidR="00A07282">
        <w:rPr>
          <w:rFonts w:ascii="Times New Roman" w:hAnsi="Times New Roman" w:cs="Times New Roman"/>
        </w:rPr>
        <w:t>treating i</w:t>
      </w:r>
      <w:r>
        <w:rPr>
          <w:rFonts w:ascii="Times New Roman" w:hAnsi="Times New Roman" w:cs="Times New Roman"/>
        </w:rPr>
        <w:t>t</w:t>
      </w:r>
      <w:r w:rsidR="00A07282">
        <w:rPr>
          <w:rFonts w:ascii="Times New Roman" w:hAnsi="Times New Roman" w:cs="Times New Roman"/>
        </w:rPr>
        <w:t xml:space="preserve"> as</w:t>
      </w:r>
      <w:r>
        <w:rPr>
          <w:rFonts w:ascii="Times New Roman" w:hAnsi="Times New Roman" w:cs="Times New Roman"/>
        </w:rPr>
        <w:t xml:space="preserve"> a necessary criterion. </w:t>
      </w:r>
      <w:r w:rsidR="00A07282">
        <w:rPr>
          <w:rFonts w:ascii="Times New Roman" w:hAnsi="Times New Roman" w:cs="Times New Roman"/>
        </w:rPr>
        <w:t>Such</w:t>
      </w:r>
      <w:r>
        <w:rPr>
          <w:rFonts w:ascii="Times New Roman" w:hAnsi="Times New Roman" w:cs="Times New Roman"/>
        </w:rPr>
        <w:t xml:space="preserve"> flexibility is </w:t>
      </w:r>
      <w:r w:rsidR="00A07282">
        <w:rPr>
          <w:rFonts w:ascii="Times New Roman" w:hAnsi="Times New Roman" w:cs="Times New Roman"/>
        </w:rPr>
        <w:t xml:space="preserve">crucial </w:t>
      </w:r>
      <w:r>
        <w:rPr>
          <w:rFonts w:ascii="Times New Roman" w:hAnsi="Times New Roman" w:cs="Times New Roman"/>
        </w:rPr>
        <w:t>in contexts of deep uncertainty, where veridicality may not be assessable, or where its meaning is ambiguous or contested.</w:t>
      </w:r>
      <w:r w:rsidR="00A07282">
        <w:rPr>
          <w:rFonts w:ascii="Times New Roman" w:hAnsi="Times New Roman" w:cs="Times New Roman"/>
        </w:rPr>
        <w:t xml:space="preserve"> </w:t>
      </w:r>
      <w:r>
        <w:rPr>
          <w:rFonts w:ascii="Times New Roman" w:hAnsi="Times New Roman" w:cs="Times New Roman"/>
        </w:rPr>
        <w:t xml:space="preserve">Importantly, transfactivity is not an anything-goes position. </w:t>
      </w:r>
      <w:r w:rsidRPr="007975E7">
        <w:rPr>
          <w:rFonts w:ascii="Times New Roman" w:hAnsi="Times New Roman" w:cs="Times New Roman"/>
        </w:rPr>
        <w:t xml:space="preserve">A representation </w:t>
      </w:r>
      <w:r w:rsidR="00A07282">
        <w:rPr>
          <w:rFonts w:ascii="Times New Roman" w:hAnsi="Times New Roman" w:cs="Times New Roman"/>
        </w:rPr>
        <w:t xml:space="preserve">supports </w:t>
      </w:r>
      <w:r w:rsidRPr="007975E7">
        <w:rPr>
          <w:rFonts w:ascii="Times New Roman" w:hAnsi="Times New Roman" w:cs="Times New Roman"/>
        </w:rPr>
        <w:t xml:space="preserve">genuine understanding only if it </w:t>
      </w:r>
      <w:r w:rsidR="00A07282">
        <w:rPr>
          <w:rFonts w:ascii="Times New Roman" w:hAnsi="Times New Roman" w:cs="Times New Roman"/>
        </w:rPr>
        <w:t xml:space="preserve">remains </w:t>
      </w:r>
      <w:r w:rsidRPr="007975E7">
        <w:rPr>
          <w:rFonts w:ascii="Times New Roman" w:hAnsi="Times New Roman" w:cs="Times New Roman"/>
        </w:rPr>
        <w:t xml:space="preserve">accepted and </w:t>
      </w:r>
      <w:r w:rsidR="00A07282">
        <w:rPr>
          <w:rFonts w:ascii="Times New Roman" w:hAnsi="Times New Roman" w:cs="Times New Roman"/>
        </w:rPr>
        <w:t xml:space="preserve">productively employed within its expert </w:t>
      </w:r>
      <w:r w:rsidRPr="007975E7">
        <w:rPr>
          <w:rFonts w:ascii="Times New Roman" w:hAnsi="Times New Roman" w:cs="Times New Roman"/>
        </w:rPr>
        <w:t>community. Research programs can</w:t>
      </w:r>
      <w:r>
        <w:rPr>
          <w:rFonts w:ascii="Times New Roman" w:hAnsi="Times New Roman" w:cs="Times New Roman"/>
        </w:rPr>
        <w:t xml:space="preserve">, </w:t>
      </w:r>
      <w:r w:rsidRPr="007975E7">
        <w:rPr>
          <w:rFonts w:ascii="Times New Roman" w:hAnsi="Times New Roman" w:cs="Times New Roman"/>
        </w:rPr>
        <w:t>and do</w:t>
      </w:r>
      <w:r>
        <w:rPr>
          <w:rFonts w:ascii="Times New Roman" w:hAnsi="Times New Roman" w:cs="Times New Roman"/>
        </w:rPr>
        <w:t xml:space="preserve">, </w:t>
      </w:r>
      <w:r w:rsidRPr="007975E7">
        <w:rPr>
          <w:rFonts w:ascii="Times New Roman" w:hAnsi="Times New Roman" w:cs="Times New Roman"/>
        </w:rPr>
        <w:t xml:space="preserve">get abandoned </w:t>
      </w:r>
      <w:r w:rsidR="00A07282">
        <w:rPr>
          <w:rFonts w:ascii="Times New Roman" w:hAnsi="Times New Roman" w:cs="Times New Roman"/>
        </w:rPr>
        <w:t xml:space="preserve">when they cease to meet these criteria. While the storyline </w:t>
      </w:r>
      <w:r w:rsidR="005E6E2F">
        <w:rPr>
          <w:rFonts w:ascii="Times New Roman" w:hAnsi="Times New Roman" w:cs="Times New Roman"/>
        </w:rPr>
        <w:t xml:space="preserve">approach </w:t>
      </w:r>
      <w:r w:rsidR="00A07282">
        <w:rPr>
          <w:rFonts w:ascii="Times New Roman" w:hAnsi="Times New Roman" w:cs="Times New Roman"/>
        </w:rPr>
        <w:t>remains active and value</w:t>
      </w:r>
      <w:r w:rsidR="005E6E2F">
        <w:rPr>
          <w:rFonts w:ascii="Times New Roman" w:hAnsi="Times New Roman" w:cs="Times New Roman"/>
        </w:rPr>
        <w:t>d</w:t>
      </w:r>
      <w:r w:rsidR="00A07282">
        <w:rPr>
          <w:rFonts w:ascii="Times New Roman" w:hAnsi="Times New Roman" w:cs="Times New Roman"/>
        </w:rPr>
        <w:t xml:space="preserve"> in various corners, </w:t>
      </w:r>
      <w:r w:rsidRPr="007975E7">
        <w:rPr>
          <w:rFonts w:ascii="Times New Roman" w:hAnsi="Times New Roman" w:cs="Times New Roman"/>
        </w:rPr>
        <w:t>it could</w:t>
      </w:r>
      <w:r w:rsidR="00A07282">
        <w:rPr>
          <w:rFonts w:ascii="Times New Roman" w:hAnsi="Times New Roman" w:cs="Times New Roman"/>
        </w:rPr>
        <w:t xml:space="preserve"> be abandoned should its community come to judge it ineffective. </w:t>
      </w:r>
      <w:r>
        <w:rPr>
          <w:rFonts w:ascii="Times New Roman" w:hAnsi="Times New Roman" w:cs="Times New Roman"/>
        </w:rPr>
        <w:t>A</w:t>
      </w:r>
      <w:r w:rsidR="00A07282">
        <w:rPr>
          <w:rFonts w:ascii="Times New Roman" w:hAnsi="Times New Roman" w:cs="Times New Roman"/>
        </w:rPr>
        <w:t xml:space="preserve">s of now, however, </w:t>
      </w:r>
      <w:r>
        <w:rPr>
          <w:rFonts w:ascii="Times New Roman" w:hAnsi="Times New Roman" w:cs="Times New Roman"/>
        </w:rPr>
        <w:t xml:space="preserve">there are no indications of such decline. </w:t>
      </w:r>
    </w:p>
    <w:p w14:paraId="358DDDB5" w14:textId="32CC13CB" w:rsidR="004B7E62" w:rsidRPr="009336DC" w:rsidRDefault="00FA295D" w:rsidP="00A15ED0">
      <w:pPr>
        <w:rPr>
          <w:rFonts w:ascii="Times New Roman" w:hAnsi="Times New Roman" w:cs="Times New Roman"/>
        </w:rPr>
      </w:pPr>
      <w:r>
        <w:rPr>
          <w:rFonts w:ascii="Times New Roman" w:hAnsi="Times New Roman" w:cs="Times New Roman"/>
        </w:rPr>
        <w:tab/>
      </w:r>
    </w:p>
    <w:p w14:paraId="5B155372" w14:textId="5CD7A42B" w:rsidR="00EE1ED9" w:rsidRPr="00965376" w:rsidRDefault="000F49A3" w:rsidP="00B0145C">
      <w:pPr>
        <w:pStyle w:val="ListParagraph"/>
        <w:numPr>
          <w:ilvl w:val="0"/>
          <w:numId w:val="4"/>
        </w:numPr>
        <w:outlineLvl w:val="0"/>
        <w:rPr>
          <w:rFonts w:ascii="Times New Roman" w:hAnsi="Times New Roman" w:cs="Times New Roman"/>
        </w:rPr>
      </w:pPr>
      <w:r>
        <w:rPr>
          <w:rFonts w:ascii="Times New Roman" w:hAnsi="Times New Roman" w:cs="Times New Roman"/>
        </w:rPr>
        <w:t xml:space="preserve">Morals: </w:t>
      </w:r>
      <w:r w:rsidR="004B7E62" w:rsidRPr="009336DC">
        <w:rPr>
          <w:rFonts w:ascii="Times New Roman" w:hAnsi="Times New Roman" w:cs="Times New Roman"/>
        </w:rPr>
        <w:t>Conclu</w:t>
      </w:r>
      <w:r>
        <w:rPr>
          <w:rFonts w:ascii="Times New Roman" w:hAnsi="Times New Roman" w:cs="Times New Roman"/>
        </w:rPr>
        <w:t>ding Remarks</w:t>
      </w:r>
      <w:r w:rsidR="00965376">
        <w:rPr>
          <w:rFonts w:ascii="Times New Roman" w:hAnsi="Times New Roman" w:cs="Times New Roman"/>
        </w:rPr>
        <w:t xml:space="preserve"> </w:t>
      </w:r>
      <w:r>
        <w:rPr>
          <w:rFonts w:ascii="Times New Roman" w:hAnsi="Times New Roman" w:cs="Times New Roman"/>
        </w:rPr>
        <w:t>and Further Research</w:t>
      </w:r>
    </w:p>
    <w:p w14:paraId="23266586" w14:textId="77777777" w:rsidR="00965376" w:rsidRDefault="00965376" w:rsidP="00A15ED0">
      <w:pPr>
        <w:rPr>
          <w:rFonts w:ascii="Times New Roman" w:hAnsi="Times New Roman" w:cs="Times New Roman"/>
        </w:rPr>
      </w:pPr>
    </w:p>
    <w:p w14:paraId="3C0555AC" w14:textId="77777777" w:rsidR="00CE76CC" w:rsidRDefault="006E26A4" w:rsidP="0063615B">
      <w:pPr>
        <w:ind w:firstLine="720"/>
        <w:rPr>
          <w:rFonts w:ascii="Times New Roman" w:hAnsi="Times New Roman" w:cs="Times New Roman"/>
        </w:rPr>
      </w:pPr>
      <w:r w:rsidRPr="009336DC">
        <w:rPr>
          <w:rFonts w:ascii="Times New Roman" w:hAnsi="Times New Roman" w:cs="Times New Roman"/>
        </w:rPr>
        <w:t xml:space="preserve">The </w:t>
      </w:r>
      <w:r w:rsidR="00C711C6">
        <w:rPr>
          <w:rFonts w:ascii="Times New Roman" w:hAnsi="Times New Roman" w:cs="Times New Roman"/>
        </w:rPr>
        <w:t>“</w:t>
      </w:r>
      <w:r w:rsidRPr="009336DC">
        <w:rPr>
          <w:rFonts w:ascii="Times New Roman" w:hAnsi="Times New Roman" w:cs="Times New Roman"/>
        </w:rPr>
        <w:t>stories</w:t>
      </w:r>
      <w:r w:rsidR="00C711C6">
        <w:rPr>
          <w:rFonts w:ascii="Times New Roman" w:hAnsi="Times New Roman" w:cs="Times New Roman"/>
        </w:rPr>
        <w:t>”</w:t>
      </w:r>
      <w:r w:rsidRPr="009336DC">
        <w:rPr>
          <w:rFonts w:ascii="Times New Roman" w:hAnsi="Times New Roman" w:cs="Times New Roman"/>
        </w:rPr>
        <w:t xml:space="preserve"> </w:t>
      </w:r>
      <w:r w:rsidR="00421ED2">
        <w:rPr>
          <w:rFonts w:ascii="Times New Roman" w:hAnsi="Times New Roman" w:cs="Times New Roman"/>
        </w:rPr>
        <w:t xml:space="preserve">examined above </w:t>
      </w:r>
      <w:r w:rsidR="00965376">
        <w:rPr>
          <w:rFonts w:ascii="Times New Roman" w:hAnsi="Times New Roman" w:cs="Times New Roman"/>
        </w:rPr>
        <w:t xml:space="preserve">leave </w:t>
      </w:r>
      <w:r w:rsidRPr="009336DC">
        <w:rPr>
          <w:rFonts w:ascii="Times New Roman" w:hAnsi="Times New Roman" w:cs="Times New Roman"/>
        </w:rPr>
        <w:t xml:space="preserve">us </w:t>
      </w:r>
      <w:r w:rsidR="00965376">
        <w:rPr>
          <w:rFonts w:ascii="Times New Roman" w:hAnsi="Times New Roman" w:cs="Times New Roman"/>
        </w:rPr>
        <w:t>with at least</w:t>
      </w:r>
      <w:r w:rsidRPr="009336DC">
        <w:rPr>
          <w:rFonts w:ascii="Times New Roman" w:hAnsi="Times New Roman" w:cs="Times New Roman"/>
        </w:rPr>
        <w:t xml:space="preserve"> two </w:t>
      </w:r>
      <w:r w:rsidR="00965376">
        <w:rPr>
          <w:rFonts w:ascii="Times New Roman" w:hAnsi="Times New Roman" w:cs="Times New Roman"/>
        </w:rPr>
        <w:t xml:space="preserve">main </w:t>
      </w:r>
      <w:r w:rsidRPr="009336DC">
        <w:rPr>
          <w:rFonts w:ascii="Times New Roman" w:hAnsi="Times New Roman" w:cs="Times New Roman"/>
        </w:rPr>
        <w:t>morals.</w:t>
      </w:r>
      <w:r w:rsidR="00965376">
        <w:rPr>
          <w:rFonts w:ascii="Times New Roman" w:hAnsi="Times New Roman" w:cs="Times New Roman"/>
        </w:rPr>
        <w:t xml:space="preserve"> </w:t>
      </w:r>
      <w:r w:rsidR="000202C7">
        <w:rPr>
          <w:rFonts w:ascii="Times New Roman" w:hAnsi="Times New Roman" w:cs="Times New Roman"/>
        </w:rPr>
        <w:t xml:space="preserve">First, </w:t>
      </w:r>
      <w:r w:rsidR="00965376">
        <w:rPr>
          <w:rFonts w:ascii="Times New Roman" w:hAnsi="Times New Roman" w:cs="Times New Roman"/>
        </w:rPr>
        <w:t xml:space="preserve">for climate scientists: </w:t>
      </w:r>
      <w:r w:rsidR="00CE76CC">
        <w:rPr>
          <w:rFonts w:ascii="Times New Roman" w:hAnsi="Times New Roman" w:cs="Times New Roman"/>
        </w:rPr>
        <w:t xml:space="preserve">contextuality about </w:t>
      </w:r>
      <w:r w:rsidR="000202C7">
        <w:rPr>
          <w:rFonts w:ascii="Times New Roman" w:hAnsi="Times New Roman" w:cs="Times New Roman"/>
        </w:rPr>
        <w:t xml:space="preserve">scientific </w:t>
      </w:r>
      <w:r w:rsidR="00965376">
        <w:rPr>
          <w:rFonts w:ascii="Times New Roman" w:hAnsi="Times New Roman" w:cs="Times New Roman"/>
        </w:rPr>
        <w:t>u</w:t>
      </w:r>
      <w:r w:rsidRPr="009336DC">
        <w:rPr>
          <w:rFonts w:ascii="Times New Roman" w:hAnsi="Times New Roman" w:cs="Times New Roman"/>
        </w:rPr>
        <w:t>nderstanding</w:t>
      </w:r>
      <w:r w:rsidR="000202C7">
        <w:rPr>
          <w:rFonts w:ascii="Times New Roman" w:hAnsi="Times New Roman" w:cs="Times New Roman"/>
        </w:rPr>
        <w:t xml:space="preserve"> </w:t>
      </w:r>
      <w:r w:rsidR="00965376" w:rsidRPr="009336DC">
        <w:rPr>
          <w:rFonts w:ascii="Times New Roman" w:hAnsi="Times New Roman" w:cs="Times New Roman"/>
        </w:rPr>
        <w:t xml:space="preserve">is </w:t>
      </w:r>
      <w:r w:rsidR="00CE76CC">
        <w:rPr>
          <w:rFonts w:ascii="Times New Roman" w:hAnsi="Times New Roman" w:cs="Times New Roman"/>
        </w:rPr>
        <w:t xml:space="preserve">crucial </w:t>
      </w:r>
      <w:r w:rsidR="000202C7">
        <w:rPr>
          <w:rFonts w:ascii="Times New Roman" w:hAnsi="Times New Roman" w:cs="Times New Roman"/>
        </w:rPr>
        <w:t xml:space="preserve">for addressing </w:t>
      </w:r>
      <w:r w:rsidR="00421ED2">
        <w:rPr>
          <w:rFonts w:ascii="Times New Roman" w:hAnsi="Times New Roman" w:cs="Times New Roman"/>
        </w:rPr>
        <w:t xml:space="preserve">the </w:t>
      </w:r>
      <w:r w:rsidR="000202C7">
        <w:rPr>
          <w:rFonts w:ascii="Times New Roman" w:hAnsi="Times New Roman" w:cs="Times New Roman"/>
        </w:rPr>
        <w:t>diverse</w:t>
      </w:r>
      <w:r w:rsidR="00421ED2">
        <w:rPr>
          <w:rFonts w:ascii="Times New Roman" w:hAnsi="Times New Roman" w:cs="Times New Roman"/>
        </w:rPr>
        <w:t xml:space="preserve">, </w:t>
      </w:r>
      <w:r w:rsidR="000202C7">
        <w:rPr>
          <w:rFonts w:ascii="Times New Roman" w:hAnsi="Times New Roman" w:cs="Times New Roman"/>
        </w:rPr>
        <w:t xml:space="preserve">yet </w:t>
      </w:r>
      <w:r w:rsidR="00965376" w:rsidRPr="009336DC">
        <w:rPr>
          <w:rFonts w:ascii="Times New Roman" w:hAnsi="Times New Roman" w:cs="Times New Roman"/>
        </w:rPr>
        <w:t>complementary</w:t>
      </w:r>
      <w:r w:rsidR="00421ED2">
        <w:rPr>
          <w:rFonts w:ascii="Times New Roman" w:hAnsi="Times New Roman" w:cs="Times New Roman"/>
        </w:rPr>
        <w:t>,</w:t>
      </w:r>
      <w:r w:rsidR="00965376" w:rsidRPr="009336DC">
        <w:rPr>
          <w:rFonts w:ascii="Times New Roman" w:hAnsi="Times New Roman" w:cs="Times New Roman"/>
        </w:rPr>
        <w:t xml:space="preserve"> questions</w:t>
      </w:r>
      <w:r w:rsidR="000202C7">
        <w:rPr>
          <w:rFonts w:ascii="Times New Roman" w:hAnsi="Times New Roman" w:cs="Times New Roman"/>
        </w:rPr>
        <w:t xml:space="preserve"> </w:t>
      </w:r>
      <w:r w:rsidR="00421ED2">
        <w:rPr>
          <w:rFonts w:ascii="Times New Roman" w:hAnsi="Times New Roman" w:cs="Times New Roman"/>
        </w:rPr>
        <w:t xml:space="preserve">within </w:t>
      </w:r>
      <w:r w:rsidR="000202C7">
        <w:rPr>
          <w:rFonts w:ascii="Times New Roman" w:hAnsi="Times New Roman" w:cs="Times New Roman"/>
        </w:rPr>
        <w:t xml:space="preserve">a </w:t>
      </w:r>
      <w:r w:rsidR="00421ED2">
        <w:rPr>
          <w:rFonts w:ascii="Times New Roman" w:hAnsi="Times New Roman" w:cs="Times New Roman"/>
        </w:rPr>
        <w:t>f</w:t>
      </w:r>
      <w:r w:rsidR="000202C7">
        <w:rPr>
          <w:rFonts w:ascii="Times New Roman" w:hAnsi="Times New Roman" w:cs="Times New Roman"/>
        </w:rPr>
        <w:t>ield</w:t>
      </w:r>
      <w:r w:rsidR="00421ED2">
        <w:rPr>
          <w:rFonts w:ascii="Times New Roman" w:hAnsi="Times New Roman" w:cs="Times New Roman"/>
        </w:rPr>
        <w:t xml:space="preserve"> like </w:t>
      </w:r>
      <w:r w:rsidR="000202C7">
        <w:rPr>
          <w:rFonts w:ascii="Times New Roman" w:hAnsi="Times New Roman" w:cs="Times New Roman"/>
        </w:rPr>
        <w:t>D&amp;A</w:t>
      </w:r>
      <w:r w:rsidR="00421ED2">
        <w:rPr>
          <w:rFonts w:ascii="Times New Roman" w:hAnsi="Times New Roman" w:cs="Times New Roman"/>
        </w:rPr>
        <w:t xml:space="preserve">, where different research groups may operate under distinct standards. </w:t>
      </w:r>
      <w:r w:rsidR="00965376">
        <w:rPr>
          <w:rFonts w:ascii="Times New Roman" w:hAnsi="Times New Roman" w:cs="Times New Roman"/>
        </w:rPr>
        <w:t xml:space="preserve">In particular, </w:t>
      </w:r>
      <w:r w:rsidR="00421ED2">
        <w:rPr>
          <w:rFonts w:ascii="Times New Roman" w:hAnsi="Times New Roman" w:cs="Times New Roman"/>
        </w:rPr>
        <w:t xml:space="preserve">this </w:t>
      </w:r>
      <w:r w:rsidR="00CE76CC">
        <w:rPr>
          <w:rFonts w:ascii="Times New Roman" w:hAnsi="Times New Roman" w:cs="Times New Roman"/>
        </w:rPr>
        <w:t xml:space="preserve">contextuality </w:t>
      </w:r>
      <w:r w:rsidR="00421ED2">
        <w:rPr>
          <w:rFonts w:ascii="Times New Roman" w:hAnsi="Times New Roman" w:cs="Times New Roman"/>
        </w:rPr>
        <w:t xml:space="preserve">must encompass differing attitudes toward veridicality. In a domain </w:t>
      </w:r>
      <w:r w:rsidR="00CE76CC">
        <w:rPr>
          <w:rFonts w:ascii="Times New Roman" w:hAnsi="Times New Roman" w:cs="Times New Roman"/>
        </w:rPr>
        <w:t xml:space="preserve">marked </w:t>
      </w:r>
      <w:r w:rsidR="00421ED2">
        <w:rPr>
          <w:rFonts w:ascii="Times New Roman" w:hAnsi="Times New Roman" w:cs="Times New Roman"/>
        </w:rPr>
        <w:t>by deep uncertainty, veridicality may be difficult to assess, not assessable at all, or interpreted in di</w:t>
      </w:r>
      <w:r w:rsidR="00CE76CC">
        <w:rPr>
          <w:rFonts w:ascii="Times New Roman" w:hAnsi="Times New Roman" w:cs="Times New Roman"/>
        </w:rPr>
        <w:t xml:space="preserve">vergent </w:t>
      </w:r>
      <w:r w:rsidR="00421ED2">
        <w:rPr>
          <w:rFonts w:ascii="Times New Roman" w:hAnsi="Times New Roman" w:cs="Times New Roman"/>
        </w:rPr>
        <w:t xml:space="preserve">ways. </w:t>
      </w:r>
      <w:r w:rsidR="000202C7">
        <w:rPr>
          <w:rFonts w:ascii="Times New Roman" w:hAnsi="Times New Roman" w:cs="Times New Roman"/>
        </w:rPr>
        <w:t xml:space="preserve">Second, </w:t>
      </w:r>
      <w:r w:rsidR="00965376">
        <w:rPr>
          <w:rFonts w:ascii="Times New Roman" w:hAnsi="Times New Roman" w:cs="Times New Roman"/>
        </w:rPr>
        <w:t xml:space="preserve">for philosophers of science: </w:t>
      </w:r>
      <w:r w:rsidR="00421ED2">
        <w:rPr>
          <w:rFonts w:ascii="Times New Roman" w:hAnsi="Times New Roman" w:cs="Times New Roman"/>
        </w:rPr>
        <w:t xml:space="preserve">accounts of </w:t>
      </w:r>
      <w:r w:rsidRPr="009336DC">
        <w:rPr>
          <w:rFonts w:ascii="Times New Roman" w:hAnsi="Times New Roman" w:cs="Times New Roman"/>
        </w:rPr>
        <w:t xml:space="preserve">scientific understanding </w:t>
      </w:r>
      <w:r w:rsidR="00421ED2">
        <w:rPr>
          <w:rFonts w:ascii="Times New Roman" w:hAnsi="Times New Roman" w:cs="Times New Roman"/>
        </w:rPr>
        <w:t xml:space="preserve">must </w:t>
      </w:r>
      <w:r w:rsidR="00CE76CC">
        <w:rPr>
          <w:rFonts w:ascii="Times New Roman" w:hAnsi="Times New Roman" w:cs="Times New Roman"/>
        </w:rPr>
        <w:t xml:space="preserve">better </w:t>
      </w:r>
      <w:r w:rsidR="00421ED2">
        <w:rPr>
          <w:rFonts w:ascii="Times New Roman" w:hAnsi="Times New Roman" w:cs="Times New Roman"/>
        </w:rPr>
        <w:t xml:space="preserve">reflect scientific practices, </w:t>
      </w:r>
      <w:r w:rsidR="00965376">
        <w:rPr>
          <w:rFonts w:ascii="Times New Roman" w:hAnsi="Times New Roman" w:cs="Times New Roman"/>
        </w:rPr>
        <w:t xml:space="preserve">in particular those </w:t>
      </w:r>
      <w:r w:rsidR="000202C7">
        <w:rPr>
          <w:rFonts w:ascii="Times New Roman" w:hAnsi="Times New Roman" w:cs="Times New Roman"/>
        </w:rPr>
        <w:t xml:space="preserve">within </w:t>
      </w:r>
      <w:r w:rsidR="00965376">
        <w:rPr>
          <w:rFonts w:ascii="Times New Roman" w:hAnsi="Times New Roman" w:cs="Times New Roman"/>
        </w:rPr>
        <w:t>D&amp;A</w:t>
      </w:r>
      <w:r w:rsidRPr="009336DC">
        <w:rPr>
          <w:rFonts w:ascii="Times New Roman" w:hAnsi="Times New Roman" w:cs="Times New Roman"/>
        </w:rPr>
        <w:t xml:space="preserve">. </w:t>
      </w:r>
      <w:r w:rsidR="00421ED2">
        <w:rPr>
          <w:rFonts w:ascii="Times New Roman" w:hAnsi="Times New Roman" w:cs="Times New Roman"/>
        </w:rPr>
        <w:t xml:space="preserve">This means </w:t>
      </w:r>
      <w:r w:rsidR="00CE76CC">
        <w:rPr>
          <w:rFonts w:ascii="Times New Roman" w:hAnsi="Times New Roman" w:cs="Times New Roman"/>
        </w:rPr>
        <w:t>moving away from making veridicality a necessary criterion for evaluating understanding or at least allowing for a spectrum of attitudes toward it. This includes the attitudes and inclinations of storyline researchers, who often aim for advancing plural and conditional forms of understanding.</w:t>
      </w:r>
    </w:p>
    <w:p w14:paraId="2F33DA6E" w14:textId="77777777" w:rsidR="00CE76CC" w:rsidRDefault="00CE76CC" w:rsidP="0063615B">
      <w:pPr>
        <w:ind w:firstLine="720"/>
        <w:rPr>
          <w:rFonts w:ascii="Times New Roman" w:hAnsi="Times New Roman" w:cs="Times New Roman"/>
        </w:rPr>
      </w:pPr>
    </w:p>
    <w:p w14:paraId="120D68B5" w14:textId="314C7D31" w:rsidR="0063615B" w:rsidRDefault="00965376" w:rsidP="0063615B">
      <w:pPr>
        <w:ind w:firstLine="720"/>
        <w:rPr>
          <w:rFonts w:ascii="Times New Roman" w:hAnsi="Times New Roman" w:cs="Times New Roman"/>
          <w:color w:val="000000" w:themeColor="text1"/>
        </w:rPr>
      </w:pPr>
      <w:r w:rsidRPr="00421ED2">
        <w:rPr>
          <w:rFonts w:ascii="Times New Roman" w:hAnsi="Times New Roman" w:cs="Times New Roman"/>
          <w:color w:val="000000" w:themeColor="text1"/>
        </w:rPr>
        <w:t xml:space="preserve">This paper </w:t>
      </w:r>
      <w:r w:rsidR="0042357D">
        <w:rPr>
          <w:rFonts w:ascii="Times New Roman" w:hAnsi="Times New Roman" w:cs="Times New Roman"/>
          <w:color w:val="000000" w:themeColor="text1"/>
        </w:rPr>
        <w:t xml:space="preserve">raises </w:t>
      </w:r>
      <w:r w:rsidR="000202C7" w:rsidRPr="00421ED2">
        <w:rPr>
          <w:rFonts w:ascii="Times New Roman" w:hAnsi="Times New Roman" w:cs="Times New Roman"/>
          <w:color w:val="000000" w:themeColor="text1"/>
        </w:rPr>
        <w:t xml:space="preserve">several unresolved </w:t>
      </w:r>
      <w:r w:rsidRPr="00421ED2">
        <w:rPr>
          <w:rFonts w:ascii="Times New Roman" w:hAnsi="Times New Roman" w:cs="Times New Roman"/>
          <w:color w:val="000000" w:themeColor="text1"/>
        </w:rPr>
        <w:t xml:space="preserve">questions that </w:t>
      </w:r>
      <w:r w:rsidR="00D66ED5">
        <w:rPr>
          <w:rFonts w:ascii="Times New Roman" w:hAnsi="Times New Roman" w:cs="Times New Roman"/>
          <w:color w:val="000000" w:themeColor="text1"/>
        </w:rPr>
        <w:t>merit further exploration. T</w:t>
      </w:r>
      <w:r w:rsidR="00421ED2" w:rsidRPr="00421ED2">
        <w:rPr>
          <w:rFonts w:ascii="Times New Roman" w:hAnsi="Times New Roman" w:cs="Times New Roman"/>
          <w:color w:val="000000" w:themeColor="text1"/>
        </w:rPr>
        <w:t>hree</w:t>
      </w:r>
      <w:r w:rsidRPr="00421ED2">
        <w:rPr>
          <w:rFonts w:ascii="Times New Roman" w:hAnsi="Times New Roman" w:cs="Times New Roman"/>
          <w:color w:val="000000" w:themeColor="text1"/>
        </w:rPr>
        <w:t xml:space="preserve"> </w:t>
      </w:r>
      <w:r w:rsidR="000202C7" w:rsidRPr="00421ED2">
        <w:rPr>
          <w:rFonts w:ascii="Times New Roman" w:hAnsi="Times New Roman" w:cs="Times New Roman"/>
          <w:color w:val="000000" w:themeColor="text1"/>
        </w:rPr>
        <w:t xml:space="preserve">particularly promising </w:t>
      </w:r>
      <w:r w:rsidR="005E6E2F">
        <w:rPr>
          <w:rFonts w:ascii="Times New Roman" w:hAnsi="Times New Roman" w:cs="Times New Roman"/>
          <w:color w:val="000000" w:themeColor="text1"/>
        </w:rPr>
        <w:t xml:space="preserve">lines of research </w:t>
      </w:r>
      <w:r w:rsidR="00D66ED5">
        <w:rPr>
          <w:rFonts w:ascii="Times New Roman" w:hAnsi="Times New Roman" w:cs="Times New Roman"/>
          <w:color w:val="000000" w:themeColor="text1"/>
        </w:rPr>
        <w:t xml:space="preserve">stand out. </w:t>
      </w:r>
      <w:r w:rsidRPr="00421ED2">
        <w:rPr>
          <w:rFonts w:ascii="Times New Roman" w:hAnsi="Times New Roman" w:cs="Times New Roman"/>
          <w:color w:val="000000" w:themeColor="text1"/>
        </w:rPr>
        <w:t xml:space="preserve">First, </w:t>
      </w:r>
      <w:r w:rsidR="0042357D">
        <w:rPr>
          <w:rFonts w:ascii="Times New Roman" w:hAnsi="Times New Roman" w:cs="Times New Roman"/>
          <w:color w:val="000000" w:themeColor="text1"/>
        </w:rPr>
        <w:t xml:space="preserve">insights from </w:t>
      </w:r>
      <w:r w:rsidR="001334E7" w:rsidRPr="00421ED2">
        <w:rPr>
          <w:rFonts w:ascii="Times New Roman" w:hAnsi="Times New Roman" w:cs="Times New Roman"/>
          <w:color w:val="000000" w:themeColor="text1"/>
        </w:rPr>
        <w:t xml:space="preserve">the </w:t>
      </w:r>
      <w:r w:rsidR="0042357D">
        <w:rPr>
          <w:rFonts w:ascii="Times New Roman" w:hAnsi="Times New Roman" w:cs="Times New Roman"/>
          <w:color w:val="000000" w:themeColor="text1"/>
        </w:rPr>
        <w:t xml:space="preserve">philosophical </w:t>
      </w:r>
      <w:r w:rsidR="001334E7" w:rsidRPr="00421ED2">
        <w:rPr>
          <w:rFonts w:ascii="Times New Roman" w:hAnsi="Times New Roman" w:cs="Times New Roman"/>
          <w:color w:val="000000" w:themeColor="text1"/>
        </w:rPr>
        <w:t xml:space="preserve">literature on narrative explanations </w:t>
      </w:r>
      <w:r w:rsidR="00D66ED5">
        <w:rPr>
          <w:rFonts w:ascii="Times New Roman" w:hAnsi="Times New Roman" w:cs="Times New Roman"/>
          <w:color w:val="000000" w:themeColor="text1"/>
        </w:rPr>
        <w:t xml:space="preserve">may </w:t>
      </w:r>
      <w:r w:rsidR="0042357D">
        <w:rPr>
          <w:rFonts w:ascii="Times New Roman" w:hAnsi="Times New Roman" w:cs="Times New Roman"/>
          <w:color w:val="000000" w:themeColor="text1"/>
        </w:rPr>
        <w:t xml:space="preserve">shed light on </w:t>
      </w:r>
      <w:r w:rsidR="000202C7" w:rsidRPr="00421ED2">
        <w:rPr>
          <w:rFonts w:ascii="Times New Roman" w:hAnsi="Times New Roman" w:cs="Times New Roman"/>
          <w:color w:val="000000" w:themeColor="text1"/>
        </w:rPr>
        <w:t xml:space="preserve">how </w:t>
      </w:r>
      <w:r w:rsidR="0042357D">
        <w:rPr>
          <w:rFonts w:ascii="Times New Roman" w:hAnsi="Times New Roman" w:cs="Times New Roman"/>
          <w:color w:val="000000" w:themeColor="text1"/>
        </w:rPr>
        <w:t xml:space="preserve">the presence, absence, or inaccessibility of </w:t>
      </w:r>
      <w:r w:rsidR="00421ED2" w:rsidRPr="00421ED2">
        <w:rPr>
          <w:rFonts w:ascii="Times New Roman" w:hAnsi="Times New Roman" w:cs="Times New Roman"/>
          <w:color w:val="000000" w:themeColor="text1"/>
        </w:rPr>
        <w:t>veridicality</w:t>
      </w:r>
      <w:r w:rsidR="0042357D">
        <w:rPr>
          <w:rFonts w:ascii="Times New Roman" w:hAnsi="Times New Roman" w:cs="Times New Roman"/>
          <w:color w:val="000000" w:themeColor="text1"/>
        </w:rPr>
        <w:t xml:space="preserve"> can </w:t>
      </w:r>
      <w:r w:rsidR="00421ED2" w:rsidRPr="00421ED2">
        <w:rPr>
          <w:rFonts w:ascii="Times New Roman" w:hAnsi="Times New Roman" w:cs="Times New Roman"/>
          <w:color w:val="000000" w:themeColor="text1"/>
        </w:rPr>
        <w:t xml:space="preserve">be part of </w:t>
      </w:r>
      <w:r w:rsidR="0042357D">
        <w:rPr>
          <w:rFonts w:ascii="Times New Roman" w:hAnsi="Times New Roman" w:cs="Times New Roman"/>
          <w:color w:val="000000" w:themeColor="text1"/>
        </w:rPr>
        <w:t xml:space="preserve">accounts of </w:t>
      </w:r>
      <w:r w:rsidR="000202C7" w:rsidRPr="00421ED2">
        <w:rPr>
          <w:rFonts w:ascii="Times New Roman" w:hAnsi="Times New Roman" w:cs="Times New Roman"/>
          <w:color w:val="000000" w:themeColor="text1"/>
        </w:rPr>
        <w:t>genuine understanding (</w:t>
      </w:r>
      <w:r w:rsidR="001334E7" w:rsidRPr="00421ED2">
        <w:rPr>
          <w:rFonts w:ascii="Times New Roman" w:hAnsi="Times New Roman" w:cs="Times New Roman"/>
          <w:color w:val="000000" w:themeColor="text1"/>
        </w:rPr>
        <w:t xml:space="preserve">e.g., Morgan </w:t>
      </w:r>
      <w:r w:rsidR="00721549">
        <w:rPr>
          <w:rFonts w:ascii="Times New Roman" w:hAnsi="Times New Roman" w:cs="Times New Roman"/>
          <w:color w:val="000000" w:themeColor="text1"/>
        </w:rPr>
        <w:lastRenderedPageBreak/>
        <w:t xml:space="preserve">et al. </w:t>
      </w:r>
      <w:r w:rsidR="001334E7" w:rsidRPr="00421ED2">
        <w:rPr>
          <w:rFonts w:ascii="Times New Roman" w:hAnsi="Times New Roman" w:cs="Times New Roman"/>
          <w:color w:val="000000" w:themeColor="text1"/>
        </w:rPr>
        <w:t xml:space="preserve">2022). </w:t>
      </w:r>
      <w:r w:rsidR="000202C7" w:rsidRPr="00421ED2">
        <w:rPr>
          <w:rFonts w:ascii="Times New Roman" w:hAnsi="Times New Roman" w:cs="Times New Roman"/>
          <w:color w:val="000000" w:themeColor="text1"/>
        </w:rPr>
        <w:t xml:space="preserve">Narrative explanations often </w:t>
      </w:r>
      <w:r w:rsidR="00D66ED5">
        <w:rPr>
          <w:rFonts w:ascii="Times New Roman" w:hAnsi="Times New Roman" w:cs="Times New Roman"/>
          <w:color w:val="000000" w:themeColor="text1"/>
        </w:rPr>
        <w:t xml:space="preserve">prioritize </w:t>
      </w:r>
      <w:r w:rsidR="000202C7" w:rsidRPr="00421ED2">
        <w:rPr>
          <w:rFonts w:ascii="Times New Roman" w:hAnsi="Times New Roman" w:cs="Times New Roman"/>
          <w:color w:val="000000" w:themeColor="text1"/>
        </w:rPr>
        <w:t xml:space="preserve">coherence and plausibility </w:t>
      </w:r>
      <w:r w:rsidR="00D66ED5">
        <w:rPr>
          <w:rFonts w:ascii="Times New Roman" w:hAnsi="Times New Roman" w:cs="Times New Roman"/>
          <w:color w:val="000000" w:themeColor="text1"/>
        </w:rPr>
        <w:t xml:space="preserve">over </w:t>
      </w:r>
      <w:r w:rsidR="000202C7" w:rsidRPr="00421ED2">
        <w:rPr>
          <w:rFonts w:ascii="Times New Roman" w:hAnsi="Times New Roman" w:cs="Times New Roman"/>
          <w:color w:val="000000" w:themeColor="text1"/>
        </w:rPr>
        <w:t xml:space="preserve">strict factual accuracy, making them </w:t>
      </w:r>
      <w:r w:rsidR="0042357D">
        <w:rPr>
          <w:rFonts w:ascii="Times New Roman" w:hAnsi="Times New Roman" w:cs="Times New Roman"/>
          <w:color w:val="000000" w:themeColor="text1"/>
        </w:rPr>
        <w:t xml:space="preserve">a particularly suitable notion to approach </w:t>
      </w:r>
      <w:r w:rsidR="000202C7" w:rsidRPr="00421ED2">
        <w:rPr>
          <w:rFonts w:ascii="Times New Roman" w:hAnsi="Times New Roman" w:cs="Times New Roman"/>
          <w:color w:val="000000" w:themeColor="text1"/>
        </w:rPr>
        <w:t xml:space="preserve">storyline-based understanding in D&amp;A. Second, </w:t>
      </w:r>
      <w:r w:rsidR="00FD5CCF">
        <w:rPr>
          <w:rFonts w:ascii="Times New Roman" w:hAnsi="Times New Roman" w:cs="Times New Roman"/>
          <w:color w:val="000000" w:themeColor="text1"/>
        </w:rPr>
        <w:t>enga</w:t>
      </w:r>
      <w:r w:rsidR="0042357D">
        <w:rPr>
          <w:rFonts w:ascii="Times New Roman" w:hAnsi="Times New Roman" w:cs="Times New Roman"/>
          <w:color w:val="000000" w:themeColor="text1"/>
        </w:rPr>
        <w:t>ging</w:t>
      </w:r>
      <w:r w:rsidR="00FD5CCF">
        <w:rPr>
          <w:rFonts w:ascii="Times New Roman" w:hAnsi="Times New Roman" w:cs="Times New Roman"/>
          <w:color w:val="000000" w:themeColor="text1"/>
        </w:rPr>
        <w:t xml:space="preserve"> with </w:t>
      </w:r>
      <w:r w:rsidR="0042357D">
        <w:rPr>
          <w:rFonts w:ascii="Times New Roman" w:hAnsi="Times New Roman" w:cs="Times New Roman"/>
          <w:color w:val="000000" w:themeColor="text1"/>
        </w:rPr>
        <w:t xml:space="preserve">research </w:t>
      </w:r>
      <w:r w:rsidR="00FD5CCF">
        <w:rPr>
          <w:rFonts w:ascii="Times New Roman" w:hAnsi="Times New Roman" w:cs="Times New Roman"/>
          <w:color w:val="000000" w:themeColor="text1"/>
        </w:rPr>
        <w:t xml:space="preserve">on </w:t>
      </w:r>
      <w:r w:rsidR="000202C7" w:rsidRPr="00421ED2">
        <w:rPr>
          <w:rFonts w:ascii="Times New Roman" w:hAnsi="Times New Roman" w:cs="Times New Roman"/>
          <w:color w:val="000000" w:themeColor="text1"/>
        </w:rPr>
        <w:t>single</w:t>
      </w:r>
      <w:r w:rsidR="00FD5CCF">
        <w:rPr>
          <w:rFonts w:ascii="Times New Roman" w:hAnsi="Times New Roman" w:cs="Times New Roman"/>
          <w:color w:val="000000" w:themeColor="text1"/>
        </w:rPr>
        <w:t xml:space="preserve">-case, </w:t>
      </w:r>
      <w:r w:rsidR="000202C7" w:rsidRPr="00421ED2">
        <w:rPr>
          <w:rFonts w:ascii="Times New Roman" w:hAnsi="Times New Roman" w:cs="Times New Roman"/>
          <w:color w:val="000000" w:themeColor="text1"/>
        </w:rPr>
        <w:t>actual causation c</w:t>
      </w:r>
      <w:r w:rsidR="0042357D">
        <w:rPr>
          <w:rFonts w:ascii="Times New Roman" w:hAnsi="Times New Roman" w:cs="Times New Roman"/>
          <w:color w:val="000000" w:themeColor="text1"/>
        </w:rPr>
        <w:t xml:space="preserve">ould </w:t>
      </w:r>
      <w:r w:rsidR="005E6E2F">
        <w:rPr>
          <w:rFonts w:ascii="Times New Roman" w:hAnsi="Times New Roman" w:cs="Times New Roman"/>
          <w:color w:val="000000" w:themeColor="text1"/>
        </w:rPr>
        <w:t xml:space="preserve">offer a critical approach to improve </w:t>
      </w:r>
      <w:r w:rsidR="00FD5CCF">
        <w:rPr>
          <w:rFonts w:ascii="Times New Roman" w:hAnsi="Times New Roman" w:cs="Times New Roman"/>
          <w:color w:val="000000" w:themeColor="text1"/>
        </w:rPr>
        <w:t xml:space="preserve">the storyline approach. Most prominently, </w:t>
      </w:r>
      <w:r w:rsidR="000202C7" w:rsidRPr="00421ED2">
        <w:rPr>
          <w:rFonts w:ascii="Times New Roman" w:hAnsi="Times New Roman" w:cs="Times New Roman"/>
          <w:color w:val="000000" w:themeColor="text1"/>
        </w:rPr>
        <w:t>Cartwright</w:t>
      </w:r>
      <w:r w:rsidR="0042357D">
        <w:rPr>
          <w:rFonts w:ascii="Times New Roman" w:hAnsi="Times New Roman" w:cs="Times New Roman"/>
          <w:color w:val="000000" w:themeColor="text1"/>
        </w:rPr>
        <w:t>’s</w:t>
      </w:r>
      <w:r w:rsidR="000202C7" w:rsidRPr="00421ED2">
        <w:rPr>
          <w:rFonts w:ascii="Times New Roman" w:hAnsi="Times New Roman" w:cs="Times New Roman"/>
          <w:color w:val="000000" w:themeColor="text1"/>
        </w:rPr>
        <w:t xml:space="preserve"> </w:t>
      </w:r>
      <w:r w:rsidR="00FD5CCF">
        <w:rPr>
          <w:rFonts w:ascii="Times New Roman" w:hAnsi="Times New Roman" w:cs="Times New Roman"/>
          <w:color w:val="000000" w:themeColor="text1"/>
        </w:rPr>
        <w:t>(</w:t>
      </w:r>
      <w:r w:rsidR="000202C7" w:rsidRPr="00421ED2">
        <w:rPr>
          <w:rFonts w:ascii="Times New Roman" w:hAnsi="Times New Roman" w:cs="Times New Roman"/>
          <w:color w:val="000000" w:themeColor="text1"/>
        </w:rPr>
        <w:t>20</w:t>
      </w:r>
      <w:r w:rsidR="00721549">
        <w:rPr>
          <w:rFonts w:ascii="Times New Roman" w:hAnsi="Times New Roman" w:cs="Times New Roman"/>
          <w:color w:val="000000" w:themeColor="text1"/>
        </w:rPr>
        <w:t>22</w:t>
      </w:r>
      <w:r w:rsidR="000202C7" w:rsidRPr="00421ED2">
        <w:rPr>
          <w:rFonts w:ascii="Times New Roman" w:hAnsi="Times New Roman" w:cs="Times New Roman"/>
          <w:color w:val="000000" w:themeColor="text1"/>
        </w:rPr>
        <w:t>)</w:t>
      </w:r>
      <w:r w:rsidR="00FD5CCF">
        <w:rPr>
          <w:rFonts w:ascii="Times New Roman" w:hAnsi="Times New Roman" w:cs="Times New Roman"/>
          <w:color w:val="000000" w:themeColor="text1"/>
        </w:rPr>
        <w:t xml:space="preserve"> suggestion that single causation claims might </w:t>
      </w:r>
      <w:r w:rsidR="0042357D">
        <w:rPr>
          <w:rFonts w:ascii="Times New Roman" w:hAnsi="Times New Roman" w:cs="Times New Roman"/>
          <w:color w:val="000000" w:themeColor="text1"/>
        </w:rPr>
        <w:t xml:space="preserve">rest </w:t>
      </w:r>
      <w:r w:rsidR="00FD5CCF">
        <w:rPr>
          <w:rFonts w:ascii="Times New Roman" w:hAnsi="Times New Roman" w:cs="Times New Roman"/>
          <w:color w:val="000000" w:themeColor="text1"/>
        </w:rPr>
        <w:t xml:space="preserve">on direct evidence </w:t>
      </w:r>
      <w:r w:rsidR="0042357D">
        <w:rPr>
          <w:rFonts w:ascii="Times New Roman" w:hAnsi="Times New Roman" w:cs="Times New Roman"/>
          <w:color w:val="000000" w:themeColor="text1"/>
        </w:rPr>
        <w:t xml:space="preserve">– rather than </w:t>
      </w:r>
      <w:r w:rsidR="00FD5CCF">
        <w:rPr>
          <w:rFonts w:ascii="Times New Roman" w:hAnsi="Times New Roman" w:cs="Times New Roman"/>
          <w:color w:val="000000" w:themeColor="text1"/>
        </w:rPr>
        <w:t xml:space="preserve">counterfactual reasoning </w:t>
      </w:r>
      <w:r w:rsidR="0042357D">
        <w:rPr>
          <w:rFonts w:ascii="Times New Roman" w:hAnsi="Times New Roman" w:cs="Times New Roman"/>
          <w:color w:val="000000" w:themeColor="text1"/>
        </w:rPr>
        <w:t xml:space="preserve">– </w:t>
      </w:r>
      <w:r w:rsidR="00FD5CCF">
        <w:rPr>
          <w:rFonts w:ascii="Times New Roman" w:hAnsi="Times New Roman" w:cs="Times New Roman"/>
          <w:color w:val="000000" w:themeColor="text1"/>
        </w:rPr>
        <w:t>is worth exploring.</w:t>
      </w:r>
    </w:p>
    <w:p w14:paraId="0C9E1311" w14:textId="77777777" w:rsidR="0063615B" w:rsidRDefault="0063615B" w:rsidP="0063615B">
      <w:pPr>
        <w:ind w:firstLine="720"/>
        <w:rPr>
          <w:rFonts w:ascii="Times New Roman" w:hAnsi="Times New Roman" w:cs="Times New Roman"/>
          <w:color w:val="000000" w:themeColor="text1"/>
        </w:rPr>
      </w:pPr>
    </w:p>
    <w:p w14:paraId="7218C20D" w14:textId="1488E282" w:rsidR="0042357D" w:rsidRDefault="0063615B" w:rsidP="0063615B">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Third, </w:t>
      </w:r>
      <w:r w:rsidR="0042357D">
        <w:rPr>
          <w:rFonts w:ascii="Times New Roman" w:hAnsi="Times New Roman" w:cs="Times New Roman"/>
          <w:color w:val="000000" w:themeColor="text1"/>
        </w:rPr>
        <w:t xml:space="preserve">and finally, </w:t>
      </w:r>
      <w:r w:rsidR="00422842" w:rsidRPr="00421ED2">
        <w:rPr>
          <w:rFonts w:ascii="Times New Roman" w:hAnsi="Times New Roman" w:cs="Times New Roman"/>
          <w:color w:val="000000" w:themeColor="text1"/>
        </w:rPr>
        <w:t>it</w:t>
      </w:r>
      <w:r w:rsidR="00FD5CCF">
        <w:rPr>
          <w:rFonts w:ascii="Times New Roman" w:hAnsi="Times New Roman" w:cs="Times New Roman"/>
          <w:color w:val="000000" w:themeColor="text1"/>
        </w:rPr>
        <w:t xml:space="preserve"> is important to </w:t>
      </w:r>
      <w:r w:rsidR="0042357D">
        <w:rPr>
          <w:rFonts w:ascii="Times New Roman" w:hAnsi="Times New Roman" w:cs="Times New Roman"/>
          <w:color w:val="000000" w:themeColor="text1"/>
        </w:rPr>
        <w:t xml:space="preserve">explore </w:t>
      </w:r>
      <w:r w:rsidR="00422842" w:rsidRPr="00421ED2">
        <w:rPr>
          <w:rFonts w:ascii="Times New Roman" w:hAnsi="Times New Roman" w:cs="Times New Roman"/>
          <w:color w:val="000000" w:themeColor="text1"/>
        </w:rPr>
        <w:t xml:space="preserve">other notions </w:t>
      </w:r>
      <w:r w:rsidR="0042357D">
        <w:rPr>
          <w:rFonts w:ascii="Times New Roman" w:hAnsi="Times New Roman" w:cs="Times New Roman"/>
          <w:color w:val="000000" w:themeColor="text1"/>
        </w:rPr>
        <w:t xml:space="preserve">in opposition to </w:t>
      </w:r>
      <w:r w:rsidR="00422842" w:rsidRPr="00421ED2">
        <w:rPr>
          <w:rFonts w:ascii="Times New Roman" w:hAnsi="Times New Roman" w:cs="Times New Roman"/>
          <w:color w:val="000000" w:themeColor="text1"/>
        </w:rPr>
        <w:t>facts</w:t>
      </w:r>
      <w:r w:rsidR="00FD5CCF">
        <w:rPr>
          <w:rFonts w:ascii="Times New Roman" w:hAnsi="Times New Roman" w:cs="Times New Roman"/>
          <w:color w:val="000000" w:themeColor="text1"/>
        </w:rPr>
        <w:t xml:space="preserve">, beyond </w:t>
      </w:r>
      <w:r w:rsidR="00421ED2" w:rsidRPr="00421ED2">
        <w:rPr>
          <w:rFonts w:ascii="Times New Roman" w:hAnsi="Times New Roman" w:cs="Times New Roman"/>
          <w:color w:val="000000" w:themeColor="text1"/>
        </w:rPr>
        <w:t>idealizations and counterfactuals</w:t>
      </w:r>
      <w:r w:rsidR="00FD5CCF">
        <w:rPr>
          <w:rFonts w:ascii="Times New Roman" w:hAnsi="Times New Roman" w:cs="Times New Roman"/>
          <w:color w:val="000000" w:themeColor="text1"/>
        </w:rPr>
        <w:t xml:space="preserve">, </w:t>
      </w:r>
      <w:r w:rsidR="0042357D">
        <w:rPr>
          <w:rFonts w:ascii="Times New Roman" w:hAnsi="Times New Roman" w:cs="Times New Roman"/>
          <w:color w:val="000000" w:themeColor="text1"/>
        </w:rPr>
        <w:t xml:space="preserve">that could serve </w:t>
      </w:r>
      <w:r w:rsidR="00FD5CCF">
        <w:rPr>
          <w:rFonts w:ascii="Times New Roman" w:hAnsi="Times New Roman" w:cs="Times New Roman"/>
          <w:color w:val="000000" w:themeColor="text1"/>
        </w:rPr>
        <w:t xml:space="preserve">as </w:t>
      </w:r>
      <w:r w:rsidR="0042357D">
        <w:rPr>
          <w:rFonts w:ascii="Times New Roman" w:hAnsi="Times New Roman" w:cs="Times New Roman"/>
          <w:color w:val="000000" w:themeColor="text1"/>
        </w:rPr>
        <w:t xml:space="preserve">additional </w:t>
      </w:r>
      <w:r w:rsidR="00FD5CCF">
        <w:rPr>
          <w:rFonts w:ascii="Times New Roman" w:hAnsi="Times New Roman" w:cs="Times New Roman"/>
          <w:color w:val="000000" w:themeColor="text1"/>
        </w:rPr>
        <w:t>dimensions for evaluating understanding</w:t>
      </w:r>
      <w:r w:rsidR="00422842" w:rsidRPr="00421ED2">
        <w:rPr>
          <w:rFonts w:ascii="Times New Roman" w:hAnsi="Times New Roman" w:cs="Times New Roman"/>
          <w:color w:val="000000" w:themeColor="text1"/>
        </w:rPr>
        <w:t xml:space="preserve">. In particular, </w:t>
      </w:r>
      <w:r w:rsidR="00FD5CCF">
        <w:rPr>
          <w:rFonts w:ascii="Times New Roman" w:hAnsi="Times New Roman" w:cs="Times New Roman"/>
          <w:color w:val="000000" w:themeColor="text1"/>
        </w:rPr>
        <w:t xml:space="preserve">values and opinions </w:t>
      </w:r>
      <w:r w:rsidR="0042357D">
        <w:rPr>
          <w:rFonts w:ascii="Times New Roman" w:hAnsi="Times New Roman" w:cs="Times New Roman"/>
          <w:color w:val="000000" w:themeColor="text1"/>
        </w:rPr>
        <w:t>warrant closer examination</w:t>
      </w:r>
      <w:r w:rsidR="00FD5CCF">
        <w:rPr>
          <w:rFonts w:ascii="Times New Roman" w:hAnsi="Times New Roman" w:cs="Times New Roman"/>
          <w:color w:val="000000" w:themeColor="text1"/>
        </w:rPr>
        <w:t>. Unlike facts, o</w:t>
      </w:r>
      <w:r w:rsidR="00FD5CCF" w:rsidRPr="00421ED2">
        <w:rPr>
          <w:rFonts w:ascii="Times New Roman" w:hAnsi="Times New Roman" w:cs="Times New Roman"/>
          <w:color w:val="000000" w:themeColor="text1"/>
        </w:rPr>
        <w:t>pinions are mind-dependent</w:t>
      </w:r>
      <w:r w:rsidR="00FD5CCF">
        <w:rPr>
          <w:rFonts w:ascii="Times New Roman" w:hAnsi="Times New Roman" w:cs="Times New Roman"/>
          <w:color w:val="000000" w:themeColor="text1"/>
        </w:rPr>
        <w:t xml:space="preserve"> and shaped by the </w:t>
      </w:r>
      <w:r w:rsidR="0042357D">
        <w:rPr>
          <w:rFonts w:ascii="Times New Roman" w:hAnsi="Times New Roman" w:cs="Times New Roman"/>
          <w:color w:val="000000" w:themeColor="text1"/>
        </w:rPr>
        <w:t xml:space="preserve">values and </w:t>
      </w:r>
      <w:r w:rsidR="00FD5CCF" w:rsidRPr="00421ED2">
        <w:rPr>
          <w:rFonts w:ascii="Times New Roman" w:hAnsi="Times New Roman" w:cs="Times New Roman"/>
          <w:color w:val="000000" w:themeColor="text1"/>
        </w:rPr>
        <w:t xml:space="preserve">interests of those who hold them. </w:t>
      </w:r>
      <w:r w:rsidR="0042357D">
        <w:rPr>
          <w:rFonts w:ascii="Times New Roman" w:hAnsi="Times New Roman" w:cs="Times New Roman"/>
          <w:color w:val="000000" w:themeColor="text1"/>
        </w:rPr>
        <w:t xml:space="preserve">These factors </w:t>
      </w:r>
      <w:r w:rsidR="00FD5CCF">
        <w:rPr>
          <w:rFonts w:ascii="Times New Roman" w:hAnsi="Times New Roman" w:cs="Times New Roman"/>
          <w:color w:val="000000" w:themeColor="text1"/>
        </w:rPr>
        <w:t>can significant</w:t>
      </w:r>
      <w:r w:rsidR="00A46A7F">
        <w:rPr>
          <w:rFonts w:ascii="Times New Roman" w:hAnsi="Times New Roman" w:cs="Times New Roman"/>
          <w:color w:val="000000" w:themeColor="text1"/>
        </w:rPr>
        <w:t>ly</w:t>
      </w:r>
      <w:r w:rsidR="00FD5CCF">
        <w:rPr>
          <w:rFonts w:ascii="Times New Roman" w:hAnsi="Times New Roman" w:cs="Times New Roman"/>
          <w:color w:val="000000" w:themeColor="text1"/>
        </w:rPr>
        <w:t xml:space="preserve"> shap</w:t>
      </w:r>
      <w:r w:rsidR="0042357D">
        <w:rPr>
          <w:rFonts w:ascii="Times New Roman" w:hAnsi="Times New Roman" w:cs="Times New Roman"/>
          <w:color w:val="000000" w:themeColor="text1"/>
        </w:rPr>
        <w:t xml:space="preserve">e </w:t>
      </w:r>
      <w:r w:rsidR="00FD5CCF">
        <w:rPr>
          <w:rFonts w:ascii="Times New Roman" w:hAnsi="Times New Roman" w:cs="Times New Roman"/>
          <w:color w:val="000000" w:themeColor="text1"/>
        </w:rPr>
        <w:t xml:space="preserve">scientific representations, especially in fields like D&amp;A, where stakeholder perspectives </w:t>
      </w:r>
      <w:r w:rsidR="0042357D">
        <w:rPr>
          <w:rFonts w:ascii="Times New Roman" w:hAnsi="Times New Roman" w:cs="Times New Roman"/>
          <w:color w:val="000000" w:themeColor="text1"/>
        </w:rPr>
        <w:t xml:space="preserve">and societal concerns </w:t>
      </w:r>
      <w:r w:rsidR="00FD5CCF">
        <w:rPr>
          <w:rFonts w:ascii="Times New Roman" w:hAnsi="Times New Roman" w:cs="Times New Roman"/>
          <w:color w:val="000000" w:themeColor="text1"/>
        </w:rPr>
        <w:t xml:space="preserve">often </w:t>
      </w:r>
      <w:r w:rsidR="0042357D">
        <w:rPr>
          <w:rFonts w:ascii="Times New Roman" w:hAnsi="Times New Roman" w:cs="Times New Roman"/>
          <w:color w:val="000000" w:themeColor="text1"/>
        </w:rPr>
        <w:t xml:space="preserve">play a central role. </w:t>
      </w:r>
      <w:r w:rsidR="00FD5CCF">
        <w:rPr>
          <w:rFonts w:ascii="Times New Roman" w:hAnsi="Times New Roman" w:cs="Times New Roman"/>
          <w:color w:val="000000" w:themeColor="text1"/>
        </w:rPr>
        <w:t xml:space="preserve">To motivate this line of inquiry, </w:t>
      </w:r>
      <w:r w:rsidR="0042357D">
        <w:rPr>
          <w:rFonts w:ascii="Times New Roman" w:hAnsi="Times New Roman" w:cs="Times New Roman"/>
          <w:color w:val="000000" w:themeColor="text1"/>
        </w:rPr>
        <w:t xml:space="preserve">consider </w:t>
      </w:r>
      <w:r w:rsidR="00422842" w:rsidRPr="00421ED2">
        <w:rPr>
          <w:rFonts w:ascii="Times New Roman" w:hAnsi="Times New Roman" w:cs="Times New Roman"/>
          <w:color w:val="000000" w:themeColor="text1"/>
        </w:rPr>
        <w:t>Baldissera Pac</w:t>
      </w:r>
      <w:r w:rsidR="00A46A7F">
        <w:rPr>
          <w:rFonts w:ascii="Times New Roman" w:hAnsi="Times New Roman" w:cs="Times New Roman"/>
          <w:color w:val="000000" w:themeColor="text1"/>
        </w:rPr>
        <w:t>c</w:t>
      </w:r>
      <w:r w:rsidR="00422842" w:rsidRPr="00421ED2">
        <w:rPr>
          <w:rFonts w:ascii="Times New Roman" w:hAnsi="Times New Roman" w:cs="Times New Roman"/>
          <w:color w:val="000000" w:themeColor="text1"/>
        </w:rPr>
        <w:t xml:space="preserve">hetti et al. </w:t>
      </w:r>
      <w:r w:rsidR="00FD5CCF">
        <w:rPr>
          <w:rFonts w:ascii="Times New Roman" w:hAnsi="Times New Roman" w:cs="Times New Roman"/>
          <w:color w:val="000000" w:themeColor="text1"/>
        </w:rPr>
        <w:t>(</w:t>
      </w:r>
      <w:r w:rsidR="00422842" w:rsidRPr="00421ED2">
        <w:rPr>
          <w:rFonts w:ascii="Times New Roman" w:hAnsi="Times New Roman" w:cs="Times New Roman"/>
          <w:color w:val="000000" w:themeColor="text1"/>
        </w:rPr>
        <w:t>2024</w:t>
      </w:r>
      <w:r w:rsidR="00FD5CCF">
        <w:rPr>
          <w:rFonts w:ascii="Times New Roman" w:hAnsi="Times New Roman" w:cs="Times New Roman"/>
          <w:color w:val="000000" w:themeColor="text1"/>
        </w:rPr>
        <w:t>), who</w:t>
      </w:r>
      <w:r w:rsidR="00422842" w:rsidRPr="00421ED2">
        <w:rPr>
          <w:rFonts w:ascii="Times New Roman" w:hAnsi="Times New Roman" w:cs="Times New Roman"/>
          <w:color w:val="000000" w:themeColor="text1"/>
        </w:rPr>
        <w:t xml:space="preserve"> </w:t>
      </w:r>
      <w:r w:rsidR="00FD5CCF">
        <w:rPr>
          <w:rFonts w:ascii="Times New Roman" w:hAnsi="Times New Roman" w:cs="Times New Roman"/>
          <w:color w:val="000000" w:themeColor="text1"/>
        </w:rPr>
        <w:t>identify</w:t>
      </w:r>
      <w:r w:rsidR="00422842" w:rsidRPr="00421ED2">
        <w:rPr>
          <w:rFonts w:ascii="Times New Roman" w:hAnsi="Times New Roman" w:cs="Times New Roman"/>
          <w:color w:val="000000" w:themeColor="text1"/>
        </w:rPr>
        <w:t xml:space="preserve"> different </w:t>
      </w:r>
      <w:r w:rsidR="00FD5CCF">
        <w:rPr>
          <w:rFonts w:ascii="Times New Roman" w:hAnsi="Times New Roman" w:cs="Times New Roman"/>
          <w:color w:val="000000" w:themeColor="text1"/>
        </w:rPr>
        <w:t xml:space="preserve">types </w:t>
      </w:r>
      <w:r w:rsidR="00422842" w:rsidRPr="00421ED2">
        <w:rPr>
          <w:rFonts w:ascii="Times New Roman" w:hAnsi="Times New Roman" w:cs="Times New Roman"/>
          <w:color w:val="000000" w:themeColor="text1"/>
        </w:rPr>
        <w:t>of storylines</w:t>
      </w:r>
      <w:r w:rsidR="00FD5CCF">
        <w:rPr>
          <w:rFonts w:ascii="Times New Roman" w:hAnsi="Times New Roman" w:cs="Times New Roman"/>
          <w:color w:val="000000" w:themeColor="text1"/>
        </w:rPr>
        <w:t xml:space="preserve"> and emphasize how some are explicitly shaped by stakeholder values and interests. This </w:t>
      </w:r>
      <w:r w:rsidR="0042357D">
        <w:rPr>
          <w:rFonts w:ascii="Times New Roman" w:hAnsi="Times New Roman" w:cs="Times New Roman"/>
          <w:color w:val="000000" w:themeColor="text1"/>
        </w:rPr>
        <w:t xml:space="preserve">raises the possibility of </w:t>
      </w:r>
      <w:r w:rsidR="00FD5CCF">
        <w:rPr>
          <w:rFonts w:ascii="Times New Roman" w:hAnsi="Times New Roman" w:cs="Times New Roman"/>
          <w:color w:val="000000" w:themeColor="text1"/>
        </w:rPr>
        <w:t xml:space="preserve">introducing a </w:t>
      </w:r>
      <w:r w:rsidR="00422842" w:rsidRPr="00421ED2">
        <w:rPr>
          <w:rFonts w:ascii="Times New Roman" w:hAnsi="Times New Roman" w:cs="Times New Roman"/>
          <w:color w:val="000000" w:themeColor="text1"/>
        </w:rPr>
        <w:t>third axis in Fig. 2</w:t>
      </w:r>
      <w:r w:rsidR="00FD5CCF">
        <w:rPr>
          <w:rFonts w:ascii="Times New Roman" w:hAnsi="Times New Roman" w:cs="Times New Roman"/>
          <w:color w:val="000000" w:themeColor="text1"/>
        </w:rPr>
        <w:t>, captur</w:t>
      </w:r>
      <w:r w:rsidR="0042357D">
        <w:rPr>
          <w:rFonts w:ascii="Times New Roman" w:hAnsi="Times New Roman" w:cs="Times New Roman"/>
          <w:color w:val="000000" w:themeColor="text1"/>
        </w:rPr>
        <w:t>ing</w:t>
      </w:r>
      <w:r w:rsidR="00FD5CCF">
        <w:rPr>
          <w:rFonts w:ascii="Times New Roman" w:hAnsi="Times New Roman" w:cs="Times New Roman"/>
          <w:color w:val="000000" w:themeColor="text1"/>
        </w:rPr>
        <w:t xml:space="preserve"> </w:t>
      </w:r>
      <w:r w:rsidR="0042357D">
        <w:rPr>
          <w:rFonts w:ascii="Times New Roman" w:hAnsi="Times New Roman" w:cs="Times New Roman"/>
          <w:color w:val="000000" w:themeColor="text1"/>
        </w:rPr>
        <w:t xml:space="preserve">the extent to which </w:t>
      </w:r>
      <w:r w:rsidR="00FD5CCF">
        <w:rPr>
          <w:rFonts w:ascii="Times New Roman" w:hAnsi="Times New Roman" w:cs="Times New Roman"/>
          <w:color w:val="000000" w:themeColor="text1"/>
        </w:rPr>
        <w:t xml:space="preserve">the mix of idealizations and counterfactuals in storylines </w:t>
      </w:r>
      <w:r w:rsidR="0042357D">
        <w:rPr>
          <w:rFonts w:ascii="Times New Roman" w:hAnsi="Times New Roman" w:cs="Times New Roman"/>
          <w:color w:val="000000" w:themeColor="text1"/>
        </w:rPr>
        <w:t xml:space="preserve">is informed by normative commitments. </w:t>
      </w:r>
      <w:r w:rsidR="0042357D" w:rsidRPr="0042357D">
        <w:rPr>
          <w:rFonts w:ascii="Times New Roman" w:hAnsi="Times New Roman" w:cs="Times New Roman"/>
          <w:color w:val="000000" w:themeColor="text1"/>
        </w:rPr>
        <w:t>Such an axis would allow us to more fully represent the plural and value-laden nature of understanding in D&amp;A.</w:t>
      </w:r>
    </w:p>
    <w:p w14:paraId="2AA97E3D" w14:textId="77777777" w:rsidR="008A717B" w:rsidRDefault="008A717B" w:rsidP="00421ED2">
      <w:pPr>
        <w:rPr>
          <w:rFonts w:ascii="Times New Roman" w:hAnsi="Times New Roman" w:cs="Times New Roman"/>
        </w:rPr>
      </w:pPr>
    </w:p>
    <w:p w14:paraId="63E49C77" w14:textId="44A41AD8" w:rsidR="008A717B" w:rsidRPr="008A717B" w:rsidRDefault="008A717B" w:rsidP="00A15ED0">
      <w:pPr>
        <w:rPr>
          <w:rFonts w:ascii="Times New Roman" w:hAnsi="Times New Roman" w:cs="Times New Roman"/>
          <w:b/>
          <w:bCs/>
        </w:rPr>
      </w:pPr>
      <w:r w:rsidRPr="008A717B">
        <w:rPr>
          <w:rFonts w:ascii="Times New Roman" w:hAnsi="Times New Roman" w:cs="Times New Roman"/>
          <w:b/>
          <w:bCs/>
        </w:rPr>
        <w:t xml:space="preserve">Funding: </w:t>
      </w:r>
    </w:p>
    <w:p w14:paraId="3B7D0EAD" w14:textId="77777777" w:rsidR="00DF5880" w:rsidRDefault="00DF5880" w:rsidP="00A15ED0">
      <w:pPr>
        <w:rPr>
          <w:rFonts w:ascii="Times New Roman" w:hAnsi="Times New Roman" w:cs="Times New Roman"/>
        </w:rPr>
      </w:pPr>
    </w:p>
    <w:p w14:paraId="01F13EB5" w14:textId="18E2AE52" w:rsidR="002C61B5" w:rsidRPr="00A46A7F" w:rsidRDefault="008A717B" w:rsidP="00A15ED0">
      <w:pPr>
        <w:rPr>
          <w:rFonts w:ascii="Times New Roman" w:hAnsi="Times New Roman" w:cs="Times New Roman"/>
        </w:rPr>
      </w:pPr>
      <w:r w:rsidRPr="00A46A7F">
        <w:rPr>
          <w:rFonts w:ascii="Times New Roman" w:hAnsi="Times New Roman" w:cs="Times New Roman"/>
        </w:rPr>
        <w:t>Project 101105236-UN3 (HORIZON-MSCA-2022-PF) "Understanding Under Uncertainty: Symbiotic Relations Between the Storyline Approach and the Philosophy of Scientific Understanding"</w:t>
      </w:r>
    </w:p>
    <w:p w14:paraId="45373C4C" w14:textId="73110CAB" w:rsidR="002C61B5" w:rsidRPr="00A46A7F" w:rsidRDefault="002C61B5" w:rsidP="00A15ED0">
      <w:pPr>
        <w:rPr>
          <w:rFonts w:ascii="Times New Roman" w:hAnsi="Times New Roman" w:cs="Times New Roman"/>
        </w:rPr>
      </w:pPr>
    </w:p>
    <w:p w14:paraId="13CFA88B" w14:textId="77777777" w:rsidR="002C61B5" w:rsidRPr="00A46A7F" w:rsidRDefault="002C61B5" w:rsidP="00A15ED0">
      <w:pPr>
        <w:rPr>
          <w:rFonts w:ascii="Times New Roman" w:eastAsia="Times New Roman" w:hAnsi="Times New Roman" w:cs="Times New Roman"/>
          <w:b/>
          <w:kern w:val="0"/>
          <w:sz w:val="22"/>
          <w:szCs w:val="22"/>
          <w:lang w:eastAsia="en-GB"/>
          <w14:ligatures w14:val="none"/>
        </w:rPr>
      </w:pPr>
      <w:r w:rsidRPr="00A46A7F">
        <w:rPr>
          <w:rFonts w:ascii="Times New Roman" w:eastAsia="Times New Roman" w:hAnsi="Times New Roman" w:cs="Times New Roman"/>
          <w:b/>
          <w:kern w:val="0"/>
          <w:lang w:val="en-US" w:eastAsia="en-GB"/>
          <w14:ligatures w14:val="none"/>
        </w:rPr>
        <w:t>References</w:t>
      </w:r>
    </w:p>
    <w:p w14:paraId="701FECE3" w14:textId="0352D2B2" w:rsidR="002C61B5" w:rsidRPr="00A46A7F" w:rsidRDefault="002C61B5" w:rsidP="00A15ED0">
      <w:pPr>
        <w:rPr>
          <w:rFonts w:ascii="Times New Roman" w:hAnsi="Times New Roman" w:cs="Times New Roman"/>
        </w:rPr>
      </w:pPr>
    </w:p>
    <w:p w14:paraId="732A426F" w14:textId="79FB99C5" w:rsidR="00BE3082" w:rsidRPr="00A46A7F" w:rsidRDefault="00BE3082" w:rsidP="00A15ED0">
      <w:pPr>
        <w:ind w:left="990" w:hanging="990"/>
        <w:rPr>
          <w:rFonts w:ascii="Times New Roman" w:hAnsi="Times New Roman" w:cs="Times New Roman"/>
        </w:rPr>
      </w:pPr>
      <w:r w:rsidRPr="00A46A7F">
        <w:rPr>
          <w:rFonts w:ascii="Times New Roman" w:hAnsi="Times New Roman" w:cs="Times New Roman"/>
        </w:rPr>
        <w:t xml:space="preserve">Allen, M. (2011). In defense of the tradition null hypothesis: Remarks on the Trenberth and Curry, WIREs opinion articles. Wiley Interdisciplinary Reviews: Climate Change, 2(6), 931–934, </w:t>
      </w:r>
      <w:hyperlink r:id="rId11" w:history="1">
        <w:r w:rsidRPr="00A46A7F">
          <w:rPr>
            <w:rStyle w:val="Hyperlink"/>
            <w:rFonts w:ascii="Times New Roman" w:hAnsi="Times New Roman" w:cs="Times New Roman"/>
          </w:rPr>
          <w:t>https://doi.org/10.1002/wcc.145</w:t>
        </w:r>
      </w:hyperlink>
    </w:p>
    <w:p w14:paraId="6DE0847C" w14:textId="0CAA0FBB" w:rsidR="0068445B" w:rsidRPr="00A46A7F" w:rsidRDefault="0068445B" w:rsidP="00A15ED0">
      <w:pPr>
        <w:ind w:left="990" w:hanging="990"/>
        <w:rPr>
          <w:rFonts w:ascii="Times New Roman" w:hAnsi="Times New Roman" w:cs="Times New Roman"/>
        </w:rPr>
      </w:pPr>
      <w:r w:rsidRPr="00A46A7F">
        <w:rPr>
          <w:rFonts w:ascii="Times New Roman" w:hAnsi="Times New Roman" w:cs="Times New Roman"/>
        </w:rPr>
        <w:t>Allen, M. (2003). Liability for climate cha</w:t>
      </w:r>
      <w:r w:rsidR="00915FE8" w:rsidRPr="00A46A7F">
        <w:rPr>
          <w:rFonts w:ascii="Times New Roman" w:hAnsi="Times New Roman" w:cs="Times New Roman"/>
        </w:rPr>
        <w:t>nge. Nature, 421</w:t>
      </w:r>
      <w:r w:rsidRPr="00A46A7F">
        <w:rPr>
          <w:rFonts w:ascii="Times New Roman" w:hAnsi="Times New Roman" w:cs="Times New Roman"/>
        </w:rPr>
        <w:t xml:space="preserve">, 891-892, </w:t>
      </w:r>
      <w:hyperlink r:id="rId12" w:history="1">
        <w:r w:rsidRPr="00A46A7F">
          <w:rPr>
            <w:rStyle w:val="Hyperlink"/>
            <w:rFonts w:ascii="Times New Roman" w:hAnsi="Times New Roman" w:cs="Times New Roman"/>
          </w:rPr>
          <w:t>https://doi.org/10.1038/421891a</w:t>
        </w:r>
      </w:hyperlink>
    </w:p>
    <w:p w14:paraId="742FC2E8" w14:textId="38F76F4D" w:rsidR="00443B73" w:rsidRPr="00A46A7F" w:rsidRDefault="00443B73" w:rsidP="00A15ED0">
      <w:pPr>
        <w:ind w:left="990" w:hanging="990"/>
        <w:rPr>
          <w:rFonts w:ascii="Times New Roman" w:hAnsi="Times New Roman" w:cs="Times New Roman"/>
          <w:lang w:val="it-IT"/>
        </w:rPr>
      </w:pPr>
      <w:r w:rsidRPr="00A46A7F">
        <w:rPr>
          <w:rFonts w:ascii="Times New Roman" w:hAnsi="Times New Roman" w:cs="Times New Roman"/>
        </w:rPr>
        <w:t xml:space="preserve">Appiah, A. (2017). </w:t>
      </w:r>
      <w:r w:rsidRPr="00A46A7F">
        <w:rPr>
          <w:rFonts w:ascii="Times New Roman" w:hAnsi="Times New Roman" w:cs="Times New Roman"/>
          <w:i/>
          <w:iCs/>
        </w:rPr>
        <w:t>As if: Idealization and ideals</w:t>
      </w:r>
      <w:r w:rsidRPr="00A46A7F">
        <w:rPr>
          <w:rFonts w:ascii="Times New Roman" w:hAnsi="Times New Roman" w:cs="Times New Roman"/>
        </w:rPr>
        <w:t>. Harvard University Press.</w:t>
      </w:r>
    </w:p>
    <w:p w14:paraId="4946EB97" w14:textId="2A9012D8" w:rsidR="00DA05EE" w:rsidRPr="00A46A7F" w:rsidRDefault="004C6FC9" w:rsidP="00A15ED0">
      <w:pPr>
        <w:ind w:left="990" w:hanging="990"/>
        <w:rPr>
          <w:rFonts w:ascii="Times New Roman" w:hAnsi="Times New Roman" w:cs="Times New Roman"/>
        </w:rPr>
      </w:pPr>
      <w:r w:rsidRPr="00A46A7F">
        <w:rPr>
          <w:rFonts w:ascii="Times New Roman" w:hAnsi="Times New Roman" w:cs="Times New Roman"/>
          <w:lang w:val="it-IT"/>
        </w:rPr>
        <w:t xml:space="preserve">Baldissera Pacchetti, M., Coulter, L., Dessai, S., Shepherd, T. G., Sillmann, J., &amp; Van Den Hurk, B. (2024). </w:t>
      </w:r>
      <w:r w:rsidRPr="00A46A7F">
        <w:rPr>
          <w:rFonts w:ascii="Times New Roman" w:hAnsi="Times New Roman" w:cs="Times New Roman"/>
        </w:rPr>
        <w:t>Varieties of approaches to constructing physical climate storylines: A review. Wiley Interdisciplinary Reviews: Climate Change, 15(2), e869</w:t>
      </w:r>
      <w:r w:rsidR="00DA05EE" w:rsidRPr="00A46A7F">
        <w:rPr>
          <w:rFonts w:ascii="Times New Roman" w:hAnsi="Times New Roman" w:cs="Times New Roman"/>
        </w:rPr>
        <w:t xml:space="preserve">, </w:t>
      </w:r>
      <w:hyperlink r:id="rId13" w:history="1">
        <w:r w:rsidR="00DA05EE" w:rsidRPr="00A46A7F">
          <w:rPr>
            <w:rStyle w:val="Hyperlink"/>
            <w:rFonts w:ascii="Times New Roman" w:hAnsi="Times New Roman" w:cs="Times New Roman"/>
          </w:rPr>
          <w:t>https://doi.org/10.1002/wcc.869</w:t>
        </w:r>
      </w:hyperlink>
    </w:p>
    <w:p w14:paraId="2737B7E0" w14:textId="28CC6D27" w:rsidR="00443B73" w:rsidRPr="00A46A7F" w:rsidRDefault="00443B73" w:rsidP="00A15ED0">
      <w:pPr>
        <w:ind w:left="990" w:hanging="990"/>
        <w:rPr>
          <w:rFonts w:ascii="Times New Roman" w:hAnsi="Times New Roman" w:cs="Times New Roman"/>
        </w:rPr>
      </w:pPr>
      <w:r w:rsidRPr="00A46A7F">
        <w:rPr>
          <w:rFonts w:ascii="Times New Roman" w:hAnsi="Times New Roman" w:cs="Times New Roman"/>
        </w:rPr>
        <w:t xml:space="preserve">Bartels, A. (2006). Defending the structural concept of representation. </w:t>
      </w:r>
      <w:r w:rsidRPr="00A46A7F">
        <w:rPr>
          <w:rFonts w:ascii="Times New Roman" w:hAnsi="Times New Roman" w:cs="Times New Roman"/>
          <w:i/>
          <w:iCs/>
        </w:rPr>
        <w:t>Theoria</w:t>
      </w:r>
      <w:r w:rsidRPr="00A46A7F">
        <w:rPr>
          <w:rFonts w:ascii="Times New Roman" w:hAnsi="Times New Roman" w:cs="Times New Roman"/>
        </w:rPr>
        <w:t xml:space="preserve">, 21(1), 7–19. </w:t>
      </w:r>
      <w:hyperlink r:id="rId14" w:tgtFrame="_new" w:history="1">
        <w:r w:rsidRPr="00A46A7F">
          <w:rPr>
            <w:rStyle w:val="Hyperlink"/>
            <w:rFonts w:ascii="Times New Roman" w:hAnsi="Times New Roman" w:cs="Times New Roman"/>
          </w:rPr>
          <w:t>https://doi.org/10.1387/theoria.550</w:t>
        </w:r>
      </w:hyperlink>
    </w:p>
    <w:p w14:paraId="02B9D8E2" w14:textId="61D443BE" w:rsidR="00BE3082" w:rsidRPr="00A46A7F" w:rsidRDefault="00BE3082" w:rsidP="00A15ED0">
      <w:pPr>
        <w:ind w:left="990" w:hanging="990"/>
        <w:rPr>
          <w:rFonts w:ascii="Times New Roman" w:hAnsi="Times New Roman" w:cs="Times New Roman"/>
        </w:rPr>
      </w:pPr>
      <w:r w:rsidRPr="00A46A7F">
        <w:rPr>
          <w:rFonts w:ascii="Times New Roman" w:hAnsi="Times New Roman" w:cs="Times New Roman"/>
        </w:rPr>
        <w:t xml:space="preserve">Bryce, T., &amp; Day, S. (2014). Scepticism and doubt in science and science education: The complexity of global warming as a socio-scientific issue. Cultural Studies of Science Education, 9(3), 599–632, </w:t>
      </w:r>
      <w:hyperlink r:id="rId15" w:history="1">
        <w:r w:rsidRPr="00A46A7F">
          <w:rPr>
            <w:rStyle w:val="Hyperlink"/>
            <w:rFonts w:ascii="Times New Roman" w:hAnsi="Times New Roman" w:cs="Times New Roman"/>
          </w:rPr>
          <w:t>https://doi.org/10.1007/s11422-013-9500-0</w:t>
        </w:r>
      </w:hyperlink>
    </w:p>
    <w:p w14:paraId="03A22FEB" w14:textId="62349D6A" w:rsidR="00443B73" w:rsidRPr="00A46A7F" w:rsidRDefault="00443B73" w:rsidP="00A15ED0">
      <w:pPr>
        <w:ind w:left="990" w:hanging="990"/>
        <w:rPr>
          <w:rFonts w:ascii="Times New Roman" w:hAnsi="Times New Roman" w:cs="Times New Roman"/>
        </w:rPr>
      </w:pPr>
      <w:r w:rsidRPr="00A46A7F">
        <w:rPr>
          <w:rFonts w:ascii="Times New Roman" w:hAnsi="Times New Roman" w:cs="Times New Roman"/>
        </w:rPr>
        <w:t xml:space="preserve">Cartwright, N. (1983). </w:t>
      </w:r>
      <w:r w:rsidRPr="00A46A7F">
        <w:rPr>
          <w:rFonts w:ascii="Times New Roman" w:hAnsi="Times New Roman" w:cs="Times New Roman"/>
          <w:i/>
          <w:iCs/>
        </w:rPr>
        <w:t>How the laws of physics lie</w:t>
      </w:r>
      <w:r w:rsidRPr="00A46A7F">
        <w:rPr>
          <w:rFonts w:ascii="Times New Roman" w:hAnsi="Times New Roman" w:cs="Times New Roman"/>
        </w:rPr>
        <w:t>. Oxford University Press.</w:t>
      </w:r>
    </w:p>
    <w:p w14:paraId="342C8C11" w14:textId="7A7EBCAB" w:rsidR="00721549" w:rsidRPr="00A46A7F" w:rsidRDefault="00721549" w:rsidP="00A15ED0">
      <w:pPr>
        <w:ind w:left="990" w:hanging="990"/>
        <w:rPr>
          <w:rFonts w:ascii="Times New Roman" w:hAnsi="Times New Roman" w:cs="Times New Roman"/>
        </w:rPr>
      </w:pPr>
      <w:r w:rsidRPr="00A46A7F">
        <w:rPr>
          <w:rFonts w:ascii="Times New Roman" w:hAnsi="Times New Roman" w:cs="Times New Roman"/>
        </w:rPr>
        <w:t xml:space="preserve">Cartwright, N. (2022). How to learn about causes in the single case. In J. Widner, M. Woolcock, &amp; D. Ortega Nieto (Eds.), </w:t>
      </w:r>
      <w:r w:rsidRPr="00A46A7F">
        <w:rPr>
          <w:rFonts w:ascii="Times New Roman" w:hAnsi="Times New Roman" w:cs="Times New Roman"/>
          <w:i/>
          <w:iCs/>
        </w:rPr>
        <w:t>The case for case studies: Methods and applications in international development</w:t>
      </w:r>
      <w:r w:rsidRPr="00A46A7F">
        <w:rPr>
          <w:rFonts w:ascii="Times New Roman" w:hAnsi="Times New Roman" w:cs="Times New Roman"/>
        </w:rPr>
        <w:t xml:space="preserve"> (pp. 29–51). Strategies for Social Inquiry. Cambridge University Press.</w:t>
      </w:r>
    </w:p>
    <w:p w14:paraId="247B0608" w14:textId="3B151DFF" w:rsidR="006C7A25" w:rsidRPr="00A46A7F" w:rsidRDefault="006C7A25" w:rsidP="00A15ED0">
      <w:pPr>
        <w:ind w:left="990" w:hanging="990"/>
        <w:rPr>
          <w:rFonts w:ascii="Times New Roman" w:hAnsi="Times New Roman" w:cs="Times New Roman"/>
        </w:rPr>
      </w:pPr>
      <w:r w:rsidRPr="00A46A7F">
        <w:rPr>
          <w:rFonts w:ascii="Times New Roman" w:hAnsi="Times New Roman" w:cs="Times New Roman"/>
        </w:rPr>
        <w:t xml:space="preserve">Ciullo, A., Martius, O., Strobl, E., &amp; Bresch, D. N. (2021). A framework for building climate storylines based on downward counterfactuals: The case of the European Union </w:t>
      </w:r>
      <w:r w:rsidRPr="00A46A7F">
        <w:rPr>
          <w:rFonts w:ascii="Times New Roman" w:hAnsi="Times New Roman" w:cs="Times New Roman"/>
        </w:rPr>
        <w:lastRenderedPageBreak/>
        <w:t xml:space="preserve">Solidarity fund. </w:t>
      </w:r>
      <w:r w:rsidRPr="00A46A7F">
        <w:rPr>
          <w:rFonts w:ascii="Times New Roman" w:hAnsi="Times New Roman" w:cs="Times New Roman"/>
          <w:i/>
          <w:iCs/>
        </w:rPr>
        <w:t>Climate Risk Management, 33</w:t>
      </w:r>
      <w:r w:rsidRPr="00A46A7F">
        <w:rPr>
          <w:rFonts w:ascii="Times New Roman" w:hAnsi="Times New Roman" w:cs="Times New Roman"/>
        </w:rPr>
        <w:t xml:space="preserve">, 100349. </w:t>
      </w:r>
      <w:hyperlink r:id="rId16" w:tgtFrame="_new" w:history="1">
        <w:r w:rsidRPr="00A46A7F">
          <w:rPr>
            <w:rStyle w:val="Hyperlink"/>
            <w:rFonts w:ascii="Times New Roman" w:hAnsi="Times New Roman" w:cs="Times New Roman"/>
          </w:rPr>
          <w:t>https://doi.org/10.1016/j.crm.2021.100349</w:t>
        </w:r>
      </w:hyperlink>
    </w:p>
    <w:p w14:paraId="7E25020A" w14:textId="6FA311A1" w:rsidR="00721549" w:rsidRPr="00A46A7F" w:rsidRDefault="00721549" w:rsidP="00721549">
      <w:pPr>
        <w:ind w:left="990" w:hanging="990"/>
        <w:rPr>
          <w:rFonts w:ascii="Times New Roman" w:hAnsi="Times New Roman" w:cs="Times New Roman"/>
        </w:rPr>
      </w:pPr>
      <w:r w:rsidRPr="00A46A7F">
        <w:rPr>
          <w:rFonts w:ascii="Times New Roman" w:hAnsi="Times New Roman" w:cs="Times New Roman"/>
        </w:rPr>
        <w:t xml:space="preserve">da Costa, N. C. A., &amp; French, S. (2003). </w:t>
      </w:r>
      <w:r w:rsidRPr="00A46A7F">
        <w:rPr>
          <w:rFonts w:ascii="Times New Roman" w:hAnsi="Times New Roman" w:cs="Times New Roman"/>
          <w:i/>
          <w:iCs/>
        </w:rPr>
        <w:t>Science and Partial Truth: A Unitary Approach to Models and Scientific Reasoning</w:t>
      </w:r>
      <w:r w:rsidRPr="00A46A7F">
        <w:rPr>
          <w:rFonts w:ascii="Times New Roman" w:hAnsi="Times New Roman" w:cs="Times New Roman"/>
        </w:rPr>
        <w:t>. Oxford: Oxford University Press.</w:t>
      </w:r>
    </w:p>
    <w:p w14:paraId="1792BB6D" w14:textId="77777777" w:rsidR="0038426B" w:rsidRDefault="00721549" w:rsidP="0038426B">
      <w:pPr>
        <w:ind w:left="990" w:hanging="990"/>
        <w:rPr>
          <w:rFonts w:ascii="Times New Roman" w:hAnsi="Times New Roman" w:cs="Times New Roman"/>
        </w:rPr>
      </w:pPr>
      <w:r w:rsidRPr="00A46A7F">
        <w:rPr>
          <w:rFonts w:ascii="Times New Roman" w:hAnsi="Times New Roman" w:cs="Times New Roman"/>
        </w:rPr>
        <w:t xml:space="preserve">de Donato Rodríguez, X., &amp; Arroyo Santos, A. (2012). The structure of idealization in biological theories: The case of the Wright-Fisher model. </w:t>
      </w:r>
      <w:r w:rsidRPr="00A46A7F">
        <w:rPr>
          <w:rFonts w:ascii="Times New Roman" w:hAnsi="Times New Roman" w:cs="Times New Roman"/>
          <w:i/>
          <w:iCs/>
        </w:rPr>
        <w:t>Journal for General Philosophy of Science</w:t>
      </w:r>
      <w:r w:rsidRPr="00A46A7F">
        <w:rPr>
          <w:rFonts w:ascii="Times New Roman" w:hAnsi="Times New Roman" w:cs="Times New Roman"/>
        </w:rPr>
        <w:t xml:space="preserve">, 43, 11–27. </w:t>
      </w:r>
      <w:hyperlink r:id="rId17" w:history="1">
        <w:r w:rsidR="0038426B" w:rsidRPr="00E63B09">
          <w:rPr>
            <w:rStyle w:val="Hyperlink"/>
            <w:rFonts w:ascii="Times New Roman" w:hAnsi="Times New Roman" w:cs="Times New Roman"/>
          </w:rPr>
          <w:t>https://doi.org/10.1007/s10838-012-9185-1</w:t>
        </w:r>
      </w:hyperlink>
    </w:p>
    <w:p w14:paraId="24DE19C4" w14:textId="6374EC1B" w:rsidR="00443B73" w:rsidRPr="00A46A7F" w:rsidRDefault="00443B73" w:rsidP="0038426B">
      <w:pPr>
        <w:ind w:left="990" w:hanging="990"/>
        <w:rPr>
          <w:rFonts w:ascii="Times New Roman" w:hAnsi="Times New Roman" w:cs="Times New Roman"/>
        </w:rPr>
      </w:pPr>
      <w:r w:rsidRPr="00A46A7F">
        <w:rPr>
          <w:rFonts w:ascii="Times New Roman" w:hAnsi="Times New Roman" w:cs="Times New Roman"/>
        </w:rPr>
        <w:t xml:space="preserve">de Regt, H. W. (2015). Scientific understanding: truth or dare? </w:t>
      </w:r>
      <w:r w:rsidRPr="00A46A7F">
        <w:rPr>
          <w:rFonts w:ascii="Times New Roman" w:hAnsi="Times New Roman" w:cs="Times New Roman"/>
          <w:i/>
          <w:iCs/>
        </w:rPr>
        <w:t>Synthese</w:t>
      </w:r>
      <w:r w:rsidRPr="00A46A7F">
        <w:rPr>
          <w:rFonts w:ascii="Times New Roman" w:hAnsi="Times New Roman" w:cs="Times New Roman"/>
        </w:rPr>
        <w:t xml:space="preserve">, 192(12), 3781–3797. </w:t>
      </w:r>
      <w:hyperlink r:id="rId18" w:tgtFrame="_new" w:history="1">
        <w:r w:rsidRPr="00A46A7F">
          <w:rPr>
            <w:rStyle w:val="Hyperlink"/>
            <w:rFonts w:ascii="Times New Roman" w:hAnsi="Times New Roman" w:cs="Times New Roman"/>
          </w:rPr>
          <w:t>https://www.jstor.org/stable/24704624</w:t>
        </w:r>
      </w:hyperlink>
    </w:p>
    <w:p w14:paraId="7CCDDB0E" w14:textId="27F95FD4" w:rsidR="00443B73" w:rsidRPr="00A46A7F" w:rsidRDefault="00443B73" w:rsidP="00A15ED0">
      <w:pPr>
        <w:ind w:left="990" w:hanging="990"/>
        <w:rPr>
          <w:rFonts w:ascii="Times New Roman" w:hAnsi="Times New Roman" w:cs="Times New Roman"/>
        </w:rPr>
      </w:pPr>
      <w:r w:rsidRPr="00A46A7F">
        <w:rPr>
          <w:rFonts w:ascii="Times New Roman" w:hAnsi="Times New Roman" w:cs="Times New Roman"/>
          <w:lang w:val="de-DE"/>
        </w:rPr>
        <w:t xml:space="preserve">de Regt, H. W., &amp; Gijsbers, V. (2016). </w:t>
      </w:r>
      <w:r w:rsidRPr="00A46A7F">
        <w:rPr>
          <w:rFonts w:ascii="Times New Roman" w:hAnsi="Times New Roman" w:cs="Times New Roman"/>
        </w:rPr>
        <w:t xml:space="preserve">How false theories can yield genuine understanding. In S. R. Grimm, C. Baumberger, &amp; S. Ammon (Eds.), </w:t>
      </w:r>
      <w:r w:rsidRPr="00A46A7F">
        <w:rPr>
          <w:rFonts w:ascii="Times New Roman" w:hAnsi="Times New Roman" w:cs="Times New Roman"/>
          <w:i/>
          <w:iCs/>
        </w:rPr>
        <w:t>Explaining understanding</w:t>
      </w:r>
      <w:r w:rsidRPr="00A46A7F">
        <w:rPr>
          <w:rFonts w:ascii="Times New Roman" w:hAnsi="Times New Roman" w:cs="Times New Roman"/>
        </w:rPr>
        <w:t xml:space="preserve"> (pp. 50–75). Routledge.</w:t>
      </w:r>
    </w:p>
    <w:p w14:paraId="71DF8F46" w14:textId="42EAB36E" w:rsidR="00721549" w:rsidRPr="00F96D82" w:rsidRDefault="00721549" w:rsidP="00A15ED0">
      <w:pPr>
        <w:ind w:left="990" w:hanging="990"/>
        <w:rPr>
          <w:rFonts w:ascii="Times New Roman" w:hAnsi="Times New Roman" w:cs="Times New Roman"/>
        </w:rPr>
      </w:pPr>
      <w:r w:rsidRPr="00A46A7F">
        <w:rPr>
          <w:rFonts w:ascii="Times New Roman" w:hAnsi="Times New Roman" w:cs="Times New Roman"/>
        </w:rPr>
        <w:t xml:space="preserve">Dohrn, D. (2020). Counterfactuals versus conceivability as a guide to modal knowledge. </w:t>
      </w:r>
      <w:r w:rsidRPr="00A46A7F">
        <w:rPr>
          <w:rFonts w:ascii="Times New Roman" w:hAnsi="Times New Roman" w:cs="Times New Roman"/>
          <w:i/>
          <w:iCs/>
        </w:rPr>
        <w:t>Philosophical Studies</w:t>
      </w:r>
      <w:r w:rsidRPr="00A46A7F">
        <w:rPr>
          <w:rFonts w:ascii="Times New Roman" w:hAnsi="Times New Roman" w:cs="Times New Roman"/>
        </w:rPr>
        <w:t xml:space="preserve">, </w:t>
      </w:r>
      <w:r w:rsidRPr="00A46A7F">
        <w:rPr>
          <w:rFonts w:ascii="Times New Roman" w:hAnsi="Times New Roman" w:cs="Times New Roman"/>
          <w:i/>
          <w:iCs/>
        </w:rPr>
        <w:t>177</w:t>
      </w:r>
      <w:r w:rsidRPr="00A46A7F">
        <w:rPr>
          <w:rFonts w:ascii="Times New Roman" w:hAnsi="Times New Roman" w:cs="Times New Roman"/>
        </w:rPr>
        <w:t xml:space="preserve">, 3637–3659. </w:t>
      </w:r>
      <w:hyperlink r:id="rId19" w:tgtFrame="_new" w:history="1">
        <w:r w:rsidRPr="00A46A7F">
          <w:rPr>
            <w:rStyle w:val="Hyperlink"/>
            <w:rFonts w:ascii="Times New Roman" w:hAnsi="Times New Roman" w:cs="Times New Roman"/>
          </w:rPr>
          <w:t>https://doi.org/10.1007/s11098-019-01386-x</w:t>
        </w:r>
      </w:hyperlink>
    </w:p>
    <w:p w14:paraId="5DD68460" w14:textId="34390316" w:rsidR="00721549" w:rsidRPr="00F96D82" w:rsidRDefault="00721549" w:rsidP="00A15ED0">
      <w:pPr>
        <w:ind w:left="990" w:hanging="990"/>
        <w:rPr>
          <w:rFonts w:ascii="Times New Roman" w:hAnsi="Times New Roman" w:cs="Times New Roman"/>
        </w:rPr>
      </w:pPr>
      <w:r w:rsidRPr="00A46A7F">
        <w:rPr>
          <w:rFonts w:ascii="Times New Roman" w:hAnsi="Times New Roman" w:cs="Times New Roman"/>
        </w:rPr>
        <w:t xml:space="preserve">Dohrn, D. (2023). Modals model models: Scientific modeling and counterfactual reasoning. </w:t>
      </w:r>
      <w:r w:rsidRPr="00A46A7F">
        <w:rPr>
          <w:rFonts w:ascii="Times New Roman" w:hAnsi="Times New Roman" w:cs="Times New Roman"/>
          <w:i/>
          <w:iCs/>
        </w:rPr>
        <w:t>Synthese</w:t>
      </w:r>
      <w:r w:rsidRPr="00A46A7F">
        <w:rPr>
          <w:rFonts w:ascii="Times New Roman" w:hAnsi="Times New Roman" w:cs="Times New Roman"/>
        </w:rPr>
        <w:t xml:space="preserve">, </w:t>
      </w:r>
      <w:r w:rsidRPr="00A46A7F">
        <w:rPr>
          <w:rFonts w:ascii="Times New Roman" w:hAnsi="Times New Roman" w:cs="Times New Roman"/>
          <w:i/>
          <w:iCs/>
        </w:rPr>
        <w:t>201</w:t>
      </w:r>
      <w:r w:rsidRPr="00A46A7F">
        <w:rPr>
          <w:rFonts w:ascii="Times New Roman" w:hAnsi="Times New Roman" w:cs="Times New Roman"/>
        </w:rPr>
        <w:t xml:space="preserve">, 161. </w:t>
      </w:r>
      <w:hyperlink r:id="rId20" w:tgtFrame="_new" w:history="1">
        <w:r w:rsidRPr="00A46A7F">
          <w:rPr>
            <w:rStyle w:val="Hyperlink"/>
            <w:rFonts w:ascii="Times New Roman" w:hAnsi="Times New Roman" w:cs="Times New Roman"/>
          </w:rPr>
          <w:t>https://doi.org/10.1007/s11229-023-04135-0</w:t>
        </w:r>
      </w:hyperlink>
    </w:p>
    <w:p w14:paraId="65678B0E" w14:textId="051781EA" w:rsidR="00E14AE3" w:rsidRPr="00A46A7F" w:rsidRDefault="00E14AE3" w:rsidP="00A15ED0">
      <w:pPr>
        <w:ind w:left="990" w:hanging="990"/>
        <w:rPr>
          <w:rFonts w:ascii="Times New Roman" w:hAnsi="Times New Roman" w:cs="Times New Roman"/>
        </w:rPr>
      </w:pPr>
      <w:r w:rsidRPr="00F96D82">
        <w:rPr>
          <w:rFonts w:ascii="Times New Roman" w:hAnsi="Times New Roman" w:cs="Times New Roman"/>
        </w:rPr>
        <w:t xml:space="preserve">Doyle, Y., Egan, S., Graham, N., &amp; Khalifa, K. (2019). </w:t>
      </w:r>
      <w:r w:rsidRPr="00A46A7F">
        <w:rPr>
          <w:rFonts w:ascii="Times New Roman" w:hAnsi="Times New Roman" w:cs="Times New Roman"/>
        </w:rPr>
        <w:t xml:space="preserve">Non-factive understanding: A statement and defense. Journal for General Philosophy of Science, 50, 345-365, </w:t>
      </w:r>
      <w:hyperlink r:id="rId21" w:history="1">
        <w:r w:rsidRPr="00A46A7F">
          <w:rPr>
            <w:rStyle w:val="Hyperlink"/>
            <w:rFonts w:ascii="Times New Roman" w:hAnsi="Times New Roman" w:cs="Times New Roman"/>
          </w:rPr>
          <w:t>https://doi.org/10.1007/s10838-019-09469-3</w:t>
        </w:r>
      </w:hyperlink>
    </w:p>
    <w:p w14:paraId="2FAB94C3" w14:textId="77777777" w:rsidR="00443B73" w:rsidRPr="00A46A7F" w:rsidRDefault="00443B73" w:rsidP="00443B73">
      <w:pPr>
        <w:ind w:left="990" w:hanging="990"/>
        <w:rPr>
          <w:rFonts w:ascii="Times New Roman" w:hAnsi="Times New Roman" w:cs="Times New Roman"/>
        </w:rPr>
      </w:pPr>
      <w:r w:rsidRPr="00A46A7F">
        <w:rPr>
          <w:rFonts w:ascii="Times New Roman" w:hAnsi="Times New Roman" w:cs="Times New Roman"/>
        </w:rPr>
        <w:t>Elgin, C. Z. (2017). True enough. MIT press.</w:t>
      </w:r>
    </w:p>
    <w:p w14:paraId="434D233E" w14:textId="09D9037D" w:rsidR="00523B09" w:rsidRPr="00A46A7F" w:rsidRDefault="005772EF" w:rsidP="00A15ED0">
      <w:pPr>
        <w:ind w:left="990" w:hanging="990"/>
        <w:rPr>
          <w:rFonts w:ascii="Times New Roman" w:hAnsi="Times New Roman" w:cs="Times New Roman"/>
        </w:rPr>
      </w:pPr>
      <w:r w:rsidRPr="00A46A7F">
        <w:rPr>
          <w:rFonts w:ascii="Times New Roman" w:hAnsi="Times New Roman" w:cs="Times New Roman"/>
        </w:rPr>
        <w:t>Elgin, C. (2022). Models as felicitous falsehoods. Principia: an international journal of epistemology, 26(1), 7-23</w:t>
      </w:r>
      <w:r w:rsidR="00523B09" w:rsidRPr="00A46A7F">
        <w:rPr>
          <w:rFonts w:ascii="Times New Roman" w:hAnsi="Times New Roman" w:cs="Times New Roman"/>
        </w:rPr>
        <w:t xml:space="preserve">, </w:t>
      </w:r>
      <w:hyperlink r:id="rId22" w:history="1">
        <w:r w:rsidR="00523B09" w:rsidRPr="00A46A7F">
          <w:rPr>
            <w:rStyle w:val="Hyperlink"/>
            <w:rFonts w:ascii="Times New Roman" w:hAnsi="Times New Roman" w:cs="Times New Roman"/>
          </w:rPr>
          <w:t>https://doi.org/10.5007/1808-1711.2022.e84576</w:t>
        </w:r>
      </w:hyperlink>
    </w:p>
    <w:p w14:paraId="73B646E6" w14:textId="77777777" w:rsidR="0038426B" w:rsidRDefault="006C7A25" w:rsidP="0038426B">
      <w:pPr>
        <w:ind w:left="990" w:hanging="990"/>
        <w:rPr>
          <w:rFonts w:ascii="Times New Roman" w:hAnsi="Times New Roman" w:cs="Times New Roman"/>
        </w:rPr>
      </w:pPr>
      <w:r w:rsidRPr="00A46A7F">
        <w:rPr>
          <w:rFonts w:ascii="Times New Roman" w:hAnsi="Times New Roman" w:cs="Times New Roman"/>
          <w:lang w:val="de-DE"/>
        </w:rPr>
        <w:t xml:space="preserve">Elliott-Graves, A., &amp; Weisberg, M. (2014). </w:t>
      </w:r>
      <w:r w:rsidRPr="00A46A7F">
        <w:rPr>
          <w:rFonts w:ascii="Times New Roman" w:hAnsi="Times New Roman" w:cs="Times New Roman"/>
        </w:rPr>
        <w:t xml:space="preserve">Idealization. </w:t>
      </w:r>
      <w:r w:rsidRPr="00A46A7F">
        <w:rPr>
          <w:rFonts w:ascii="Times New Roman" w:hAnsi="Times New Roman" w:cs="Times New Roman"/>
          <w:i/>
          <w:iCs/>
        </w:rPr>
        <w:t>Philosophy Compass, 9</w:t>
      </w:r>
      <w:r w:rsidRPr="00A46A7F">
        <w:rPr>
          <w:rFonts w:ascii="Times New Roman" w:hAnsi="Times New Roman" w:cs="Times New Roman"/>
        </w:rPr>
        <w:t xml:space="preserve">(3), 176–185. </w:t>
      </w:r>
      <w:hyperlink r:id="rId23" w:history="1">
        <w:r w:rsidR="0038426B" w:rsidRPr="00E63B09">
          <w:rPr>
            <w:rStyle w:val="Hyperlink"/>
            <w:rFonts w:ascii="Times New Roman" w:hAnsi="Times New Roman" w:cs="Times New Roman"/>
          </w:rPr>
          <w:t>https://doi.org/10.1111/phc3.12109</w:t>
        </w:r>
      </w:hyperlink>
    </w:p>
    <w:p w14:paraId="2452C918" w14:textId="2DC82EC0" w:rsidR="00443B73" w:rsidRPr="00A46A7F" w:rsidRDefault="00443B73" w:rsidP="0038426B">
      <w:pPr>
        <w:ind w:left="990" w:hanging="990"/>
        <w:rPr>
          <w:rFonts w:ascii="Times New Roman" w:hAnsi="Times New Roman" w:cs="Times New Roman"/>
        </w:rPr>
      </w:pPr>
      <w:r w:rsidRPr="00A46A7F">
        <w:rPr>
          <w:rFonts w:ascii="Times New Roman" w:hAnsi="Times New Roman" w:cs="Times New Roman"/>
        </w:rPr>
        <w:t xml:space="preserve">Gelfert, A. (2019). Probing possibilities: Toy models, minimal models, and exploratory models. In Á. Nepomuceno-Fernández, L. Magnani, F. Salguero-Lamillar, C. Barés-Gómez, &amp; M. Fontaine (Eds.), </w:t>
      </w:r>
      <w:r w:rsidRPr="00A46A7F">
        <w:rPr>
          <w:rFonts w:ascii="Times New Roman" w:hAnsi="Times New Roman" w:cs="Times New Roman"/>
          <w:i/>
          <w:iCs/>
        </w:rPr>
        <w:t>Model-based reasoning in science and technology</w:t>
      </w:r>
      <w:r w:rsidRPr="00A46A7F">
        <w:rPr>
          <w:rFonts w:ascii="Times New Roman" w:hAnsi="Times New Roman" w:cs="Times New Roman"/>
        </w:rPr>
        <w:t xml:space="preserve"> (pp. 3–19). Springer. </w:t>
      </w:r>
      <w:hyperlink r:id="rId24" w:tgtFrame="_new" w:history="1">
        <w:r w:rsidRPr="00A46A7F">
          <w:rPr>
            <w:rStyle w:val="Hyperlink"/>
            <w:rFonts w:ascii="Times New Roman" w:hAnsi="Times New Roman" w:cs="Times New Roman"/>
          </w:rPr>
          <w:t>https://doi.org/10.1007/978-3-030-32722-4_1</w:t>
        </w:r>
      </w:hyperlink>
    </w:p>
    <w:p w14:paraId="6D45C50C" w14:textId="77777777" w:rsidR="00443B73" w:rsidRPr="00A46A7F" w:rsidRDefault="00443B73" w:rsidP="00A15ED0">
      <w:pPr>
        <w:ind w:left="990" w:hanging="990"/>
        <w:rPr>
          <w:rFonts w:ascii="Times New Roman" w:hAnsi="Times New Roman" w:cs="Times New Roman"/>
        </w:rPr>
      </w:pPr>
      <w:r w:rsidRPr="00A46A7F">
        <w:rPr>
          <w:rFonts w:ascii="Times New Roman" w:hAnsi="Times New Roman" w:cs="Times New Roman"/>
        </w:rPr>
        <w:t xml:space="preserve">Giere, R. N. (1988). </w:t>
      </w:r>
      <w:r w:rsidRPr="00A46A7F">
        <w:rPr>
          <w:rFonts w:ascii="Times New Roman" w:hAnsi="Times New Roman" w:cs="Times New Roman"/>
          <w:i/>
          <w:iCs/>
        </w:rPr>
        <w:t>Explaining science: A cognitive approach</w:t>
      </w:r>
      <w:r w:rsidRPr="00A46A7F">
        <w:rPr>
          <w:rFonts w:ascii="Times New Roman" w:hAnsi="Times New Roman" w:cs="Times New Roman"/>
        </w:rPr>
        <w:t>. University of Chicago Press.</w:t>
      </w:r>
    </w:p>
    <w:p w14:paraId="762136AA" w14:textId="5F43F4B1" w:rsidR="00721549" w:rsidRPr="00A46A7F" w:rsidRDefault="00721549" w:rsidP="00A15ED0">
      <w:pPr>
        <w:ind w:left="990" w:hanging="990"/>
        <w:rPr>
          <w:rFonts w:ascii="Times New Roman" w:hAnsi="Times New Roman" w:cs="Times New Roman"/>
        </w:rPr>
      </w:pPr>
      <w:r w:rsidRPr="00A46A7F">
        <w:rPr>
          <w:rFonts w:ascii="Times New Roman" w:hAnsi="Times New Roman" w:cs="Times New Roman"/>
        </w:rPr>
        <w:t xml:space="preserve">Godfrey-Smith, P. (2020). Models, fictions, and conditionals. In A. Levy &amp; P. Godfrey-Smith (Eds.), </w:t>
      </w:r>
      <w:r w:rsidRPr="00A46A7F">
        <w:rPr>
          <w:rFonts w:ascii="Times New Roman" w:hAnsi="Times New Roman" w:cs="Times New Roman"/>
          <w:i/>
          <w:iCs/>
        </w:rPr>
        <w:t>Scientific imagination</w:t>
      </w:r>
      <w:r w:rsidRPr="00A46A7F">
        <w:rPr>
          <w:rFonts w:ascii="Times New Roman" w:hAnsi="Times New Roman" w:cs="Times New Roman"/>
        </w:rPr>
        <w:t xml:space="preserve"> (pp. 154–177). Oxford University Press.</w:t>
      </w:r>
    </w:p>
    <w:p w14:paraId="507A8864" w14:textId="77777777" w:rsidR="0038426B" w:rsidRDefault="00721549" w:rsidP="0038426B">
      <w:pPr>
        <w:ind w:left="990" w:hanging="990"/>
        <w:rPr>
          <w:rFonts w:ascii="Times New Roman" w:hAnsi="Times New Roman" w:cs="Times New Roman"/>
        </w:rPr>
      </w:pPr>
      <w:r w:rsidRPr="00A46A7F">
        <w:rPr>
          <w:rFonts w:ascii="Times New Roman" w:hAnsi="Times New Roman" w:cs="Times New Roman"/>
        </w:rPr>
        <w:t xml:space="preserve">Gregory, D. (2017). Counterfactual reasoning and knowledge of possibilities. </w:t>
      </w:r>
      <w:r w:rsidRPr="00A46A7F">
        <w:rPr>
          <w:rFonts w:ascii="Times New Roman" w:hAnsi="Times New Roman" w:cs="Times New Roman"/>
          <w:i/>
          <w:iCs/>
        </w:rPr>
        <w:t>Philosophical Studies</w:t>
      </w:r>
      <w:r w:rsidRPr="00A46A7F">
        <w:rPr>
          <w:rFonts w:ascii="Times New Roman" w:hAnsi="Times New Roman" w:cs="Times New Roman"/>
        </w:rPr>
        <w:t xml:space="preserve">, </w:t>
      </w:r>
      <w:r w:rsidRPr="00A46A7F">
        <w:rPr>
          <w:rFonts w:ascii="Times New Roman" w:hAnsi="Times New Roman" w:cs="Times New Roman"/>
          <w:i/>
          <w:iCs/>
        </w:rPr>
        <w:t>174</w:t>
      </w:r>
      <w:r w:rsidRPr="00A46A7F">
        <w:rPr>
          <w:rFonts w:ascii="Times New Roman" w:hAnsi="Times New Roman" w:cs="Times New Roman"/>
        </w:rPr>
        <w:t xml:space="preserve">, 821–835. </w:t>
      </w:r>
      <w:hyperlink r:id="rId25" w:history="1">
        <w:r w:rsidR="0038426B" w:rsidRPr="00E63B09">
          <w:rPr>
            <w:rStyle w:val="Hyperlink"/>
            <w:rFonts w:ascii="Times New Roman" w:hAnsi="Times New Roman" w:cs="Times New Roman"/>
          </w:rPr>
          <w:t>https://doi.org/10.1007/s11098-016-0707-2</w:t>
        </w:r>
      </w:hyperlink>
    </w:p>
    <w:p w14:paraId="2F08B8C7" w14:textId="0CF93BDF" w:rsidR="006C7A25" w:rsidRPr="00A46A7F" w:rsidRDefault="006C7A25" w:rsidP="0038426B">
      <w:pPr>
        <w:ind w:left="990" w:hanging="990"/>
        <w:rPr>
          <w:rFonts w:ascii="Times New Roman" w:hAnsi="Times New Roman" w:cs="Times New Roman"/>
        </w:rPr>
      </w:pPr>
      <w:r w:rsidRPr="00A46A7F">
        <w:rPr>
          <w:rFonts w:ascii="Times New Roman" w:hAnsi="Times New Roman" w:cs="Times New Roman"/>
        </w:rPr>
        <w:t xml:space="preserve">Gurova, L. (2022). The uses of truth: Is there room for reconciliation of factivist and non-factivist accounts of scientific understanding? </w:t>
      </w:r>
      <w:r w:rsidRPr="00A46A7F">
        <w:rPr>
          <w:rFonts w:ascii="Times New Roman" w:hAnsi="Times New Roman" w:cs="Times New Roman"/>
          <w:i/>
          <w:iCs/>
        </w:rPr>
        <w:t>International Studies in the Philosophy of Science, 35</w:t>
      </w:r>
      <w:r w:rsidRPr="00A46A7F">
        <w:rPr>
          <w:rFonts w:ascii="Times New Roman" w:hAnsi="Times New Roman" w:cs="Times New Roman"/>
        </w:rPr>
        <w:t xml:space="preserve">(3–4), 211–221. </w:t>
      </w:r>
      <w:hyperlink r:id="rId26" w:tgtFrame="_new" w:history="1">
        <w:r w:rsidRPr="00A46A7F">
          <w:rPr>
            <w:rStyle w:val="Hyperlink"/>
            <w:rFonts w:ascii="Times New Roman" w:hAnsi="Times New Roman" w:cs="Times New Roman"/>
          </w:rPr>
          <w:t>https://doi.org/10.1080/02698595.2022.2084329</w:t>
        </w:r>
      </w:hyperlink>
    </w:p>
    <w:p w14:paraId="5324E4D0" w14:textId="3B4A5E19" w:rsidR="00A30EF1" w:rsidRPr="00A46A7F" w:rsidRDefault="00DF5880" w:rsidP="00A15ED0">
      <w:pPr>
        <w:ind w:left="990" w:hanging="990"/>
        <w:rPr>
          <w:rFonts w:ascii="Times New Roman" w:hAnsi="Times New Roman" w:cs="Times New Roman"/>
        </w:rPr>
      </w:pPr>
      <w:r w:rsidRPr="00A46A7F">
        <w:rPr>
          <w:rFonts w:ascii="Times New Roman" w:hAnsi="Times New Roman" w:cs="Times New Roman"/>
        </w:rPr>
        <w:t>Hannart, A., J. Pearl, F. E. L. Otto, P. Naveau</w:t>
      </w:r>
      <w:r w:rsidR="00FB10E3" w:rsidRPr="00A46A7F">
        <w:rPr>
          <w:rFonts w:ascii="Times New Roman" w:hAnsi="Times New Roman" w:cs="Times New Roman"/>
        </w:rPr>
        <w:t>, and M. Ghil (</w:t>
      </w:r>
      <w:r w:rsidRPr="00A46A7F">
        <w:rPr>
          <w:rFonts w:ascii="Times New Roman" w:hAnsi="Times New Roman" w:cs="Times New Roman"/>
        </w:rPr>
        <w:t>2016</w:t>
      </w:r>
      <w:r w:rsidR="00FB10E3" w:rsidRPr="00A46A7F">
        <w:rPr>
          <w:rFonts w:ascii="Times New Roman" w:hAnsi="Times New Roman" w:cs="Times New Roman"/>
        </w:rPr>
        <w:t>)</w:t>
      </w:r>
      <w:r w:rsidRPr="00A46A7F">
        <w:rPr>
          <w:rFonts w:ascii="Times New Roman" w:hAnsi="Times New Roman" w:cs="Times New Roman"/>
        </w:rPr>
        <w:t xml:space="preserve"> Causal Counterfactual Theory for the Attribution of Weather and Climate-Related Events. Bull</w:t>
      </w:r>
      <w:r w:rsidR="000E3E2A" w:rsidRPr="00A46A7F">
        <w:rPr>
          <w:rFonts w:ascii="Times New Roman" w:hAnsi="Times New Roman" w:cs="Times New Roman"/>
        </w:rPr>
        <w:t xml:space="preserve">etin of the </w:t>
      </w:r>
      <w:r w:rsidRPr="00A46A7F">
        <w:rPr>
          <w:rFonts w:ascii="Times New Roman" w:hAnsi="Times New Roman" w:cs="Times New Roman"/>
        </w:rPr>
        <w:t>Amer</w:t>
      </w:r>
      <w:r w:rsidR="000E3E2A" w:rsidRPr="00A46A7F">
        <w:rPr>
          <w:rFonts w:ascii="Times New Roman" w:hAnsi="Times New Roman" w:cs="Times New Roman"/>
        </w:rPr>
        <w:t>ican</w:t>
      </w:r>
      <w:r w:rsidRPr="00A46A7F">
        <w:rPr>
          <w:rFonts w:ascii="Times New Roman" w:hAnsi="Times New Roman" w:cs="Times New Roman"/>
        </w:rPr>
        <w:t xml:space="preserve"> Meteor</w:t>
      </w:r>
      <w:r w:rsidR="000E3E2A" w:rsidRPr="00A46A7F">
        <w:rPr>
          <w:rFonts w:ascii="Times New Roman" w:hAnsi="Times New Roman" w:cs="Times New Roman"/>
        </w:rPr>
        <w:t>ological Society</w:t>
      </w:r>
      <w:r w:rsidRPr="00A46A7F">
        <w:rPr>
          <w:rFonts w:ascii="Times New Roman" w:hAnsi="Times New Roman" w:cs="Times New Roman"/>
        </w:rPr>
        <w:t xml:space="preserve">, 97, 99–110, </w:t>
      </w:r>
      <w:hyperlink r:id="rId27" w:history="1">
        <w:r w:rsidRPr="00A46A7F">
          <w:rPr>
            <w:rStyle w:val="Hyperlink"/>
            <w:rFonts w:ascii="Times New Roman" w:hAnsi="Times New Roman" w:cs="Times New Roman"/>
          </w:rPr>
          <w:t>https://doi.org/10.1175/BAMS-D-14-00034.1</w:t>
        </w:r>
      </w:hyperlink>
    </w:p>
    <w:p w14:paraId="19677AE6" w14:textId="72D2665A" w:rsidR="005772EF" w:rsidRPr="00A46A7F" w:rsidRDefault="005772EF" w:rsidP="00A15ED0">
      <w:pPr>
        <w:ind w:left="990" w:hanging="990"/>
        <w:rPr>
          <w:rFonts w:ascii="Times New Roman" w:hAnsi="Times New Roman" w:cs="Times New Roman"/>
        </w:rPr>
      </w:pPr>
      <w:r w:rsidRPr="00A46A7F">
        <w:rPr>
          <w:rFonts w:ascii="Times New Roman" w:hAnsi="Times New Roman" w:cs="Times New Roman"/>
        </w:rPr>
        <w:t xml:space="preserve">Hannon, M. (2021). Recent work in the epistemology of understanding. American Philosophical Quarterly, 58(3), 269-290, </w:t>
      </w:r>
      <w:hyperlink r:id="rId28" w:history="1">
        <w:r w:rsidRPr="00A46A7F">
          <w:rPr>
            <w:rStyle w:val="Hyperlink"/>
            <w:rFonts w:ascii="Times New Roman" w:hAnsi="Times New Roman" w:cs="Times New Roman"/>
          </w:rPr>
          <w:t>https://doi.org/10.2307/48616060</w:t>
        </w:r>
      </w:hyperlink>
    </w:p>
    <w:p w14:paraId="3373ADDA" w14:textId="3186BF59" w:rsidR="00931B17" w:rsidRPr="00A46A7F" w:rsidRDefault="00931B17" w:rsidP="00A15ED0">
      <w:pPr>
        <w:ind w:left="990" w:hanging="990"/>
        <w:rPr>
          <w:rFonts w:ascii="Times New Roman" w:hAnsi="Times New Roman" w:cs="Times New Roman"/>
        </w:rPr>
      </w:pPr>
      <w:r w:rsidRPr="00A46A7F">
        <w:rPr>
          <w:rFonts w:ascii="Times New Roman" w:hAnsi="Times New Roman" w:cs="Times New Roman"/>
        </w:rPr>
        <w:t xml:space="preserve">Hazeleger, W., van den Hurk, B., Min, E. van Oldenborgh, </w:t>
      </w:r>
      <w:r w:rsidR="00446A13" w:rsidRPr="00A46A7F">
        <w:rPr>
          <w:rFonts w:ascii="Times New Roman" w:hAnsi="Times New Roman" w:cs="Times New Roman"/>
        </w:rPr>
        <w:t xml:space="preserve">G., Petersen, A., Stainforth, D., Vasileiadou, E., and Smith, L. (2015) </w:t>
      </w:r>
      <w:r w:rsidRPr="00A46A7F">
        <w:rPr>
          <w:rFonts w:ascii="Times New Roman" w:hAnsi="Times New Roman" w:cs="Times New Roman"/>
        </w:rPr>
        <w:t>Tales of future weather. Nature Clim</w:t>
      </w:r>
      <w:r w:rsidR="00446A13" w:rsidRPr="00A46A7F">
        <w:rPr>
          <w:rFonts w:ascii="Times New Roman" w:hAnsi="Times New Roman" w:cs="Times New Roman"/>
        </w:rPr>
        <w:t>ate Change 5, 107–113,</w:t>
      </w:r>
      <w:r w:rsidRPr="00A46A7F">
        <w:rPr>
          <w:rFonts w:ascii="Times New Roman" w:hAnsi="Times New Roman" w:cs="Times New Roman"/>
        </w:rPr>
        <w:t xml:space="preserve"> </w:t>
      </w:r>
      <w:hyperlink r:id="rId29" w:history="1">
        <w:r w:rsidRPr="00A46A7F">
          <w:rPr>
            <w:rStyle w:val="Hyperlink"/>
            <w:rFonts w:ascii="Times New Roman" w:hAnsi="Times New Roman" w:cs="Times New Roman"/>
          </w:rPr>
          <w:t>https://doi.org/10.1038/nclimate2450</w:t>
        </w:r>
      </w:hyperlink>
    </w:p>
    <w:p w14:paraId="611669EA" w14:textId="2345A977" w:rsidR="006C7A25" w:rsidRPr="00A46A7F" w:rsidRDefault="006C7A25" w:rsidP="00A15ED0">
      <w:pPr>
        <w:ind w:left="990" w:hanging="990"/>
        <w:rPr>
          <w:rFonts w:ascii="Times New Roman" w:hAnsi="Times New Roman" w:cs="Times New Roman"/>
        </w:rPr>
      </w:pPr>
      <w:r w:rsidRPr="00F96D82">
        <w:rPr>
          <w:rFonts w:ascii="Times New Roman" w:hAnsi="Times New Roman" w:cs="Times New Roman"/>
        </w:rPr>
        <w:t xml:space="preserve">Hegdahl, T. J., </w:t>
      </w:r>
      <w:proofErr w:type="spellStart"/>
      <w:r w:rsidRPr="00F96D82">
        <w:rPr>
          <w:rFonts w:ascii="Times New Roman" w:hAnsi="Times New Roman" w:cs="Times New Roman"/>
        </w:rPr>
        <w:t>Engeland</w:t>
      </w:r>
      <w:proofErr w:type="spellEnd"/>
      <w:r w:rsidRPr="00F96D82">
        <w:rPr>
          <w:rFonts w:ascii="Times New Roman" w:hAnsi="Times New Roman" w:cs="Times New Roman"/>
        </w:rPr>
        <w:t xml:space="preserve">, K., Müller, M., &amp; Sillmann, J. (2020). </w:t>
      </w:r>
      <w:r w:rsidRPr="00A46A7F">
        <w:rPr>
          <w:rFonts w:ascii="Times New Roman" w:hAnsi="Times New Roman" w:cs="Times New Roman"/>
        </w:rPr>
        <w:t xml:space="preserve">An event-based approach to explore selected present and future atmospheric river-induced floods in Western </w:t>
      </w:r>
      <w:r w:rsidRPr="00A46A7F">
        <w:rPr>
          <w:rFonts w:ascii="Times New Roman" w:hAnsi="Times New Roman" w:cs="Times New Roman"/>
        </w:rPr>
        <w:lastRenderedPageBreak/>
        <w:t xml:space="preserve">Norway. </w:t>
      </w:r>
      <w:r w:rsidRPr="00A46A7F">
        <w:rPr>
          <w:rFonts w:ascii="Times New Roman" w:hAnsi="Times New Roman" w:cs="Times New Roman"/>
          <w:i/>
          <w:iCs/>
        </w:rPr>
        <w:t>Journal of Hydrometeorology, 21</w:t>
      </w:r>
      <w:r w:rsidRPr="00A46A7F">
        <w:rPr>
          <w:rFonts w:ascii="Times New Roman" w:hAnsi="Times New Roman" w:cs="Times New Roman"/>
        </w:rPr>
        <w:t xml:space="preserve">(9), 2003–2021. </w:t>
      </w:r>
      <w:hyperlink r:id="rId30" w:tgtFrame="_new" w:history="1">
        <w:r w:rsidRPr="00A46A7F">
          <w:rPr>
            <w:rStyle w:val="Hyperlink"/>
            <w:rFonts w:ascii="Times New Roman" w:hAnsi="Times New Roman" w:cs="Times New Roman"/>
          </w:rPr>
          <w:t>https://doi.org/10.1175/JHM-D-19-0071.1</w:t>
        </w:r>
      </w:hyperlink>
    </w:p>
    <w:p w14:paraId="1F15028B" w14:textId="77777777" w:rsidR="0038426B" w:rsidRDefault="0038426B" w:rsidP="00A15ED0">
      <w:pPr>
        <w:ind w:left="990" w:hanging="990"/>
        <w:rPr>
          <w:rFonts w:ascii="Times New Roman" w:hAnsi="Times New Roman" w:cs="Times New Roman"/>
        </w:rPr>
      </w:pPr>
      <w:r w:rsidRPr="0038426B">
        <w:rPr>
          <w:rFonts w:ascii="Times New Roman" w:hAnsi="Times New Roman" w:cs="Times New Roman"/>
        </w:rPr>
        <w:t xml:space="preserve">Hegerl, G. C., Hoegh-Guldberg, O., Casassa, G., Hoerling, M. P., Kovats, R. S., Parmesan, C., Pierce, D. W., &amp; Stott, P. A. (2010). Good practice guidance paper on detection and attribution related to anthropogenic climate change. In Stocker, T. F., Field, C. B., Qin, D., Barros, V., Plattner, G.-K., Tignor, M., Midgley, P. M., &amp; Ebi, K. L. (Eds.), </w:t>
      </w:r>
      <w:r w:rsidRPr="0038426B">
        <w:rPr>
          <w:rFonts w:ascii="Times New Roman" w:hAnsi="Times New Roman" w:cs="Times New Roman"/>
          <w:i/>
          <w:iCs/>
        </w:rPr>
        <w:t>Meeting Report of the IPCC Expert Meeting on Detection and Attribution of Anthropogenic Climate Change</w:t>
      </w:r>
      <w:r w:rsidRPr="0038426B">
        <w:rPr>
          <w:rFonts w:ascii="Times New Roman" w:hAnsi="Times New Roman" w:cs="Times New Roman"/>
        </w:rPr>
        <w:t xml:space="preserve"> (pp. 1–8). IPCC Working Group I Technical Support Unit, University of Bern, Bern, Switzerland.</w:t>
      </w:r>
    </w:p>
    <w:p w14:paraId="5C5FF976" w14:textId="0F35D40F" w:rsidR="00B33F84" w:rsidRPr="00A46A7F" w:rsidRDefault="00B33F84" w:rsidP="00A15ED0">
      <w:pPr>
        <w:ind w:left="990" w:hanging="990"/>
        <w:rPr>
          <w:rFonts w:ascii="Times New Roman" w:hAnsi="Times New Roman" w:cs="Times New Roman"/>
          <w:lang w:val="de-DE"/>
        </w:rPr>
      </w:pPr>
      <w:r w:rsidRPr="00A46A7F">
        <w:rPr>
          <w:rFonts w:ascii="Times New Roman" w:hAnsi="Times New Roman" w:cs="Times New Roman"/>
        </w:rPr>
        <w:t xml:space="preserve">Herrando-Pérez, S., C. J. A. Bradshaw, S. Lewandowsky, D. R. Vieites (2019) Statistical Language Backs Conservatism in Climate-Change Assessments. </w:t>
      </w:r>
      <w:r w:rsidRPr="00A46A7F">
        <w:rPr>
          <w:rFonts w:ascii="Times New Roman" w:hAnsi="Times New Roman" w:cs="Times New Roman"/>
          <w:lang w:val="de-DE"/>
        </w:rPr>
        <w:t xml:space="preserve">BioScience, 69(3): 209–219, </w:t>
      </w:r>
      <w:hyperlink r:id="rId31" w:history="1">
        <w:r w:rsidRPr="00A46A7F">
          <w:rPr>
            <w:rStyle w:val="Hyperlink"/>
            <w:rFonts w:ascii="Times New Roman" w:hAnsi="Times New Roman" w:cs="Times New Roman"/>
            <w:lang w:val="de-DE"/>
          </w:rPr>
          <w:t>https://doi.org/10.1093/biosci/biz004</w:t>
        </w:r>
      </w:hyperlink>
    </w:p>
    <w:p w14:paraId="04696F8C" w14:textId="5BE8FF3C" w:rsidR="0038426B" w:rsidRPr="0038426B" w:rsidRDefault="0038426B" w:rsidP="0038426B">
      <w:pPr>
        <w:ind w:left="990" w:hanging="990"/>
        <w:rPr>
          <w:rFonts w:ascii="Times New Roman" w:hAnsi="Times New Roman" w:cs="Times New Roman"/>
          <w:lang w:val="de-DE"/>
        </w:rPr>
      </w:pPr>
      <w:r w:rsidRPr="0038426B">
        <w:rPr>
          <w:rFonts w:ascii="Times New Roman" w:hAnsi="Times New Roman" w:cs="Times New Roman"/>
          <w:lang w:val="de-DE"/>
        </w:rPr>
        <w:t xml:space="preserve">Hoerling, M., Wolter, K., Perlwitz, J., Quan, X., Eischeid, J., Wang, H., Schubert, S., Diaz, H., &amp; Dole, R. (2014). </w:t>
      </w:r>
      <w:r w:rsidRPr="0038426B">
        <w:rPr>
          <w:rFonts w:ascii="Times New Roman" w:hAnsi="Times New Roman" w:cs="Times New Roman"/>
        </w:rPr>
        <w:t xml:space="preserve">Northeast Colorado extreme rains interpreted in a climate change context [in “Explaining Extreme Events of 2013 from a Climate Perspective”]. </w:t>
      </w:r>
      <w:r w:rsidRPr="0038426B">
        <w:rPr>
          <w:rFonts w:ascii="Times New Roman" w:hAnsi="Times New Roman" w:cs="Times New Roman"/>
          <w:i/>
          <w:iCs/>
        </w:rPr>
        <w:t>Bulletin of the American Meteorological Society</w:t>
      </w:r>
      <w:r w:rsidRPr="0038426B">
        <w:rPr>
          <w:rFonts w:ascii="Times New Roman" w:hAnsi="Times New Roman" w:cs="Times New Roman"/>
        </w:rPr>
        <w:t xml:space="preserve">, </w:t>
      </w:r>
      <w:r w:rsidRPr="0038426B">
        <w:rPr>
          <w:rFonts w:ascii="Times New Roman" w:hAnsi="Times New Roman" w:cs="Times New Roman"/>
          <w:i/>
          <w:iCs/>
        </w:rPr>
        <w:t>95</w:t>
      </w:r>
      <w:r w:rsidRPr="0038426B">
        <w:rPr>
          <w:rFonts w:ascii="Times New Roman" w:hAnsi="Times New Roman" w:cs="Times New Roman"/>
        </w:rPr>
        <w:t xml:space="preserve">(9, Special Supplement), S15–S18. </w:t>
      </w:r>
      <w:hyperlink r:id="rId32" w:tgtFrame="_new" w:history="1">
        <w:r w:rsidRPr="0038426B">
          <w:rPr>
            <w:rStyle w:val="Hyperlink"/>
            <w:rFonts w:ascii="Times New Roman" w:hAnsi="Times New Roman" w:cs="Times New Roman"/>
          </w:rPr>
          <w:t>https://doi.org/10.1175/1520-0477-95.9.S1.1</w:t>
        </w:r>
      </w:hyperlink>
    </w:p>
    <w:p w14:paraId="158FBFF0" w14:textId="77777777" w:rsidR="0038426B" w:rsidRDefault="009A14E9" w:rsidP="0038426B">
      <w:pPr>
        <w:ind w:left="990" w:hanging="990"/>
        <w:rPr>
          <w:rFonts w:ascii="Times New Roman" w:hAnsi="Times New Roman" w:cs="Times New Roman"/>
        </w:rPr>
      </w:pPr>
      <w:r w:rsidRPr="00A46A7F">
        <w:rPr>
          <w:rFonts w:ascii="Times New Roman" w:hAnsi="Times New Roman" w:cs="Times New Roman"/>
        </w:rPr>
        <w:t xml:space="preserve">Hopster, J. (2023). Climate Change, Uncertainty, and Policy. In: Pellegrino, G., Di Paola, M. (eds) Handbook of Philosophy of Climate Change. Handbooks in Philosophy. Springer, Cham. </w:t>
      </w:r>
      <w:hyperlink r:id="rId33" w:history="1">
        <w:r w:rsidR="0038426B" w:rsidRPr="00E63B09">
          <w:rPr>
            <w:rStyle w:val="Hyperlink"/>
            <w:rFonts w:ascii="Times New Roman" w:hAnsi="Times New Roman" w:cs="Times New Roman"/>
          </w:rPr>
          <w:t>https://doi.org/10.1007/978-3-030-16960-2_16-1</w:t>
        </w:r>
      </w:hyperlink>
    </w:p>
    <w:p w14:paraId="51D099EB" w14:textId="522FF9D2" w:rsidR="00443B73" w:rsidRPr="00A46A7F" w:rsidRDefault="00443B73" w:rsidP="0038426B">
      <w:pPr>
        <w:ind w:left="990" w:hanging="990"/>
        <w:rPr>
          <w:rFonts w:ascii="Times New Roman" w:hAnsi="Times New Roman" w:cs="Times New Roman"/>
        </w:rPr>
      </w:pPr>
      <w:r w:rsidRPr="00A46A7F">
        <w:rPr>
          <w:rFonts w:ascii="Times New Roman" w:hAnsi="Times New Roman" w:cs="Times New Roman"/>
        </w:rPr>
        <w:t xml:space="preserve">Ibarra, A., &amp; Mormann, T. (1995). Counterfactual deformation and idealization in a structuralist framework. In M. Kuokkanen (Ed.), </w:t>
      </w:r>
      <w:r w:rsidRPr="00A46A7F">
        <w:rPr>
          <w:rFonts w:ascii="Times New Roman" w:hAnsi="Times New Roman" w:cs="Times New Roman"/>
          <w:i/>
          <w:iCs/>
        </w:rPr>
        <w:t>Idealization VII: Structuralism, idealization and approximation</w:t>
      </w:r>
      <w:r w:rsidRPr="00A46A7F">
        <w:rPr>
          <w:rFonts w:ascii="Times New Roman" w:hAnsi="Times New Roman" w:cs="Times New Roman"/>
        </w:rPr>
        <w:t xml:space="preserve"> (pp. 81–94). Brill. </w:t>
      </w:r>
      <w:r w:rsidRPr="00A46A7F">
        <w:rPr>
          <w:rFonts w:ascii="Times New Roman" w:hAnsi="Times New Roman" w:cs="Times New Roman"/>
          <w:i/>
          <w:iCs/>
        </w:rPr>
        <w:t>(Poznań Studies in the Philosophy of the Sciences and the Humanities, 42/7).</w:t>
      </w:r>
    </w:p>
    <w:p w14:paraId="1B6996D0" w14:textId="7FACE212" w:rsidR="002C61B5" w:rsidRPr="00A46A7F" w:rsidRDefault="002C61B5" w:rsidP="00A15ED0">
      <w:pPr>
        <w:ind w:left="990" w:hanging="990"/>
        <w:rPr>
          <w:rFonts w:ascii="Times New Roman" w:hAnsi="Times New Roman" w:cs="Times New Roman"/>
        </w:rPr>
      </w:pPr>
      <w:r w:rsidRPr="00A46A7F">
        <w:rPr>
          <w:rFonts w:ascii="Times New Roman" w:hAnsi="Times New Roman" w:cs="Times New Roman"/>
        </w:rPr>
        <w:t>IPCC (2021) Climate Change 2021: The Physical Science Basis. Contribution of Working Group I to the Sixth Assessment Report of the IPCC [Masson-Delmott</w:t>
      </w:r>
      <w:r w:rsidR="000E3E2A" w:rsidRPr="00A46A7F">
        <w:rPr>
          <w:rFonts w:ascii="Times New Roman" w:hAnsi="Times New Roman" w:cs="Times New Roman"/>
        </w:rPr>
        <w:t xml:space="preserve">e, V., P. Zhai, A. Pirani, S.L. </w:t>
      </w:r>
      <w:r w:rsidRPr="00A46A7F">
        <w:rPr>
          <w:rFonts w:ascii="Times New Roman" w:hAnsi="Times New Roman" w:cs="Times New Roman"/>
        </w:rPr>
        <w:t xml:space="preserve">Connors, C. Péan, S. Berger, N. Caud, Y. Chen, L. Goldfarb, M.I. Gomis, M. Huang, K. Leitzell, E. Lonnoy, J.B.R. Matthews, T.K. Maycock, T. Waterfield, O. Yelekçi, R. Yu, and B. Zhou (eds.)]. Cambridge University Press, Cambridge, United Kingdom and New York, NY, USA, </w:t>
      </w:r>
      <w:r w:rsidR="00173292" w:rsidRPr="00A46A7F">
        <w:rPr>
          <w:rFonts w:ascii="Times New Roman" w:hAnsi="Times New Roman" w:cs="Times New Roman"/>
        </w:rPr>
        <w:t xml:space="preserve">2391 </w:t>
      </w:r>
      <w:r w:rsidRPr="00A46A7F">
        <w:rPr>
          <w:rFonts w:ascii="Times New Roman" w:hAnsi="Times New Roman" w:cs="Times New Roman"/>
        </w:rPr>
        <w:t>pp.</w:t>
      </w:r>
      <w:r w:rsidR="00173292" w:rsidRPr="00A46A7F">
        <w:rPr>
          <w:rFonts w:ascii="Times New Roman" w:hAnsi="Times New Roman" w:cs="Times New Roman"/>
        </w:rPr>
        <w:t>,</w:t>
      </w:r>
      <w:r w:rsidRPr="00A46A7F">
        <w:rPr>
          <w:rFonts w:ascii="Times New Roman" w:hAnsi="Times New Roman" w:cs="Times New Roman"/>
        </w:rPr>
        <w:t xml:space="preserve"> </w:t>
      </w:r>
      <w:hyperlink r:id="rId34" w:history="1">
        <w:r w:rsidR="00DF5880" w:rsidRPr="00A46A7F">
          <w:rPr>
            <w:rStyle w:val="Hyperlink"/>
            <w:rFonts w:ascii="Times New Roman" w:hAnsi="Times New Roman" w:cs="Times New Roman"/>
          </w:rPr>
          <w:t>https://doi.org/10.1017/9781009157896.001</w:t>
        </w:r>
      </w:hyperlink>
    </w:p>
    <w:p w14:paraId="2CBEBC74" w14:textId="6DFF574E" w:rsidR="006C7A25" w:rsidRPr="00A46A7F" w:rsidRDefault="006C7A25" w:rsidP="00A15ED0">
      <w:pPr>
        <w:ind w:left="990" w:hanging="990"/>
        <w:rPr>
          <w:rFonts w:ascii="Times New Roman" w:hAnsi="Times New Roman" w:cs="Times New Roman"/>
        </w:rPr>
      </w:pPr>
      <w:r w:rsidRPr="00A46A7F">
        <w:rPr>
          <w:rFonts w:ascii="Times New Roman" w:hAnsi="Times New Roman" w:cs="Times New Roman"/>
        </w:rPr>
        <w:t xml:space="preserve">Iranzo-Ribera, N. (2022). Scientific counterfactuals as make-believe. </w:t>
      </w:r>
      <w:r w:rsidRPr="00A46A7F">
        <w:rPr>
          <w:rFonts w:ascii="Times New Roman" w:hAnsi="Times New Roman" w:cs="Times New Roman"/>
          <w:i/>
          <w:iCs/>
        </w:rPr>
        <w:t>Synthese, 200</w:t>
      </w:r>
      <w:r w:rsidRPr="00A46A7F">
        <w:rPr>
          <w:rFonts w:ascii="Times New Roman" w:hAnsi="Times New Roman" w:cs="Times New Roman"/>
        </w:rPr>
        <w:t xml:space="preserve">, 473. </w:t>
      </w:r>
      <w:hyperlink r:id="rId35" w:tgtFrame="_new" w:history="1">
        <w:r w:rsidRPr="00A46A7F">
          <w:rPr>
            <w:rStyle w:val="Hyperlink"/>
            <w:rFonts w:ascii="Times New Roman" w:hAnsi="Times New Roman" w:cs="Times New Roman"/>
          </w:rPr>
          <w:t>https://doi.org/10.1007/s11229-022-03949-8</w:t>
        </w:r>
      </w:hyperlink>
    </w:p>
    <w:p w14:paraId="0A88381A" w14:textId="688E8D45" w:rsidR="006C7A25" w:rsidRPr="00A46A7F" w:rsidRDefault="006C7A25" w:rsidP="00A15ED0">
      <w:pPr>
        <w:ind w:left="990" w:hanging="990"/>
        <w:rPr>
          <w:rFonts w:ascii="Times New Roman" w:hAnsi="Times New Roman" w:cs="Times New Roman"/>
        </w:rPr>
      </w:pPr>
      <w:r w:rsidRPr="00A46A7F">
        <w:rPr>
          <w:rFonts w:ascii="Times New Roman" w:hAnsi="Times New Roman" w:cs="Times New Roman"/>
        </w:rPr>
        <w:t xml:space="preserve">Katzav, J. (2014). The epistemology of climate models and some of its implications for climate science and the philosophy of science. </w:t>
      </w:r>
      <w:r w:rsidRPr="00A46A7F">
        <w:rPr>
          <w:rFonts w:ascii="Times New Roman" w:hAnsi="Times New Roman" w:cs="Times New Roman"/>
          <w:i/>
          <w:iCs/>
        </w:rPr>
        <w:t>Studies in History and Philosophy of Modern Physics, 46</w:t>
      </w:r>
      <w:r w:rsidRPr="00A46A7F">
        <w:rPr>
          <w:rFonts w:ascii="Times New Roman" w:hAnsi="Times New Roman" w:cs="Times New Roman"/>
        </w:rPr>
        <w:t xml:space="preserve">, 228–238. </w:t>
      </w:r>
      <w:hyperlink r:id="rId36" w:tgtFrame="_new" w:history="1">
        <w:r w:rsidRPr="00A46A7F">
          <w:rPr>
            <w:rStyle w:val="Hyperlink"/>
            <w:rFonts w:ascii="Times New Roman" w:hAnsi="Times New Roman" w:cs="Times New Roman"/>
          </w:rPr>
          <w:t>https://doi.org/10.1016/j.shpsb.2014.03.001</w:t>
        </w:r>
      </w:hyperlink>
    </w:p>
    <w:p w14:paraId="243AF4A8" w14:textId="5A1C4B79" w:rsidR="00DC1BC5" w:rsidRPr="00A46A7F" w:rsidRDefault="00DC1BC5" w:rsidP="00A15ED0">
      <w:pPr>
        <w:ind w:left="990" w:hanging="990"/>
        <w:rPr>
          <w:rFonts w:ascii="Times New Roman" w:hAnsi="Times New Roman" w:cs="Times New Roman"/>
        </w:rPr>
      </w:pPr>
      <w:r w:rsidRPr="00A46A7F">
        <w:rPr>
          <w:rFonts w:ascii="Times New Roman" w:hAnsi="Times New Roman" w:cs="Times New Roman"/>
        </w:rPr>
        <w:t xml:space="preserve">Kennel, C. F., Briggs, S., &amp; Victor, D. G. (2016) Making climate science more relevant. Science, 354(6311): 421-422, </w:t>
      </w:r>
      <w:hyperlink r:id="rId37" w:history="1">
        <w:r w:rsidRPr="00A46A7F">
          <w:rPr>
            <w:rStyle w:val="Hyperlink"/>
            <w:rFonts w:ascii="Times New Roman" w:hAnsi="Times New Roman" w:cs="Times New Roman"/>
          </w:rPr>
          <w:t>http://doi.org/10.1126/science.aag3248</w:t>
        </w:r>
      </w:hyperlink>
    </w:p>
    <w:p w14:paraId="2D740F84" w14:textId="77777777" w:rsidR="0038426B" w:rsidRDefault="006C7A25" w:rsidP="0038426B">
      <w:pPr>
        <w:ind w:left="990" w:hanging="990"/>
        <w:rPr>
          <w:rFonts w:ascii="Times New Roman" w:hAnsi="Times New Roman" w:cs="Times New Roman"/>
        </w:rPr>
      </w:pPr>
      <w:r w:rsidRPr="00A46A7F">
        <w:rPr>
          <w:rFonts w:ascii="Times New Roman" w:hAnsi="Times New Roman" w:cs="Times New Roman"/>
        </w:rPr>
        <w:t xml:space="preserve">Kim, S., &amp; Maslen, C. (2006). Counterfactuals as short stories. </w:t>
      </w:r>
      <w:r w:rsidRPr="00A46A7F">
        <w:rPr>
          <w:rFonts w:ascii="Times New Roman" w:hAnsi="Times New Roman" w:cs="Times New Roman"/>
          <w:i/>
          <w:iCs/>
        </w:rPr>
        <w:t>Philosophical Studies, 129</w:t>
      </w:r>
      <w:r w:rsidRPr="00A46A7F">
        <w:rPr>
          <w:rFonts w:ascii="Times New Roman" w:hAnsi="Times New Roman" w:cs="Times New Roman"/>
        </w:rPr>
        <w:t xml:space="preserve">, 81–117. </w:t>
      </w:r>
      <w:hyperlink r:id="rId38" w:history="1">
        <w:r w:rsidR="0038426B" w:rsidRPr="00E63B09">
          <w:rPr>
            <w:rStyle w:val="Hyperlink"/>
            <w:rFonts w:ascii="Times New Roman" w:hAnsi="Times New Roman" w:cs="Times New Roman"/>
          </w:rPr>
          <w:t>https://doi.org/10.1007/s11098-005-3022-x</w:t>
        </w:r>
      </w:hyperlink>
    </w:p>
    <w:p w14:paraId="58FEA4DA" w14:textId="0C6C2FD7" w:rsidR="00CF1A98" w:rsidRPr="00A46A7F" w:rsidRDefault="00CF1A98" w:rsidP="0038426B">
      <w:pPr>
        <w:ind w:left="990" w:hanging="990"/>
        <w:rPr>
          <w:rFonts w:ascii="Times New Roman" w:hAnsi="Times New Roman" w:cs="Times New Roman"/>
        </w:rPr>
      </w:pPr>
      <w:r w:rsidRPr="00A46A7F">
        <w:rPr>
          <w:rFonts w:ascii="Times New Roman" w:hAnsi="Times New Roman" w:cs="Times New Roman"/>
        </w:rPr>
        <w:t>Kvanvig, J. L. (2003). The value of knowledge and the pursuit of understanding. Cambridge University Press.</w:t>
      </w:r>
    </w:p>
    <w:p w14:paraId="1EE7D4F7" w14:textId="777B3388" w:rsidR="00443B73" w:rsidRPr="00A46A7F" w:rsidRDefault="00443B73" w:rsidP="00443B73">
      <w:pPr>
        <w:ind w:left="990" w:hanging="990"/>
        <w:rPr>
          <w:rFonts w:ascii="Times New Roman" w:hAnsi="Times New Roman" w:cs="Times New Roman"/>
        </w:rPr>
      </w:pPr>
      <w:r w:rsidRPr="00A46A7F">
        <w:rPr>
          <w:rFonts w:ascii="Times New Roman" w:hAnsi="Times New Roman" w:cs="Times New Roman"/>
        </w:rPr>
        <w:t>Kvanvig, J. L. (2009). Responses to critics. In A. Haddock, A. Millar, &amp; D. Pritchard (Eds.), Epistemic value (pp. 339–353). New York: Oxford University Press.</w:t>
      </w:r>
    </w:p>
    <w:p w14:paraId="19D910FB" w14:textId="77777777" w:rsidR="00CA5401" w:rsidRPr="00A46A7F" w:rsidRDefault="00CA5401" w:rsidP="00A15ED0">
      <w:pPr>
        <w:ind w:left="990" w:hanging="990"/>
        <w:rPr>
          <w:rFonts w:ascii="Times New Roman" w:hAnsi="Times New Roman" w:cs="Times New Roman"/>
        </w:rPr>
      </w:pPr>
      <w:r w:rsidRPr="00A46A7F">
        <w:rPr>
          <w:rFonts w:ascii="Times New Roman" w:hAnsi="Times New Roman" w:cs="Times New Roman"/>
        </w:rPr>
        <w:t xml:space="preserve">Lawler, I. (2021). Scientific understanding and felicitous legitimate falsehoods. Synthese, 198(7), 6859-6887, </w:t>
      </w:r>
      <w:hyperlink r:id="rId39" w:history="1">
        <w:r w:rsidRPr="00A46A7F">
          <w:rPr>
            <w:rStyle w:val="Hyperlink"/>
            <w:rFonts w:ascii="Times New Roman" w:hAnsi="Times New Roman" w:cs="Times New Roman"/>
          </w:rPr>
          <w:t>https://doi.org/10.1007/s11229-019-02495-0</w:t>
        </w:r>
      </w:hyperlink>
    </w:p>
    <w:p w14:paraId="7C63CB2B" w14:textId="527A5916" w:rsidR="00443B73" w:rsidRPr="00A46A7F" w:rsidRDefault="00443B73" w:rsidP="00A15ED0">
      <w:pPr>
        <w:ind w:left="990" w:hanging="990"/>
        <w:rPr>
          <w:rFonts w:ascii="Times New Roman" w:hAnsi="Times New Roman" w:cs="Times New Roman"/>
        </w:rPr>
      </w:pPr>
      <w:r w:rsidRPr="00A46A7F">
        <w:rPr>
          <w:rFonts w:ascii="Times New Roman" w:hAnsi="Times New Roman" w:cs="Times New Roman"/>
        </w:rPr>
        <w:t xml:space="preserve">Le Bihan, S. (2016). Enlightening falsehoods: A modal view of scientific understanding. In S. R. Grimm, C. Baumberger, &amp; S. Ammon (Eds.), </w:t>
      </w:r>
      <w:r w:rsidRPr="00A46A7F">
        <w:rPr>
          <w:rFonts w:ascii="Times New Roman" w:hAnsi="Times New Roman" w:cs="Times New Roman"/>
          <w:i/>
          <w:iCs/>
        </w:rPr>
        <w:t>Explaining understanding</w:t>
      </w:r>
      <w:r w:rsidRPr="00A46A7F">
        <w:rPr>
          <w:rFonts w:ascii="Times New Roman" w:hAnsi="Times New Roman" w:cs="Times New Roman"/>
        </w:rPr>
        <w:t xml:space="preserve"> (pp. 111–136). Routledge.</w:t>
      </w:r>
    </w:p>
    <w:p w14:paraId="5214E473" w14:textId="52F782DA" w:rsidR="000D1F58" w:rsidRPr="00A46A7F" w:rsidRDefault="000D1F58" w:rsidP="00A15ED0">
      <w:pPr>
        <w:ind w:left="990" w:hanging="990"/>
        <w:rPr>
          <w:rFonts w:ascii="Times New Roman" w:hAnsi="Times New Roman" w:cs="Times New Roman"/>
        </w:rPr>
      </w:pPr>
      <w:r w:rsidRPr="00A46A7F">
        <w:rPr>
          <w:rFonts w:ascii="Times New Roman" w:hAnsi="Times New Roman" w:cs="Times New Roman"/>
        </w:rPr>
        <w:lastRenderedPageBreak/>
        <w:t>Le Bihan, S. (2021). Partial truth versus felicitous falsehoods. Synthese, 198(6), 5415-5436</w:t>
      </w:r>
      <w:r w:rsidR="005B77C6" w:rsidRPr="00A46A7F">
        <w:rPr>
          <w:rFonts w:ascii="Times New Roman" w:hAnsi="Times New Roman" w:cs="Times New Roman"/>
        </w:rPr>
        <w:t xml:space="preserve">, </w:t>
      </w:r>
      <w:hyperlink r:id="rId40" w:history="1">
        <w:r w:rsidR="005B77C6" w:rsidRPr="00A46A7F">
          <w:rPr>
            <w:rStyle w:val="Hyperlink"/>
            <w:rFonts w:ascii="Times New Roman" w:hAnsi="Times New Roman" w:cs="Times New Roman"/>
          </w:rPr>
          <w:t>https://doi.org/10.1007/s11229-019-02413-4</w:t>
        </w:r>
      </w:hyperlink>
    </w:p>
    <w:p w14:paraId="6472DF80" w14:textId="14E2A318" w:rsidR="00A7305B" w:rsidRPr="00A46A7F" w:rsidRDefault="00A7305B" w:rsidP="00A15ED0">
      <w:pPr>
        <w:ind w:left="990" w:hanging="990"/>
        <w:rPr>
          <w:rFonts w:ascii="Times New Roman" w:hAnsi="Times New Roman" w:cs="Times New Roman"/>
        </w:rPr>
      </w:pPr>
      <w:r w:rsidRPr="00A46A7F">
        <w:rPr>
          <w:rFonts w:ascii="Times New Roman" w:hAnsi="Times New Roman" w:cs="Times New Roman"/>
        </w:rPr>
        <w:t>Lempert, R. J., Popper, S. W., &amp; Bankes, S. C. (2003). Shaping the next one hundred years: New methods for quantitative, long-term policy analysis. MR-1626-RPC, RAND, Santa Monica, CA.</w:t>
      </w:r>
    </w:p>
    <w:p w14:paraId="2E257C1E" w14:textId="7FE934BD" w:rsidR="006C7A25" w:rsidRPr="00A46A7F" w:rsidRDefault="006C7A25" w:rsidP="00A15ED0">
      <w:pPr>
        <w:ind w:left="990" w:hanging="990"/>
        <w:rPr>
          <w:rFonts w:ascii="Times New Roman" w:hAnsi="Times New Roman" w:cs="Times New Roman"/>
        </w:rPr>
      </w:pPr>
      <w:r w:rsidRPr="00A46A7F">
        <w:rPr>
          <w:rFonts w:ascii="Times New Roman" w:hAnsi="Times New Roman" w:cs="Times New Roman"/>
        </w:rPr>
        <w:t xml:space="preserve">Lipton, P. (2009). Understanding without explanation. In H. de Regt, S. Leonelli, &amp; K. Eigner (Eds.), </w:t>
      </w:r>
      <w:r w:rsidRPr="00A46A7F">
        <w:rPr>
          <w:rFonts w:ascii="Times New Roman" w:hAnsi="Times New Roman" w:cs="Times New Roman"/>
          <w:i/>
          <w:iCs/>
        </w:rPr>
        <w:t>Scientific understanding: Philosophical perspectives</w:t>
      </w:r>
      <w:r w:rsidRPr="00A46A7F">
        <w:rPr>
          <w:rFonts w:ascii="Times New Roman" w:hAnsi="Times New Roman" w:cs="Times New Roman"/>
        </w:rPr>
        <w:t xml:space="preserve"> (pp. 43–63). Pittsburgh: University of Pittsburgh Press.</w:t>
      </w:r>
    </w:p>
    <w:p w14:paraId="5120EECF" w14:textId="05F1F3E0" w:rsidR="00C540FE" w:rsidRPr="00A46A7F" w:rsidRDefault="00C540FE" w:rsidP="00A15ED0">
      <w:pPr>
        <w:ind w:left="990" w:hanging="990"/>
        <w:rPr>
          <w:rFonts w:ascii="Times New Roman" w:hAnsi="Times New Roman" w:cs="Times New Roman"/>
        </w:rPr>
      </w:pPr>
      <w:r w:rsidRPr="00A46A7F">
        <w:rPr>
          <w:rFonts w:ascii="Times New Roman" w:hAnsi="Times New Roman" w:cs="Times New Roman"/>
        </w:rPr>
        <w:t xml:space="preserve">Lloyd, E. A., &amp; Oreskes, N. (2018). Climate change attribution: When is it appropriate to accept new methods? Earth's Future, 6(3), 311-325, </w:t>
      </w:r>
      <w:hyperlink r:id="rId41" w:history="1">
        <w:r w:rsidRPr="00A46A7F">
          <w:rPr>
            <w:rStyle w:val="Hyperlink"/>
            <w:rFonts w:ascii="Times New Roman" w:hAnsi="Times New Roman" w:cs="Times New Roman"/>
          </w:rPr>
          <w:t>https://doi.org/10.1002/2017EF000665</w:t>
        </w:r>
      </w:hyperlink>
    </w:p>
    <w:p w14:paraId="25BF8E45" w14:textId="5F1FD0FD" w:rsidR="00443B73" w:rsidRPr="00A46A7F" w:rsidRDefault="00443B73" w:rsidP="00A15ED0">
      <w:pPr>
        <w:ind w:left="990" w:hanging="990"/>
        <w:rPr>
          <w:rFonts w:ascii="Times New Roman" w:hAnsi="Times New Roman" w:cs="Times New Roman"/>
        </w:rPr>
      </w:pPr>
      <w:r w:rsidRPr="00A46A7F">
        <w:rPr>
          <w:rFonts w:ascii="Times New Roman" w:hAnsi="Times New Roman" w:cs="Times New Roman"/>
        </w:rPr>
        <w:t xml:space="preserve">Lloyd, E. A., &amp; Shepherd, T. G. (2021). Climate change attribution and legal contexts: Evidence and the role of storylines. </w:t>
      </w:r>
      <w:r w:rsidRPr="00A46A7F">
        <w:rPr>
          <w:rFonts w:ascii="Times New Roman" w:hAnsi="Times New Roman" w:cs="Times New Roman"/>
          <w:i/>
          <w:iCs/>
        </w:rPr>
        <w:t>Climatic Change, 167</w:t>
      </w:r>
      <w:r w:rsidRPr="00A46A7F">
        <w:rPr>
          <w:rFonts w:ascii="Times New Roman" w:hAnsi="Times New Roman" w:cs="Times New Roman"/>
        </w:rPr>
        <w:t xml:space="preserve">(28). </w:t>
      </w:r>
      <w:hyperlink r:id="rId42" w:tgtFrame="_new" w:history="1">
        <w:r w:rsidRPr="00A46A7F">
          <w:rPr>
            <w:rStyle w:val="Hyperlink"/>
            <w:rFonts w:ascii="Times New Roman" w:hAnsi="Times New Roman" w:cs="Times New Roman"/>
          </w:rPr>
          <w:t>https://doi.org/10.1007/s10584-021-03177-y</w:t>
        </w:r>
      </w:hyperlink>
    </w:p>
    <w:p w14:paraId="46FAC622" w14:textId="6A3C48BE" w:rsidR="00E53E7D" w:rsidRPr="00A46A7F" w:rsidRDefault="00FB10E3" w:rsidP="00A15ED0">
      <w:pPr>
        <w:ind w:left="990" w:hanging="990"/>
        <w:rPr>
          <w:rFonts w:ascii="Times New Roman" w:hAnsi="Times New Roman" w:cs="Times New Roman"/>
        </w:rPr>
      </w:pPr>
      <w:r w:rsidRPr="00A46A7F">
        <w:rPr>
          <w:rFonts w:ascii="Times New Roman" w:hAnsi="Times New Roman" w:cs="Times New Roman"/>
        </w:rPr>
        <w:t xml:space="preserve">Lloyd, E. A., &amp; Shepherd, T. G. (2023). Foundations of attribution in climate-change science. Environmental </w:t>
      </w:r>
      <w:r w:rsidR="00E53E7D" w:rsidRPr="00A46A7F">
        <w:rPr>
          <w:rFonts w:ascii="Times New Roman" w:hAnsi="Times New Roman" w:cs="Times New Roman"/>
        </w:rPr>
        <w:t xml:space="preserve">Research: Climate, 2(3), 035014, </w:t>
      </w:r>
      <w:hyperlink r:id="rId43" w:history="1">
        <w:r w:rsidR="00E53E7D" w:rsidRPr="00A46A7F">
          <w:rPr>
            <w:rStyle w:val="Hyperlink"/>
            <w:rFonts w:ascii="Times New Roman" w:hAnsi="Times New Roman" w:cs="Times New Roman"/>
          </w:rPr>
          <w:t>https://doi.org/10.1088/2752-5295/aceea1</w:t>
        </w:r>
      </w:hyperlink>
    </w:p>
    <w:p w14:paraId="65ACF184" w14:textId="77777777" w:rsidR="0038426B" w:rsidRDefault="00443B73" w:rsidP="0038426B">
      <w:pPr>
        <w:ind w:left="990" w:hanging="990"/>
        <w:rPr>
          <w:rFonts w:ascii="Times New Roman" w:hAnsi="Times New Roman" w:cs="Times New Roman"/>
        </w:rPr>
      </w:pPr>
      <w:r w:rsidRPr="00A46A7F">
        <w:rPr>
          <w:rFonts w:ascii="Times New Roman" w:hAnsi="Times New Roman" w:cs="Times New Roman"/>
        </w:rPr>
        <w:t xml:space="preserve">Massimi, M. (2019). Two kinds of exploratory models. </w:t>
      </w:r>
      <w:r w:rsidRPr="00A46A7F">
        <w:rPr>
          <w:rFonts w:ascii="Times New Roman" w:hAnsi="Times New Roman" w:cs="Times New Roman"/>
          <w:i/>
          <w:iCs/>
        </w:rPr>
        <w:t>Philosophy of Science, 86</w:t>
      </w:r>
      <w:r w:rsidRPr="00A46A7F">
        <w:rPr>
          <w:rFonts w:ascii="Times New Roman" w:hAnsi="Times New Roman" w:cs="Times New Roman"/>
        </w:rPr>
        <w:t xml:space="preserve">(5), 869–881. </w:t>
      </w:r>
      <w:hyperlink r:id="rId44" w:history="1">
        <w:r w:rsidR="0038426B" w:rsidRPr="00E63B09">
          <w:rPr>
            <w:rStyle w:val="Hyperlink"/>
            <w:rFonts w:ascii="Times New Roman" w:hAnsi="Times New Roman" w:cs="Times New Roman"/>
          </w:rPr>
          <w:t>https://doi.org/10.1086/705494</w:t>
        </w:r>
      </w:hyperlink>
    </w:p>
    <w:p w14:paraId="65574A48" w14:textId="77777777" w:rsidR="0038426B" w:rsidRDefault="00BE3082" w:rsidP="0038426B">
      <w:pPr>
        <w:ind w:left="990" w:hanging="990"/>
        <w:rPr>
          <w:rFonts w:ascii="Times New Roman" w:hAnsi="Times New Roman" w:cs="Times New Roman"/>
        </w:rPr>
      </w:pPr>
      <w:r w:rsidRPr="00A46A7F">
        <w:rPr>
          <w:rFonts w:ascii="Times New Roman" w:hAnsi="Times New Roman" w:cs="Times New Roman"/>
        </w:rPr>
        <w:t xml:space="preserve">Masters, J., &amp; Henson, B. (2015). A new take on the human factor in recent extreme events [Weather Underground]. Retrieved from </w:t>
      </w:r>
      <w:hyperlink r:id="rId45" w:history="1">
        <w:r w:rsidR="0038426B" w:rsidRPr="00E63B09">
          <w:rPr>
            <w:rStyle w:val="Hyperlink"/>
            <w:rFonts w:ascii="Times New Roman" w:hAnsi="Times New Roman" w:cs="Times New Roman"/>
          </w:rPr>
          <w:t>http://www.wunderground.com/blog/JeffMasters/comment.html?entrynum=3025</w:t>
        </w:r>
      </w:hyperlink>
    </w:p>
    <w:p w14:paraId="14467FCE" w14:textId="0A7C806B" w:rsidR="00443B73" w:rsidRPr="00A46A7F" w:rsidRDefault="00443B73" w:rsidP="0038426B">
      <w:pPr>
        <w:ind w:left="990" w:hanging="990"/>
        <w:rPr>
          <w:rFonts w:ascii="Times New Roman" w:hAnsi="Times New Roman" w:cs="Times New Roman"/>
        </w:rPr>
      </w:pPr>
      <w:r w:rsidRPr="00A46A7F">
        <w:rPr>
          <w:rFonts w:ascii="Times New Roman" w:hAnsi="Times New Roman" w:cs="Times New Roman"/>
        </w:rPr>
        <w:t xml:space="preserve">McMullin, E. (1985). Galilean idealization. </w:t>
      </w:r>
      <w:r w:rsidRPr="00A46A7F">
        <w:rPr>
          <w:rFonts w:ascii="Times New Roman" w:hAnsi="Times New Roman" w:cs="Times New Roman"/>
          <w:i/>
          <w:iCs/>
        </w:rPr>
        <w:t>Studies in History and Philosophy of Science</w:t>
      </w:r>
      <w:r w:rsidRPr="00A46A7F">
        <w:rPr>
          <w:rFonts w:ascii="Times New Roman" w:hAnsi="Times New Roman" w:cs="Times New Roman"/>
        </w:rPr>
        <w:t xml:space="preserve">, </w:t>
      </w:r>
      <w:r w:rsidRPr="00A46A7F">
        <w:rPr>
          <w:rFonts w:ascii="Times New Roman" w:hAnsi="Times New Roman" w:cs="Times New Roman"/>
          <w:i/>
          <w:iCs/>
        </w:rPr>
        <w:t>16</w:t>
      </w:r>
      <w:r w:rsidRPr="00A46A7F">
        <w:rPr>
          <w:rFonts w:ascii="Times New Roman" w:hAnsi="Times New Roman" w:cs="Times New Roman"/>
        </w:rPr>
        <w:t>(3), 247–273.</w:t>
      </w:r>
    </w:p>
    <w:p w14:paraId="7EDD3428" w14:textId="77777777" w:rsidR="0038426B" w:rsidRDefault="00BE3082" w:rsidP="0038426B">
      <w:pPr>
        <w:ind w:left="990" w:hanging="990"/>
        <w:rPr>
          <w:rFonts w:ascii="Times New Roman" w:hAnsi="Times New Roman" w:cs="Times New Roman"/>
        </w:rPr>
      </w:pPr>
      <w:r w:rsidRPr="00A46A7F">
        <w:rPr>
          <w:rFonts w:ascii="Times New Roman" w:hAnsi="Times New Roman" w:cs="Times New Roman"/>
        </w:rPr>
        <w:t xml:space="preserve">McSweeney, R. (2015). Climate change attribution studies are asking the wrong questions, study says [Carbon Brief Blog]. Retrieved from </w:t>
      </w:r>
      <w:hyperlink r:id="rId46" w:history="1">
        <w:r w:rsidR="0038426B" w:rsidRPr="00E63B09">
          <w:rPr>
            <w:rStyle w:val="Hyperlink"/>
            <w:rFonts w:ascii="Times New Roman" w:hAnsi="Times New Roman" w:cs="Times New Roman"/>
          </w:rPr>
          <w:t>http://www.carbonbrief.org/blog/2015/06/climate-change-attribution-studies-asking-wrong-questions/</w:t>
        </w:r>
      </w:hyperlink>
    </w:p>
    <w:p w14:paraId="3CFB8FC7" w14:textId="1A5D0D8A" w:rsidR="009309A6" w:rsidRPr="00A46A7F" w:rsidRDefault="008472D5" w:rsidP="0038426B">
      <w:pPr>
        <w:ind w:left="990" w:hanging="990"/>
        <w:rPr>
          <w:rFonts w:ascii="Times New Roman" w:hAnsi="Times New Roman" w:cs="Times New Roman"/>
        </w:rPr>
      </w:pPr>
      <w:r w:rsidRPr="00A46A7F">
        <w:rPr>
          <w:rFonts w:ascii="Times New Roman" w:hAnsi="Times New Roman" w:cs="Times New Roman"/>
        </w:rPr>
        <w:t xml:space="preserve">Mizrahi, M. (2012). Idealizations and scientific understanding. Philosophical Studies, 160(2), 237–252, </w:t>
      </w:r>
      <w:hyperlink r:id="rId47" w:history="1">
        <w:r w:rsidRPr="00A46A7F">
          <w:rPr>
            <w:rStyle w:val="Hyperlink"/>
            <w:rFonts w:ascii="Times New Roman" w:hAnsi="Times New Roman" w:cs="Times New Roman"/>
          </w:rPr>
          <w:t>https://doi.org/10.1007/s11098-011-9716-3</w:t>
        </w:r>
      </w:hyperlink>
      <w:r w:rsidRPr="00A46A7F">
        <w:rPr>
          <w:rFonts w:ascii="Times New Roman" w:hAnsi="Times New Roman" w:cs="Times New Roman"/>
        </w:rPr>
        <w:t>.</w:t>
      </w:r>
    </w:p>
    <w:p w14:paraId="6C41E479" w14:textId="7FB5EA8A" w:rsidR="00721549" w:rsidRPr="00A46A7F" w:rsidRDefault="00721549" w:rsidP="00A15ED0">
      <w:pPr>
        <w:ind w:left="990" w:hanging="990"/>
        <w:rPr>
          <w:rFonts w:ascii="Times New Roman" w:hAnsi="Times New Roman" w:cs="Times New Roman"/>
        </w:rPr>
      </w:pPr>
      <w:r w:rsidRPr="00A46A7F">
        <w:rPr>
          <w:rFonts w:ascii="Times New Roman" w:hAnsi="Times New Roman" w:cs="Times New Roman"/>
        </w:rPr>
        <w:t xml:space="preserve">Morgan, M. S., Hajek, K. M., &amp; Berry, D. J. (Eds.). (2022). </w:t>
      </w:r>
      <w:r w:rsidRPr="00A46A7F">
        <w:rPr>
          <w:rFonts w:ascii="Times New Roman" w:hAnsi="Times New Roman" w:cs="Times New Roman"/>
          <w:i/>
          <w:iCs/>
        </w:rPr>
        <w:t>Narrative science</w:t>
      </w:r>
      <w:r w:rsidRPr="00A46A7F">
        <w:rPr>
          <w:rFonts w:ascii="Times New Roman" w:hAnsi="Times New Roman" w:cs="Times New Roman"/>
        </w:rPr>
        <w:t>. Cambridge University Press.</w:t>
      </w:r>
    </w:p>
    <w:p w14:paraId="515A2D85" w14:textId="20635FE1" w:rsidR="0038426B" w:rsidRDefault="0038426B" w:rsidP="0038426B">
      <w:pPr>
        <w:ind w:left="990" w:hanging="990"/>
        <w:rPr>
          <w:rFonts w:ascii="Times New Roman" w:hAnsi="Times New Roman" w:cs="Times New Roman"/>
        </w:rPr>
      </w:pPr>
      <w:r w:rsidRPr="0038426B">
        <w:rPr>
          <w:rFonts w:ascii="Times New Roman" w:hAnsi="Times New Roman" w:cs="Times New Roman"/>
        </w:rPr>
        <w:t xml:space="preserve">Mulligan, K., &amp; Correia, F. (2021). </w:t>
      </w:r>
      <w:r w:rsidRPr="0038426B">
        <w:rPr>
          <w:rFonts w:ascii="Times New Roman" w:hAnsi="Times New Roman" w:cs="Times New Roman"/>
          <w:i/>
          <w:iCs/>
        </w:rPr>
        <w:t>Facts</w:t>
      </w:r>
      <w:r w:rsidRPr="0038426B">
        <w:rPr>
          <w:rFonts w:ascii="Times New Roman" w:hAnsi="Times New Roman" w:cs="Times New Roman"/>
        </w:rPr>
        <w:t xml:space="preserve">. In E. N. Zalta (Ed.), </w:t>
      </w:r>
      <w:r w:rsidRPr="0038426B">
        <w:rPr>
          <w:rFonts w:ascii="Times New Roman" w:hAnsi="Times New Roman" w:cs="Times New Roman"/>
          <w:i/>
          <w:iCs/>
        </w:rPr>
        <w:t>The Stanford Encyclopedia of Philosophy</w:t>
      </w:r>
      <w:r w:rsidRPr="0038426B">
        <w:rPr>
          <w:rFonts w:ascii="Times New Roman" w:hAnsi="Times New Roman" w:cs="Times New Roman"/>
        </w:rPr>
        <w:t xml:space="preserve"> (Winter 2021 Edition). </w:t>
      </w:r>
      <w:hyperlink r:id="rId48" w:tgtFrame="_new" w:history="1">
        <w:r w:rsidRPr="0038426B">
          <w:rPr>
            <w:rStyle w:val="Hyperlink"/>
            <w:rFonts w:ascii="Times New Roman" w:hAnsi="Times New Roman" w:cs="Times New Roman"/>
          </w:rPr>
          <w:t>https://plato.stanford.edu/archives/win2021/entries/facts/</w:t>
        </w:r>
      </w:hyperlink>
    </w:p>
    <w:p w14:paraId="01E626B0" w14:textId="77777777" w:rsidR="0038426B" w:rsidRDefault="006C7A25" w:rsidP="0038426B">
      <w:pPr>
        <w:ind w:left="990" w:hanging="990"/>
        <w:rPr>
          <w:rFonts w:ascii="Times New Roman" w:hAnsi="Times New Roman" w:cs="Times New Roman"/>
        </w:rPr>
      </w:pPr>
      <w:r w:rsidRPr="00A46A7F">
        <w:rPr>
          <w:rFonts w:ascii="Times New Roman" w:hAnsi="Times New Roman" w:cs="Times New Roman"/>
        </w:rPr>
        <w:t xml:space="preserve">Niiniluoto, I. (2018). Explanation by idealized theories. </w:t>
      </w:r>
      <w:r w:rsidRPr="00A46A7F">
        <w:rPr>
          <w:rFonts w:ascii="Times New Roman" w:hAnsi="Times New Roman" w:cs="Times New Roman"/>
          <w:i/>
          <w:iCs/>
        </w:rPr>
        <w:t>Kairos. Journal of Philosophy &amp; Science</w:t>
      </w:r>
      <w:r w:rsidRPr="00A46A7F">
        <w:rPr>
          <w:rFonts w:ascii="Times New Roman" w:hAnsi="Times New Roman" w:cs="Times New Roman"/>
        </w:rPr>
        <w:t xml:space="preserve">, 20. Center for the Philosophy of Sciences of Lisbon University. </w:t>
      </w:r>
      <w:hyperlink r:id="rId49" w:history="1">
        <w:r w:rsidR="0038426B" w:rsidRPr="00E63B09">
          <w:rPr>
            <w:rStyle w:val="Hyperlink"/>
            <w:rFonts w:ascii="Times New Roman" w:hAnsi="Times New Roman" w:cs="Times New Roman"/>
          </w:rPr>
          <w:t>https://doi.org/10.2478/kjps-2018-0003</w:t>
        </w:r>
      </w:hyperlink>
    </w:p>
    <w:p w14:paraId="555124A4" w14:textId="3A203D8D" w:rsidR="00443B73" w:rsidRPr="00A46A7F" w:rsidRDefault="00443B73" w:rsidP="0038426B">
      <w:pPr>
        <w:ind w:left="990" w:hanging="990"/>
        <w:rPr>
          <w:rFonts w:ascii="Times New Roman" w:hAnsi="Times New Roman" w:cs="Times New Roman"/>
        </w:rPr>
      </w:pPr>
      <w:r w:rsidRPr="00A46A7F">
        <w:rPr>
          <w:rFonts w:ascii="Times New Roman" w:hAnsi="Times New Roman" w:cs="Times New Roman"/>
        </w:rPr>
        <w:t xml:space="preserve">Nowak, L. (1972). Laws of science, theories, measurement: Comments on Ernest Nagel's </w:t>
      </w:r>
      <w:r w:rsidRPr="00A46A7F">
        <w:rPr>
          <w:rFonts w:ascii="Times New Roman" w:hAnsi="Times New Roman" w:cs="Times New Roman"/>
          <w:i/>
          <w:iCs/>
        </w:rPr>
        <w:t>The Structure of Science</w:t>
      </w:r>
      <w:r w:rsidRPr="00A46A7F">
        <w:rPr>
          <w:rFonts w:ascii="Times New Roman" w:hAnsi="Times New Roman" w:cs="Times New Roman"/>
        </w:rPr>
        <w:t xml:space="preserve">. </w:t>
      </w:r>
      <w:r w:rsidRPr="00A46A7F">
        <w:rPr>
          <w:rFonts w:ascii="Times New Roman" w:hAnsi="Times New Roman" w:cs="Times New Roman"/>
          <w:i/>
          <w:iCs/>
        </w:rPr>
        <w:t>Philosophy of Science, 39</w:t>
      </w:r>
      <w:r w:rsidRPr="00A46A7F">
        <w:rPr>
          <w:rFonts w:ascii="Times New Roman" w:hAnsi="Times New Roman" w:cs="Times New Roman"/>
        </w:rPr>
        <w:t xml:space="preserve">(4), 533–548. </w:t>
      </w:r>
      <w:hyperlink r:id="rId50" w:tgtFrame="_new" w:history="1">
        <w:r w:rsidRPr="00A46A7F">
          <w:rPr>
            <w:rStyle w:val="Hyperlink"/>
            <w:rFonts w:ascii="Times New Roman" w:hAnsi="Times New Roman" w:cs="Times New Roman"/>
          </w:rPr>
          <w:t>https://www.jstor.org/stable/186341</w:t>
        </w:r>
      </w:hyperlink>
    </w:p>
    <w:p w14:paraId="18E40B85" w14:textId="3DD7430C" w:rsidR="00443B73" w:rsidRPr="00A46A7F" w:rsidRDefault="00443B73" w:rsidP="00A15ED0">
      <w:pPr>
        <w:ind w:left="990" w:hanging="990"/>
        <w:rPr>
          <w:rFonts w:ascii="Times New Roman" w:hAnsi="Times New Roman" w:cs="Times New Roman"/>
        </w:rPr>
      </w:pPr>
      <w:r w:rsidRPr="00A46A7F">
        <w:rPr>
          <w:rFonts w:ascii="Times New Roman" w:hAnsi="Times New Roman" w:cs="Times New Roman"/>
        </w:rPr>
        <w:t xml:space="preserve">Nowak, L. (1989). On the (idealizational) structure of economic theories. In W. Balzer &amp; B. Hamminga (Eds.), </w:t>
      </w:r>
      <w:r w:rsidRPr="00A46A7F">
        <w:rPr>
          <w:rFonts w:ascii="Times New Roman" w:hAnsi="Times New Roman" w:cs="Times New Roman"/>
          <w:i/>
          <w:iCs/>
        </w:rPr>
        <w:t>Philosophy of economics</w:t>
      </w:r>
      <w:r w:rsidRPr="00A46A7F">
        <w:rPr>
          <w:rFonts w:ascii="Times New Roman" w:hAnsi="Times New Roman" w:cs="Times New Roman"/>
        </w:rPr>
        <w:t xml:space="preserve"> (pp. 225–246). Springer. </w:t>
      </w:r>
      <w:hyperlink r:id="rId51" w:tgtFrame="_new" w:history="1">
        <w:r w:rsidRPr="00A46A7F">
          <w:rPr>
            <w:rStyle w:val="Hyperlink"/>
            <w:rFonts w:ascii="Times New Roman" w:hAnsi="Times New Roman" w:cs="Times New Roman"/>
          </w:rPr>
          <w:t>https://doi.org/10.1007/978-94-009-2319-5_13</w:t>
        </w:r>
      </w:hyperlink>
    </w:p>
    <w:p w14:paraId="75487DA4" w14:textId="5C468644" w:rsidR="00443B73" w:rsidRPr="00A46A7F" w:rsidRDefault="00443B73" w:rsidP="00A15ED0">
      <w:pPr>
        <w:ind w:left="990" w:hanging="990"/>
        <w:rPr>
          <w:rFonts w:ascii="Times New Roman" w:hAnsi="Times New Roman" w:cs="Times New Roman"/>
        </w:rPr>
      </w:pPr>
      <w:r w:rsidRPr="00A46A7F">
        <w:rPr>
          <w:rFonts w:ascii="Times New Roman" w:hAnsi="Times New Roman" w:cs="Times New Roman"/>
        </w:rPr>
        <w:t xml:space="preserve">Nowak, L. (1991). Thoughts are facts in possible worlds, truths are facts of a given world. </w:t>
      </w:r>
      <w:r w:rsidRPr="00A46A7F">
        <w:rPr>
          <w:rFonts w:ascii="Times New Roman" w:hAnsi="Times New Roman" w:cs="Times New Roman"/>
          <w:i/>
          <w:iCs/>
        </w:rPr>
        <w:t>Dialectica, 45</w:t>
      </w:r>
      <w:r w:rsidRPr="00A46A7F">
        <w:rPr>
          <w:rFonts w:ascii="Times New Roman" w:hAnsi="Times New Roman" w:cs="Times New Roman"/>
        </w:rPr>
        <w:t xml:space="preserve">(4), 273–288. </w:t>
      </w:r>
      <w:hyperlink r:id="rId52" w:tgtFrame="_new" w:history="1">
        <w:r w:rsidRPr="00A46A7F">
          <w:rPr>
            <w:rStyle w:val="Hyperlink"/>
            <w:rFonts w:ascii="Times New Roman" w:hAnsi="Times New Roman" w:cs="Times New Roman"/>
          </w:rPr>
          <w:t>https://doi.org/10.1111/j.1746-8361.1991.tb00991.x</w:t>
        </w:r>
      </w:hyperlink>
    </w:p>
    <w:p w14:paraId="57B62BAE" w14:textId="77777777" w:rsidR="00443B73" w:rsidRPr="00A46A7F" w:rsidRDefault="00AE0118" w:rsidP="00443B73">
      <w:pPr>
        <w:ind w:left="990" w:hanging="990"/>
        <w:rPr>
          <w:rFonts w:ascii="Times New Roman" w:hAnsi="Times New Roman" w:cs="Times New Roman"/>
        </w:rPr>
      </w:pPr>
      <w:r w:rsidRPr="00A46A7F">
        <w:rPr>
          <w:rFonts w:ascii="Times New Roman" w:hAnsi="Times New Roman" w:cs="Times New Roman"/>
        </w:rPr>
        <w:t xml:space="preserve">Nowakowa, I., &amp; Nowak, L. (2000). </w:t>
      </w:r>
      <w:r w:rsidRPr="00A46A7F">
        <w:rPr>
          <w:rFonts w:ascii="Times New Roman" w:hAnsi="Times New Roman" w:cs="Times New Roman"/>
          <w:i/>
          <w:iCs/>
        </w:rPr>
        <w:t>Idealization X: The richness of idealization</w:t>
      </w:r>
      <w:r w:rsidRPr="00A46A7F">
        <w:rPr>
          <w:rFonts w:ascii="Times New Roman" w:hAnsi="Times New Roman" w:cs="Times New Roman"/>
        </w:rPr>
        <w:t xml:space="preserve"> (Vol. 69). Brill.</w:t>
      </w:r>
    </w:p>
    <w:p w14:paraId="6C6B9250" w14:textId="77777777" w:rsidR="0038426B" w:rsidRDefault="00721549" w:rsidP="0038426B">
      <w:pPr>
        <w:ind w:left="990" w:hanging="990"/>
        <w:rPr>
          <w:rFonts w:ascii="Times New Roman" w:hAnsi="Times New Roman" w:cs="Times New Roman"/>
        </w:rPr>
      </w:pPr>
      <w:r w:rsidRPr="00A46A7F">
        <w:rPr>
          <w:rFonts w:ascii="Times New Roman" w:hAnsi="Times New Roman" w:cs="Times New Roman"/>
        </w:rPr>
        <w:lastRenderedPageBreak/>
        <w:t xml:space="preserve">Otto, F. E. L., Massey, N., van Oldenborgh, G. J., Jones, R. G., &amp; Allen, M. R. (2012). Reconciling two approaches to attribution of the 2010 Russian heat wave. </w:t>
      </w:r>
      <w:r w:rsidRPr="00A46A7F">
        <w:rPr>
          <w:rFonts w:ascii="Times New Roman" w:hAnsi="Times New Roman" w:cs="Times New Roman"/>
          <w:i/>
          <w:iCs/>
        </w:rPr>
        <w:t>Geophysical Research Letters</w:t>
      </w:r>
      <w:r w:rsidRPr="00A46A7F">
        <w:rPr>
          <w:rFonts w:ascii="Times New Roman" w:hAnsi="Times New Roman" w:cs="Times New Roman"/>
        </w:rPr>
        <w:t xml:space="preserve">, </w:t>
      </w:r>
      <w:r w:rsidRPr="00A46A7F">
        <w:rPr>
          <w:rFonts w:ascii="Times New Roman" w:hAnsi="Times New Roman" w:cs="Times New Roman"/>
          <w:i/>
          <w:iCs/>
        </w:rPr>
        <w:t>39</w:t>
      </w:r>
      <w:r w:rsidRPr="00A46A7F">
        <w:rPr>
          <w:rFonts w:ascii="Times New Roman" w:hAnsi="Times New Roman" w:cs="Times New Roman"/>
        </w:rPr>
        <w:t xml:space="preserve">, L04702. </w:t>
      </w:r>
      <w:hyperlink r:id="rId53" w:history="1">
        <w:r w:rsidR="0038426B" w:rsidRPr="00E63B09">
          <w:rPr>
            <w:rStyle w:val="Hyperlink"/>
            <w:rFonts w:ascii="Times New Roman" w:hAnsi="Times New Roman" w:cs="Times New Roman"/>
          </w:rPr>
          <w:t>https://doi.org/10.1029/2011GL050422</w:t>
        </w:r>
      </w:hyperlink>
    </w:p>
    <w:p w14:paraId="2A1DA0B0" w14:textId="1864C1CD" w:rsidR="00443B73" w:rsidRPr="00A46A7F" w:rsidRDefault="00B52199" w:rsidP="0038426B">
      <w:pPr>
        <w:ind w:left="990" w:hanging="990"/>
        <w:rPr>
          <w:rFonts w:ascii="Times New Roman" w:hAnsi="Times New Roman" w:cs="Times New Roman"/>
        </w:rPr>
      </w:pPr>
      <w:r w:rsidRPr="00A46A7F">
        <w:rPr>
          <w:rFonts w:ascii="Times New Roman" w:hAnsi="Times New Roman" w:cs="Times New Roman"/>
        </w:rPr>
        <w:t>Potochnik, A. (201</w:t>
      </w:r>
      <w:r w:rsidR="00E42E69" w:rsidRPr="00A46A7F">
        <w:rPr>
          <w:rFonts w:ascii="Times New Roman" w:hAnsi="Times New Roman" w:cs="Times New Roman"/>
        </w:rPr>
        <w:t>7</w:t>
      </w:r>
      <w:r w:rsidRPr="00A46A7F">
        <w:rPr>
          <w:rFonts w:ascii="Times New Roman" w:hAnsi="Times New Roman" w:cs="Times New Roman"/>
        </w:rPr>
        <w:t xml:space="preserve">). </w:t>
      </w:r>
      <w:r w:rsidRPr="00A46A7F">
        <w:rPr>
          <w:rFonts w:ascii="Times New Roman" w:hAnsi="Times New Roman" w:cs="Times New Roman"/>
          <w:i/>
          <w:iCs/>
        </w:rPr>
        <w:t>Idealization and the</w:t>
      </w:r>
      <w:r w:rsidR="00443B73" w:rsidRPr="00A46A7F">
        <w:rPr>
          <w:rFonts w:ascii="Times New Roman" w:hAnsi="Times New Roman" w:cs="Times New Roman"/>
          <w:i/>
          <w:iCs/>
        </w:rPr>
        <w:t xml:space="preserve"> a</w:t>
      </w:r>
      <w:r w:rsidRPr="00A46A7F">
        <w:rPr>
          <w:rFonts w:ascii="Times New Roman" w:hAnsi="Times New Roman" w:cs="Times New Roman"/>
          <w:i/>
          <w:iCs/>
        </w:rPr>
        <w:t>ims</w:t>
      </w:r>
      <w:r w:rsidR="00443B73" w:rsidRPr="00A46A7F">
        <w:rPr>
          <w:rFonts w:ascii="Times New Roman" w:hAnsi="Times New Roman" w:cs="Times New Roman"/>
          <w:i/>
          <w:iCs/>
        </w:rPr>
        <w:t xml:space="preserve"> </w:t>
      </w:r>
      <w:r w:rsidRPr="00A46A7F">
        <w:rPr>
          <w:rFonts w:ascii="Times New Roman" w:hAnsi="Times New Roman" w:cs="Times New Roman"/>
          <w:i/>
          <w:iCs/>
        </w:rPr>
        <w:t xml:space="preserve">of </w:t>
      </w:r>
      <w:r w:rsidR="00443B73" w:rsidRPr="00A46A7F">
        <w:rPr>
          <w:rFonts w:ascii="Times New Roman" w:hAnsi="Times New Roman" w:cs="Times New Roman"/>
          <w:i/>
          <w:iCs/>
        </w:rPr>
        <w:t>s</w:t>
      </w:r>
      <w:r w:rsidRPr="00A46A7F">
        <w:rPr>
          <w:rFonts w:ascii="Times New Roman" w:hAnsi="Times New Roman" w:cs="Times New Roman"/>
          <w:i/>
          <w:iCs/>
        </w:rPr>
        <w:t>cience</w:t>
      </w:r>
      <w:r w:rsidRPr="00A46A7F">
        <w:rPr>
          <w:rFonts w:ascii="Times New Roman" w:hAnsi="Times New Roman" w:cs="Times New Roman"/>
        </w:rPr>
        <w:t xml:space="preserve">. </w:t>
      </w:r>
      <w:r w:rsidR="00443B73" w:rsidRPr="00A46A7F">
        <w:rPr>
          <w:rFonts w:ascii="Times New Roman" w:hAnsi="Times New Roman" w:cs="Times New Roman"/>
        </w:rPr>
        <w:t xml:space="preserve">Chicago: </w:t>
      </w:r>
      <w:r w:rsidRPr="00A46A7F">
        <w:rPr>
          <w:rFonts w:ascii="Times New Roman" w:hAnsi="Times New Roman" w:cs="Times New Roman"/>
        </w:rPr>
        <w:t>University of Chicago Press.</w:t>
      </w:r>
    </w:p>
    <w:p w14:paraId="33403588" w14:textId="77777777" w:rsidR="0038426B" w:rsidRDefault="006C7A25" w:rsidP="0038426B">
      <w:pPr>
        <w:ind w:left="990" w:hanging="990"/>
        <w:rPr>
          <w:rFonts w:ascii="Times New Roman" w:hAnsi="Times New Roman" w:cs="Times New Roman"/>
        </w:rPr>
      </w:pPr>
      <w:r w:rsidRPr="00A46A7F">
        <w:rPr>
          <w:rFonts w:ascii="Times New Roman" w:hAnsi="Times New Roman" w:cs="Times New Roman"/>
          <w:lang w:val="de-DE"/>
        </w:rPr>
        <w:t xml:space="preserve">Reutlinger, A., Hangleiter, D., &amp; Hartmann, S. (2018). </w:t>
      </w:r>
      <w:r w:rsidRPr="00A46A7F">
        <w:rPr>
          <w:rFonts w:ascii="Times New Roman" w:hAnsi="Times New Roman" w:cs="Times New Roman"/>
        </w:rPr>
        <w:t xml:space="preserve">Understanding (with) toy models. </w:t>
      </w:r>
      <w:r w:rsidRPr="00A46A7F">
        <w:rPr>
          <w:rFonts w:ascii="Times New Roman" w:hAnsi="Times New Roman" w:cs="Times New Roman"/>
          <w:i/>
          <w:iCs/>
        </w:rPr>
        <w:t>British Journal for the Philosophy of Science, 69</w:t>
      </w:r>
      <w:r w:rsidRPr="00A46A7F">
        <w:rPr>
          <w:rFonts w:ascii="Times New Roman" w:hAnsi="Times New Roman" w:cs="Times New Roman"/>
        </w:rPr>
        <w:t xml:space="preserve">(4), 1069–1099. </w:t>
      </w:r>
      <w:hyperlink r:id="rId54" w:history="1">
        <w:r w:rsidR="0038426B" w:rsidRPr="00E63B09">
          <w:rPr>
            <w:rStyle w:val="Hyperlink"/>
            <w:rFonts w:ascii="Times New Roman" w:hAnsi="Times New Roman" w:cs="Times New Roman"/>
          </w:rPr>
          <w:t>https://doi.org/10.1093/bjps/axx005</w:t>
        </w:r>
      </w:hyperlink>
    </w:p>
    <w:p w14:paraId="6F5080D8" w14:textId="01304127" w:rsidR="00443B73" w:rsidRPr="00A46A7F" w:rsidRDefault="00443B73" w:rsidP="0038426B">
      <w:pPr>
        <w:ind w:left="990" w:hanging="990"/>
        <w:rPr>
          <w:rFonts w:ascii="Times New Roman" w:hAnsi="Times New Roman" w:cs="Times New Roman"/>
        </w:rPr>
      </w:pPr>
      <w:r w:rsidRPr="00A46A7F">
        <w:rPr>
          <w:rFonts w:ascii="Times New Roman" w:hAnsi="Times New Roman" w:cs="Times New Roman"/>
        </w:rPr>
        <w:t xml:space="preserve">Rice, C. (2021). Understanding realism. </w:t>
      </w:r>
      <w:r w:rsidRPr="00A46A7F">
        <w:rPr>
          <w:rFonts w:ascii="Times New Roman" w:hAnsi="Times New Roman" w:cs="Times New Roman"/>
          <w:i/>
          <w:iCs/>
        </w:rPr>
        <w:t>Synthese</w:t>
      </w:r>
      <w:r w:rsidRPr="00A46A7F">
        <w:rPr>
          <w:rFonts w:ascii="Times New Roman" w:hAnsi="Times New Roman" w:cs="Times New Roman"/>
        </w:rPr>
        <w:t xml:space="preserve">, 198, 4097–4121. </w:t>
      </w:r>
      <w:hyperlink r:id="rId55" w:tgtFrame="_new" w:history="1">
        <w:r w:rsidRPr="00A46A7F">
          <w:rPr>
            <w:rStyle w:val="Hyperlink"/>
            <w:rFonts w:ascii="Times New Roman" w:hAnsi="Times New Roman" w:cs="Times New Roman"/>
          </w:rPr>
          <w:t>https://doi.org/10.1007/s11229-019-02331-5</w:t>
        </w:r>
      </w:hyperlink>
    </w:p>
    <w:p w14:paraId="0964E738" w14:textId="079B63CE" w:rsidR="00443B73" w:rsidRPr="00A46A7F" w:rsidRDefault="00443B73" w:rsidP="00443B73">
      <w:pPr>
        <w:ind w:left="990" w:hanging="990"/>
        <w:rPr>
          <w:rFonts w:ascii="Times New Roman" w:hAnsi="Times New Roman" w:cs="Times New Roman"/>
        </w:rPr>
      </w:pPr>
      <w:r w:rsidRPr="00A46A7F">
        <w:rPr>
          <w:rFonts w:ascii="Times New Roman" w:hAnsi="Times New Roman" w:cs="Times New Roman"/>
        </w:rPr>
        <w:t xml:space="preserve">Rodrigues, R. R., &amp; Shepherd, T. G. (2022). Small is beautiful: Climate-change science as if people mattered. </w:t>
      </w:r>
      <w:r w:rsidRPr="00A46A7F">
        <w:rPr>
          <w:rFonts w:ascii="Times New Roman" w:hAnsi="Times New Roman" w:cs="Times New Roman"/>
          <w:i/>
          <w:iCs/>
        </w:rPr>
        <w:t>PNAS Nexus, 1</w:t>
      </w:r>
      <w:r w:rsidRPr="00A46A7F">
        <w:rPr>
          <w:rFonts w:ascii="Times New Roman" w:hAnsi="Times New Roman" w:cs="Times New Roman"/>
        </w:rPr>
        <w:t xml:space="preserve">(1), pgac009. </w:t>
      </w:r>
      <w:hyperlink r:id="rId56" w:tgtFrame="_new" w:history="1">
        <w:r w:rsidRPr="00A46A7F">
          <w:rPr>
            <w:rStyle w:val="Hyperlink"/>
            <w:rFonts w:ascii="Times New Roman" w:hAnsi="Times New Roman" w:cs="Times New Roman"/>
          </w:rPr>
          <w:t>https://doi.org/10.1093/pnasnexus/pgac009</w:t>
        </w:r>
      </w:hyperlink>
    </w:p>
    <w:p w14:paraId="6649E332" w14:textId="1999FF09" w:rsidR="00443B73" w:rsidRPr="00A46A7F" w:rsidRDefault="00443B73" w:rsidP="00A15ED0">
      <w:pPr>
        <w:ind w:left="990" w:hanging="990"/>
        <w:rPr>
          <w:rFonts w:ascii="Times New Roman" w:hAnsi="Times New Roman" w:cs="Times New Roman"/>
          <w:lang w:val="de-DE"/>
        </w:rPr>
      </w:pPr>
      <w:r w:rsidRPr="00A46A7F">
        <w:rPr>
          <w:rFonts w:ascii="Times New Roman" w:hAnsi="Times New Roman" w:cs="Times New Roman"/>
        </w:rPr>
        <w:t xml:space="preserve">Ross, L. (2023). The truth about better understanding? </w:t>
      </w:r>
      <w:r w:rsidRPr="00A46A7F">
        <w:rPr>
          <w:rFonts w:ascii="Times New Roman" w:hAnsi="Times New Roman" w:cs="Times New Roman"/>
          <w:i/>
          <w:iCs/>
          <w:lang w:val="de-DE"/>
        </w:rPr>
        <w:t>Erkenntnis</w:t>
      </w:r>
      <w:r w:rsidRPr="00A46A7F">
        <w:rPr>
          <w:rFonts w:ascii="Times New Roman" w:hAnsi="Times New Roman" w:cs="Times New Roman"/>
          <w:lang w:val="de-DE"/>
        </w:rPr>
        <w:t xml:space="preserve">, 88, 747–770. </w:t>
      </w:r>
      <w:hyperlink r:id="rId57" w:tgtFrame="_new" w:history="1">
        <w:r w:rsidRPr="00A46A7F">
          <w:rPr>
            <w:rStyle w:val="Hyperlink"/>
            <w:rFonts w:ascii="Times New Roman" w:hAnsi="Times New Roman" w:cs="Times New Roman"/>
            <w:lang w:val="de-DE"/>
          </w:rPr>
          <w:t>https://doi.org/10.1007/s10670-021-00380-2</w:t>
        </w:r>
      </w:hyperlink>
    </w:p>
    <w:p w14:paraId="728E1690" w14:textId="070BAF1F" w:rsidR="00AA5FEB" w:rsidRPr="00A46A7F" w:rsidRDefault="00AA5FEB" w:rsidP="00A15ED0">
      <w:pPr>
        <w:ind w:left="990" w:hanging="990"/>
        <w:rPr>
          <w:rStyle w:val="Hyperlink"/>
          <w:rFonts w:ascii="Times New Roman" w:hAnsi="Times New Roman" w:cs="Times New Roman"/>
        </w:rPr>
      </w:pPr>
      <w:r w:rsidRPr="00A46A7F">
        <w:rPr>
          <w:rFonts w:ascii="Times New Roman" w:hAnsi="Times New Roman" w:cs="Times New Roman"/>
        </w:rPr>
        <w:t xml:space="preserve">Shepherd, T.G. (2016) A Common Framework for Approaches to Extreme Event Attribution. Current Climate Change Reports 2, 28–38, </w:t>
      </w:r>
      <w:hyperlink r:id="rId58" w:history="1">
        <w:r w:rsidRPr="00A46A7F">
          <w:rPr>
            <w:rStyle w:val="Hyperlink"/>
            <w:rFonts w:ascii="Times New Roman" w:hAnsi="Times New Roman" w:cs="Times New Roman"/>
          </w:rPr>
          <w:t>https://doi.org/10.1007/s40641-016-0033-y</w:t>
        </w:r>
      </w:hyperlink>
    </w:p>
    <w:p w14:paraId="583BEEA3" w14:textId="20F18BEC" w:rsidR="006C7A25" w:rsidRPr="00A46A7F" w:rsidRDefault="006C7A25" w:rsidP="00A15ED0">
      <w:pPr>
        <w:ind w:left="990" w:hanging="990"/>
        <w:rPr>
          <w:rStyle w:val="Hyperlink"/>
          <w:rFonts w:ascii="Times New Roman" w:hAnsi="Times New Roman" w:cs="Times New Roman"/>
          <w:color w:val="auto"/>
          <w:u w:val="none"/>
        </w:rPr>
      </w:pPr>
      <w:r w:rsidRPr="00A46A7F">
        <w:rPr>
          <w:rFonts w:ascii="Times New Roman" w:hAnsi="Times New Roman" w:cs="Times New Roman"/>
        </w:rPr>
        <w:t xml:space="preserve">Shepherd, T. G. (2021). Bringing physical reasoning into statistical practice in climate‐change science. </w:t>
      </w:r>
      <w:r w:rsidRPr="00A46A7F">
        <w:rPr>
          <w:rFonts w:ascii="Times New Roman" w:hAnsi="Times New Roman" w:cs="Times New Roman"/>
          <w:i/>
          <w:iCs/>
        </w:rPr>
        <w:t>Climatic Change, 169</w:t>
      </w:r>
      <w:r w:rsidRPr="00A46A7F">
        <w:rPr>
          <w:rFonts w:ascii="Times New Roman" w:hAnsi="Times New Roman" w:cs="Times New Roman"/>
        </w:rPr>
        <w:t xml:space="preserve">(2). </w:t>
      </w:r>
      <w:hyperlink r:id="rId59" w:tgtFrame="_new" w:history="1">
        <w:r w:rsidRPr="00A46A7F">
          <w:rPr>
            <w:rStyle w:val="Hyperlink"/>
            <w:rFonts w:ascii="Times New Roman" w:hAnsi="Times New Roman" w:cs="Times New Roman"/>
          </w:rPr>
          <w:t>https://doi.org/10.1007/s10584-021-03226-6</w:t>
        </w:r>
      </w:hyperlink>
    </w:p>
    <w:p w14:paraId="5377AEF7" w14:textId="77777777" w:rsidR="00DA05EE" w:rsidRPr="00A46A7F" w:rsidRDefault="00DA05EE" w:rsidP="00A15ED0">
      <w:pPr>
        <w:ind w:left="990" w:hanging="990"/>
        <w:rPr>
          <w:rFonts w:ascii="Times New Roman" w:hAnsi="Times New Roman" w:cs="Times New Roman"/>
        </w:rPr>
      </w:pPr>
      <w:r w:rsidRPr="00A46A7F">
        <w:rPr>
          <w:rFonts w:ascii="Times New Roman" w:hAnsi="Times New Roman" w:cs="Times New Roman"/>
        </w:rPr>
        <w:t xml:space="preserve">Shepherd, T. G., Boyd, E., Calel, R. A., Chapman, S. C., Dessai, S., Dima-West, I. M., Fowler, H.J., James, R., Maraun, D., Martius, O., Senior, C. A., Sobel, A. H., Stainforth, D. A., Tett, S. F. B., Trenberth, K. E., van der Hurk, B. J. J. M., Watkins, N. W., Wilby, R. L. &amp; Zenghelis, D. A. (2018). Storylines: an alternative approach to representing uncertainty in physical aspects of climate change. Climatic change, 151, 555-571, </w:t>
      </w:r>
      <w:hyperlink r:id="rId60" w:history="1">
        <w:r w:rsidRPr="00A46A7F">
          <w:rPr>
            <w:rStyle w:val="Hyperlink"/>
            <w:rFonts w:ascii="Times New Roman" w:hAnsi="Times New Roman" w:cs="Times New Roman"/>
          </w:rPr>
          <w:t>https://doi.org/10.1007/s10584-018-2317-9</w:t>
        </w:r>
      </w:hyperlink>
    </w:p>
    <w:p w14:paraId="2DC20380" w14:textId="777DD3AF" w:rsidR="00AA5FEB" w:rsidRPr="00F96D82" w:rsidRDefault="00AA5FEB" w:rsidP="00A15ED0">
      <w:pPr>
        <w:ind w:left="990" w:hanging="990"/>
        <w:rPr>
          <w:rFonts w:ascii="Times New Roman" w:hAnsi="Times New Roman" w:cs="Times New Roman"/>
        </w:rPr>
      </w:pPr>
      <w:r w:rsidRPr="00A46A7F">
        <w:rPr>
          <w:rFonts w:ascii="Times New Roman" w:hAnsi="Times New Roman" w:cs="Times New Roman"/>
        </w:rPr>
        <w:t xml:space="preserve">Shepherd, T.G., &amp; Lloyd, E.A. (2021) Meaningful climate science. </w:t>
      </w:r>
      <w:r w:rsidRPr="00F96D82">
        <w:rPr>
          <w:rFonts w:ascii="Times New Roman" w:hAnsi="Times New Roman" w:cs="Times New Roman"/>
        </w:rPr>
        <w:t xml:space="preserve">Climatic Change 169, 17, </w:t>
      </w:r>
      <w:hyperlink r:id="rId61" w:history="1">
        <w:r w:rsidR="00565BBD" w:rsidRPr="00F96D82">
          <w:rPr>
            <w:rStyle w:val="Hyperlink"/>
            <w:rFonts w:ascii="Times New Roman" w:hAnsi="Times New Roman" w:cs="Times New Roman"/>
          </w:rPr>
          <w:t>https://doi.org/10.1007/s10584-021-03246-2</w:t>
        </w:r>
      </w:hyperlink>
    </w:p>
    <w:p w14:paraId="4E00F5F9" w14:textId="77777777" w:rsidR="0038426B" w:rsidRDefault="00721549" w:rsidP="0038426B">
      <w:pPr>
        <w:ind w:left="990" w:hanging="990"/>
        <w:rPr>
          <w:rFonts w:ascii="Times New Roman" w:hAnsi="Times New Roman" w:cs="Times New Roman"/>
          <w:lang w:val="de-DE"/>
        </w:rPr>
      </w:pPr>
      <w:r w:rsidRPr="00A46A7F">
        <w:rPr>
          <w:rFonts w:ascii="Times New Roman" w:hAnsi="Times New Roman" w:cs="Times New Roman"/>
        </w:rPr>
        <w:t xml:space="preserve">Shepherd, T. G., &amp; Truong, H. C. (2023). Storylining climes. In </w:t>
      </w:r>
      <w:r w:rsidRPr="00A46A7F">
        <w:rPr>
          <w:rFonts w:ascii="Times New Roman" w:hAnsi="Times New Roman" w:cs="Times New Roman"/>
          <w:i/>
          <w:iCs/>
        </w:rPr>
        <w:t>Storying multipolar climes of the Himalaya, Andes and Arctic</w:t>
      </w:r>
      <w:r w:rsidRPr="00A46A7F">
        <w:rPr>
          <w:rFonts w:ascii="Times New Roman" w:hAnsi="Times New Roman" w:cs="Times New Roman"/>
        </w:rPr>
        <w:t xml:space="preserve">. </w:t>
      </w:r>
      <w:r w:rsidRPr="00F96D82">
        <w:rPr>
          <w:rFonts w:ascii="Times New Roman" w:hAnsi="Times New Roman" w:cs="Times New Roman"/>
          <w:lang w:val="de-DE"/>
        </w:rPr>
        <w:t xml:space="preserve">Taylor &amp; Francis. </w:t>
      </w:r>
      <w:hyperlink r:id="rId62" w:history="1">
        <w:r w:rsidR="0038426B" w:rsidRPr="00E63B09">
          <w:rPr>
            <w:rStyle w:val="Hyperlink"/>
            <w:rFonts w:ascii="Times New Roman" w:hAnsi="Times New Roman" w:cs="Times New Roman"/>
            <w:lang w:val="de-DE"/>
          </w:rPr>
          <w:t>https://doi.org/10.4324/9781003347026-12</w:t>
        </w:r>
      </w:hyperlink>
    </w:p>
    <w:p w14:paraId="186C4516" w14:textId="15C1FC83" w:rsidR="00FA4FA4" w:rsidRPr="0038426B" w:rsidRDefault="003B4BB5" w:rsidP="0038426B">
      <w:pPr>
        <w:ind w:left="990" w:hanging="990"/>
        <w:rPr>
          <w:rFonts w:ascii="Times New Roman" w:hAnsi="Times New Roman" w:cs="Times New Roman"/>
          <w:lang w:val="de-DE"/>
        </w:rPr>
      </w:pPr>
      <w:r w:rsidRPr="00A46A7F">
        <w:rPr>
          <w:rFonts w:ascii="Times New Roman" w:hAnsi="Times New Roman" w:cs="Times New Roman"/>
          <w:lang w:val="de-DE"/>
        </w:rPr>
        <w:t xml:space="preserve">Sillmann, J., Shepherd, T. G., Van Den Hurk, B., Hazeleger, W., Martius, O., Slingo, J., &amp; Zscheischler, J. (2021). </w:t>
      </w:r>
      <w:r w:rsidRPr="00A46A7F">
        <w:rPr>
          <w:rFonts w:ascii="Times New Roman" w:hAnsi="Times New Roman" w:cs="Times New Roman"/>
        </w:rPr>
        <w:t xml:space="preserve">Event‐based storylines to address climate risk. Earth's Future, 9(2), e2020EF001783, </w:t>
      </w:r>
      <w:hyperlink r:id="rId63" w:history="1">
        <w:r w:rsidRPr="00A46A7F">
          <w:rPr>
            <w:rStyle w:val="Hyperlink"/>
            <w:rFonts w:ascii="Times New Roman" w:hAnsi="Times New Roman" w:cs="Times New Roman"/>
          </w:rPr>
          <w:t>https://doi.org/10.1029/2020EF001783</w:t>
        </w:r>
      </w:hyperlink>
    </w:p>
    <w:p w14:paraId="7EF7E031" w14:textId="6ED4914C" w:rsidR="006C7A25" w:rsidRPr="00A46A7F" w:rsidRDefault="006C7A25" w:rsidP="00A15ED0">
      <w:pPr>
        <w:ind w:left="990" w:hanging="990"/>
        <w:rPr>
          <w:rFonts w:ascii="Times New Roman" w:hAnsi="Times New Roman" w:cs="Times New Roman"/>
        </w:rPr>
      </w:pPr>
      <w:r w:rsidRPr="00A46A7F">
        <w:rPr>
          <w:rFonts w:ascii="Times New Roman" w:hAnsi="Times New Roman" w:cs="Times New Roman"/>
          <w:lang w:val="de-DE"/>
        </w:rPr>
        <w:t xml:space="preserve">Sjölin Wirling, Y., &amp; Grüne-Yanoff, T. (2021). </w:t>
      </w:r>
      <w:r w:rsidRPr="00A46A7F">
        <w:rPr>
          <w:rFonts w:ascii="Times New Roman" w:hAnsi="Times New Roman" w:cs="Times New Roman"/>
        </w:rPr>
        <w:t xml:space="preserve">The epistemology of modal modeling. </w:t>
      </w:r>
      <w:r w:rsidRPr="00A46A7F">
        <w:rPr>
          <w:rFonts w:ascii="Times New Roman" w:hAnsi="Times New Roman" w:cs="Times New Roman"/>
          <w:i/>
          <w:iCs/>
        </w:rPr>
        <w:t>Philosophy Compass, 16</w:t>
      </w:r>
      <w:r w:rsidRPr="00A46A7F">
        <w:rPr>
          <w:rFonts w:ascii="Times New Roman" w:hAnsi="Times New Roman" w:cs="Times New Roman"/>
        </w:rPr>
        <w:t xml:space="preserve">(e12775). </w:t>
      </w:r>
      <w:hyperlink r:id="rId64" w:tgtFrame="_new" w:history="1">
        <w:r w:rsidRPr="00A46A7F">
          <w:rPr>
            <w:rStyle w:val="Hyperlink"/>
            <w:rFonts w:ascii="Times New Roman" w:hAnsi="Times New Roman" w:cs="Times New Roman"/>
          </w:rPr>
          <w:t>https://doi.org/10.1111/phc3.12775</w:t>
        </w:r>
      </w:hyperlink>
    </w:p>
    <w:p w14:paraId="1A4D9D2F" w14:textId="60B4A964" w:rsidR="0038426B" w:rsidRDefault="0038426B" w:rsidP="00A15ED0">
      <w:pPr>
        <w:ind w:left="990" w:hanging="990"/>
        <w:rPr>
          <w:rFonts w:ascii="Times New Roman" w:hAnsi="Times New Roman" w:cs="Times New Roman"/>
        </w:rPr>
      </w:pPr>
      <w:r w:rsidRPr="0038426B">
        <w:rPr>
          <w:rFonts w:ascii="Times New Roman" w:hAnsi="Times New Roman" w:cs="Times New Roman"/>
        </w:rPr>
        <w:t xml:space="preserve">Starr, W. (2022). </w:t>
      </w:r>
      <w:r w:rsidRPr="0038426B">
        <w:rPr>
          <w:rFonts w:ascii="Times New Roman" w:hAnsi="Times New Roman" w:cs="Times New Roman"/>
          <w:i/>
          <w:iCs/>
        </w:rPr>
        <w:t>Counterfactuals</w:t>
      </w:r>
      <w:r w:rsidRPr="0038426B">
        <w:rPr>
          <w:rFonts w:ascii="Times New Roman" w:hAnsi="Times New Roman" w:cs="Times New Roman"/>
        </w:rPr>
        <w:t xml:space="preserve">. In E. N. Zalta &amp; U. Nodelman (Eds.), </w:t>
      </w:r>
      <w:r w:rsidRPr="0038426B">
        <w:rPr>
          <w:rFonts w:ascii="Times New Roman" w:hAnsi="Times New Roman" w:cs="Times New Roman"/>
          <w:i/>
          <w:iCs/>
        </w:rPr>
        <w:t>The Stanford Encyclopedia of Philosophy</w:t>
      </w:r>
      <w:r w:rsidRPr="0038426B">
        <w:rPr>
          <w:rFonts w:ascii="Times New Roman" w:hAnsi="Times New Roman" w:cs="Times New Roman"/>
        </w:rPr>
        <w:t xml:space="preserve"> (Winter 2022 Edition). </w:t>
      </w:r>
      <w:hyperlink r:id="rId65" w:tgtFrame="_new" w:history="1">
        <w:r w:rsidRPr="0038426B">
          <w:rPr>
            <w:rStyle w:val="Hyperlink"/>
            <w:rFonts w:ascii="Times New Roman" w:hAnsi="Times New Roman" w:cs="Times New Roman"/>
          </w:rPr>
          <w:t>https://plato.stanford.edu/archives/win2022/entries/counterfactuals/</w:t>
        </w:r>
      </w:hyperlink>
    </w:p>
    <w:p w14:paraId="15D404A4" w14:textId="5ED7DD32" w:rsidR="00721549" w:rsidRPr="00A46A7F" w:rsidRDefault="00721549" w:rsidP="00A15ED0">
      <w:pPr>
        <w:ind w:left="990" w:hanging="990"/>
        <w:rPr>
          <w:rFonts w:ascii="Times New Roman" w:hAnsi="Times New Roman" w:cs="Times New Roman"/>
        </w:rPr>
      </w:pPr>
      <w:r w:rsidRPr="00A46A7F">
        <w:rPr>
          <w:rFonts w:ascii="Times New Roman" w:hAnsi="Times New Roman" w:cs="Times New Roman"/>
        </w:rPr>
        <w:t xml:space="preserve">Stirling, A. (2010). Keep it complex. </w:t>
      </w:r>
      <w:r w:rsidRPr="00A46A7F">
        <w:rPr>
          <w:rFonts w:ascii="Times New Roman" w:hAnsi="Times New Roman" w:cs="Times New Roman"/>
          <w:i/>
          <w:iCs/>
        </w:rPr>
        <w:t>Nature, 468</w:t>
      </w:r>
      <w:r w:rsidRPr="00A46A7F">
        <w:rPr>
          <w:rFonts w:ascii="Times New Roman" w:hAnsi="Times New Roman" w:cs="Times New Roman"/>
        </w:rPr>
        <w:t xml:space="preserve">, 1029–1031. </w:t>
      </w:r>
      <w:hyperlink r:id="rId66" w:tgtFrame="_new" w:history="1">
        <w:r w:rsidRPr="00A46A7F">
          <w:rPr>
            <w:rStyle w:val="Hyperlink"/>
            <w:rFonts w:ascii="Times New Roman" w:hAnsi="Times New Roman" w:cs="Times New Roman"/>
          </w:rPr>
          <w:t>https://doi.org/10.1038/4681029a</w:t>
        </w:r>
      </w:hyperlink>
    </w:p>
    <w:p w14:paraId="2373C569" w14:textId="28B8AA50" w:rsidR="00DC1BC5" w:rsidRPr="00A46A7F" w:rsidRDefault="00B33F84" w:rsidP="00A15ED0">
      <w:pPr>
        <w:ind w:left="990" w:hanging="990"/>
        <w:rPr>
          <w:rFonts w:ascii="Times New Roman" w:hAnsi="Times New Roman" w:cs="Times New Roman"/>
        </w:rPr>
      </w:pPr>
      <w:r w:rsidRPr="00A46A7F">
        <w:rPr>
          <w:rFonts w:ascii="Times New Roman" w:hAnsi="Times New Roman" w:cs="Times New Roman"/>
        </w:rPr>
        <w:t>Stoerk, T., Wagner, G., &amp; Ward, R. E. (2018). Policy brief</w:t>
      </w:r>
      <w:r w:rsidR="0038426B">
        <w:rPr>
          <w:rFonts w:ascii="Times New Roman" w:hAnsi="Times New Roman" w:cs="Times New Roman"/>
        </w:rPr>
        <w:t xml:space="preserve"> – </w:t>
      </w:r>
      <w:r w:rsidRPr="00A46A7F">
        <w:rPr>
          <w:rFonts w:ascii="Times New Roman" w:hAnsi="Times New Roman" w:cs="Times New Roman"/>
        </w:rPr>
        <w:t>Recommendations for improving the treatment of risk and uncertainty in economic estimates of climate impacts in the sixth IPCC assessment report. Review of Env</w:t>
      </w:r>
      <w:r w:rsidR="00DC1BC5" w:rsidRPr="00A46A7F">
        <w:rPr>
          <w:rFonts w:ascii="Times New Roman" w:hAnsi="Times New Roman" w:cs="Times New Roman"/>
        </w:rPr>
        <w:t xml:space="preserve">ironmental Economics and Policy, 12(2): 371-6, </w:t>
      </w:r>
      <w:hyperlink r:id="rId67" w:history="1">
        <w:r w:rsidR="00DC1BC5" w:rsidRPr="00A46A7F">
          <w:rPr>
            <w:rStyle w:val="Hyperlink"/>
            <w:rFonts w:ascii="Times New Roman" w:hAnsi="Times New Roman" w:cs="Times New Roman"/>
          </w:rPr>
          <w:t>https://doi.org/10.1093/reep/rey005</w:t>
        </w:r>
      </w:hyperlink>
    </w:p>
    <w:p w14:paraId="1CE1D54E" w14:textId="01801270" w:rsidR="006C7A25" w:rsidRPr="00A46A7F" w:rsidRDefault="0068445B" w:rsidP="006C7A25">
      <w:pPr>
        <w:ind w:left="990" w:hanging="990"/>
        <w:rPr>
          <w:rFonts w:ascii="Times New Roman" w:hAnsi="Times New Roman" w:cs="Times New Roman"/>
        </w:rPr>
      </w:pPr>
      <w:r w:rsidRPr="00A46A7F">
        <w:rPr>
          <w:rFonts w:ascii="Times New Roman" w:hAnsi="Times New Roman" w:cs="Times New Roman"/>
        </w:rPr>
        <w:t xml:space="preserve">Stott, P., Stone, D. &amp; Allen, M (2004) Human contribution to the European heatwave of 2003. Nature 432, 610–614, </w:t>
      </w:r>
      <w:hyperlink r:id="rId68" w:history="1">
        <w:r w:rsidRPr="00A46A7F">
          <w:rPr>
            <w:rStyle w:val="Hyperlink"/>
            <w:rFonts w:ascii="Times New Roman" w:hAnsi="Times New Roman" w:cs="Times New Roman"/>
          </w:rPr>
          <w:t>https://doi.org/10.1038/nature03089</w:t>
        </w:r>
      </w:hyperlink>
    </w:p>
    <w:p w14:paraId="316CE39B" w14:textId="6AAA2888" w:rsidR="006C7A25" w:rsidRPr="00A46A7F" w:rsidRDefault="006C7A25" w:rsidP="00A15ED0">
      <w:pPr>
        <w:ind w:left="990" w:hanging="990"/>
        <w:rPr>
          <w:rFonts w:ascii="Times New Roman" w:hAnsi="Times New Roman" w:cs="Times New Roman"/>
        </w:rPr>
      </w:pPr>
      <w:r w:rsidRPr="00A46A7F">
        <w:rPr>
          <w:rFonts w:ascii="Times New Roman" w:hAnsi="Times New Roman" w:cs="Times New Roman"/>
        </w:rPr>
        <w:t xml:space="preserve">Taylor, S. D. (2023). Afactivism about understanding cognition. </w:t>
      </w:r>
      <w:r w:rsidRPr="00A46A7F">
        <w:rPr>
          <w:rFonts w:ascii="Times New Roman" w:hAnsi="Times New Roman" w:cs="Times New Roman"/>
          <w:i/>
          <w:iCs/>
        </w:rPr>
        <w:t>European Journal for Philosophy of Science, 13</w:t>
      </w:r>
      <w:r w:rsidRPr="00A46A7F">
        <w:rPr>
          <w:rFonts w:ascii="Times New Roman" w:hAnsi="Times New Roman" w:cs="Times New Roman"/>
        </w:rPr>
        <w:t xml:space="preserve">(43). </w:t>
      </w:r>
      <w:hyperlink r:id="rId69" w:tgtFrame="_new" w:history="1">
        <w:r w:rsidRPr="00A46A7F">
          <w:rPr>
            <w:rStyle w:val="Hyperlink"/>
            <w:rFonts w:ascii="Times New Roman" w:hAnsi="Times New Roman" w:cs="Times New Roman"/>
          </w:rPr>
          <w:t>https://doi.org/10.1007/s13194-023-00544-7</w:t>
        </w:r>
      </w:hyperlink>
    </w:p>
    <w:p w14:paraId="5ED6D29E" w14:textId="429D8E67" w:rsidR="00443B73" w:rsidRPr="00A46A7F" w:rsidRDefault="00443B73" w:rsidP="00A15ED0">
      <w:pPr>
        <w:ind w:left="990" w:hanging="990"/>
        <w:rPr>
          <w:rFonts w:ascii="Times New Roman" w:hAnsi="Times New Roman" w:cs="Times New Roman"/>
          <w:lang w:val="de-DE"/>
        </w:rPr>
      </w:pPr>
      <w:r w:rsidRPr="00A46A7F">
        <w:rPr>
          <w:rFonts w:ascii="Times New Roman" w:hAnsi="Times New Roman" w:cs="Times New Roman"/>
        </w:rPr>
        <w:lastRenderedPageBreak/>
        <w:t xml:space="preserve">Teller, P. (2001). Twilight of the perfect model model. </w:t>
      </w:r>
      <w:r w:rsidRPr="00A46A7F">
        <w:rPr>
          <w:rFonts w:ascii="Times New Roman" w:hAnsi="Times New Roman" w:cs="Times New Roman"/>
          <w:i/>
          <w:iCs/>
          <w:lang w:val="de-DE"/>
        </w:rPr>
        <w:t>Erkenntnis</w:t>
      </w:r>
      <w:r w:rsidRPr="00A46A7F">
        <w:rPr>
          <w:rFonts w:ascii="Times New Roman" w:hAnsi="Times New Roman" w:cs="Times New Roman"/>
          <w:lang w:val="de-DE"/>
        </w:rPr>
        <w:t xml:space="preserve">, 55(3), 393–415. </w:t>
      </w:r>
      <w:hyperlink r:id="rId70" w:tgtFrame="_new" w:history="1">
        <w:r w:rsidRPr="00A46A7F">
          <w:rPr>
            <w:rStyle w:val="Hyperlink"/>
            <w:rFonts w:ascii="Times New Roman" w:hAnsi="Times New Roman" w:cs="Times New Roman"/>
            <w:lang w:val="de-DE"/>
          </w:rPr>
          <w:t>https://www.jstor.org/stable/20013097</w:t>
        </w:r>
      </w:hyperlink>
    </w:p>
    <w:p w14:paraId="0DB7D5F6" w14:textId="12158688" w:rsidR="00443B73" w:rsidRPr="00A46A7F" w:rsidRDefault="00443B73" w:rsidP="00A15ED0">
      <w:pPr>
        <w:ind w:left="990" w:hanging="990"/>
        <w:rPr>
          <w:rFonts w:ascii="Times New Roman" w:hAnsi="Times New Roman" w:cs="Times New Roman"/>
        </w:rPr>
      </w:pPr>
      <w:r w:rsidRPr="00A46A7F">
        <w:rPr>
          <w:rFonts w:ascii="Times New Roman" w:hAnsi="Times New Roman" w:cs="Times New Roman"/>
        </w:rPr>
        <w:t xml:space="preserve">Teller, P. (2012). </w:t>
      </w:r>
      <w:r w:rsidRPr="00A46A7F">
        <w:rPr>
          <w:rFonts w:ascii="Times New Roman" w:hAnsi="Times New Roman" w:cs="Times New Roman"/>
          <w:i/>
          <w:iCs/>
        </w:rPr>
        <w:t>Modeling, truth, and philosophy</w:t>
      </w:r>
      <w:r w:rsidRPr="00A46A7F">
        <w:rPr>
          <w:rFonts w:ascii="Times New Roman" w:hAnsi="Times New Roman" w:cs="Times New Roman"/>
        </w:rPr>
        <w:t xml:space="preserve">. Metaphilosophy, 43(3), 257–74. </w:t>
      </w:r>
      <w:hyperlink r:id="rId71" w:tgtFrame="_new" w:history="1">
        <w:r w:rsidRPr="00A46A7F">
          <w:rPr>
            <w:rStyle w:val="Hyperlink"/>
            <w:rFonts w:ascii="Times New Roman" w:hAnsi="Times New Roman" w:cs="Times New Roman"/>
          </w:rPr>
          <w:t>https://doi.org/10.1111/j.1467-9973.2012.01745.x</w:t>
        </w:r>
      </w:hyperlink>
    </w:p>
    <w:p w14:paraId="1B7B4821" w14:textId="365F1D6E" w:rsidR="0068445B" w:rsidRPr="00A46A7F" w:rsidRDefault="00446A13" w:rsidP="00A15ED0">
      <w:pPr>
        <w:ind w:left="990" w:hanging="990"/>
        <w:rPr>
          <w:rFonts w:ascii="Times New Roman" w:hAnsi="Times New Roman" w:cs="Times New Roman"/>
        </w:rPr>
      </w:pPr>
      <w:r w:rsidRPr="00A46A7F">
        <w:rPr>
          <w:rFonts w:ascii="Times New Roman" w:hAnsi="Times New Roman" w:cs="Times New Roman"/>
        </w:rPr>
        <w:t>Trenberth, K., Fasullo, J. &amp; Shepherd, T. (2015) Attribution of climate extreme events. Nature Clim</w:t>
      </w:r>
      <w:r w:rsidR="00A46A7F">
        <w:rPr>
          <w:rFonts w:ascii="Times New Roman" w:hAnsi="Times New Roman" w:cs="Times New Roman"/>
        </w:rPr>
        <w:t>ate</w:t>
      </w:r>
      <w:r w:rsidRPr="00A46A7F">
        <w:rPr>
          <w:rFonts w:ascii="Times New Roman" w:hAnsi="Times New Roman" w:cs="Times New Roman"/>
        </w:rPr>
        <w:t xml:space="preserve"> Change 5, 725–730, </w:t>
      </w:r>
      <w:hyperlink r:id="rId72" w:history="1">
        <w:r w:rsidRPr="00A46A7F">
          <w:rPr>
            <w:rStyle w:val="Hyperlink"/>
            <w:rFonts w:ascii="Times New Roman" w:hAnsi="Times New Roman" w:cs="Times New Roman"/>
          </w:rPr>
          <w:t>https://doi.org/10.1038/nclimate2657</w:t>
        </w:r>
      </w:hyperlink>
    </w:p>
    <w:p w14:paraId="69052D33" w14:textId="4382D173" w:rsidR="00446A13" w:rsidRPr="00A46A7F" w:rsidRDefault="00BE3082" w:rsidP="00A15ED0">
      <w:pPr>
        <w:ind w:left="990" w:hanging="990"/>
        <w:rPr>
          <w:rFonts w:ascii="Times New Roman" w:hAnsi="Times New Roman" w:cs="Times New Roman"/>
        </w:rPr>
      </w:pPr>
      <w:r w:rsidRPr="00A46A7F">
        <w:rPr>
          <w:rFonts w:ascii="Times New Roman" w:hAnsi="Times New Roman" w:cs="Times New Roman"/>
        </w:rPr>
        <w:t xml:space="preserve">Trenberth, K. E. (2011). Attribution of climate variations and trends to human influences and natural variability. Wiley Interdisciplinary Reviews: Climate Change, 2(6), 925–930, </w:t>
      </w:r>
      <w:hyperlink r:id="rId73" w:history="1">
        <w:r w:rsidRPr="00A46A7F">
          <w:rPr>
            <w:rStyle w:val="Hyperlink"/>
            <w:rFonts w:ascii="Times New Roman" w:hAnsi="Times New Roman" w:cs="Times New Roman"/>
          </w:rPr>
          <w:t>https://doi.org/10.1002/wcc.142</w:t>
        </w:r>
      </w:hyperlink>
    </w:p>
    <w:p w14:paraId="7E951C62" w14:textId="31A247EE" w:rsidR="00443B73" w:rsidRPr="00A46A7F" w:rsidRDefault="00443B73" w:rsidP="00565BBD">
      <w:pPr>
        <w:ind w:left="990" w:hanging="990"/>
        <w:rPr>
          <w:rFonts w:ascii="Times New Roman" w:hAnsi="Times New Roman" w:cs="Times New Roman"/>
        </w:rPr>
      </w:pPr>
      <w:r w:rsidRPr="00A46A7F">
        <w:rPr>
          <w:rFonts w:ascii="Times New Roman" w:hAnsi="Times New Roman" w:cs="Times New Roman"/>
        </w:rPr>
        <w:t xml:space="preserve">van Fraassen, B. (2008). </w:t>
      </w:r>
      <w:r w:rsidRPr="00A46A7F">
        <w:rPr>
          <w:rFonts w:ascii="Times New Roman" w:hAnsi="Times New Roman" w:cs="Times New Roman"/>
          <w:i/>
          <w:iCs/>
        </w:rPr>
        <w:t>Scientific Representation: Paradoxes of Perspective</w:t>
      </w:r>
      <w:r w:rsidRPr="00A46A7F">
        <w:rPr>
          <w:rFonts w:ascii="Times New Roman" w:hAnsi="Times New Roman" w:cs="Times New Roman"/>
        </w:rPr>
        <w:t>. Oxford: Oxford University Press.</w:t>
      </w:r>
    </w:p>
    <w:p w14:paraId="4DC962FA" w14:textId="4DF62B23" w:rsidR="006C7A25" w:rsidRPr="00A46A7F" w:rsidRDefault="006C7A25" w:rsidP="00565BBD">
      <w:pPr>
        <w:ind w:left="990" w:hanging="990"/>
        <w:rPr>
          <w:rFonts w:ascii="Times New Roman" w:hAnsi="Times New Roman" w:cs="Times New Roman"/>
        </w:rPr>
      </w:pPr>
      <w:r w:rsidRPr="00A46A7F">
        <w:rPr>
          <w:rFonts w:ascii="Times New Roman" w:hAnsi="Times New Roman" w:cs="Times New Roman"/>
        </w:rPr>
        <w:t xml:space="preserve">Weisberg, M. (2007). Three kinds of idealization. </w:t>
      </w:r>
      <w:r w:rsidRPr="00A46A7F">
        <w:rPr>
          <w:rFonts w:ascii="Times New Roman" w:hAnsi="Times New Roman" w:cs="Times New Roman"/>
          <w:i/>
          <w:iCs/>
        </w:rPr>
        <w:t>The Journal of Philosophy, 104</w:t>
      </w:r>
      <w:r w:rsidRPr="00A46A7F">
        <w:rPr>
          <w:rFonts w:ascii="Times New Roman" w:hAnsi="Times New Roman" w:cs="Times New Roman"/>
        </w:rPr>
        <w:t xml:space="preserve">(12), 639–659. </w:t>
      </w:r>
      <w:hyperlink r:id="rId74" w:tgtFrame="_new" w:history="1">
        <w:r w:rsidRPr="00A46A7F">
          <w:rPr>
            <w:rStyle w:val="Hyperlink"/>
            <w:rFonts w:ascii="Times New Roman" w:hAnsi="Times New Roman" w:cs="Times New Roman"/>
          </w:rPr>
          <w:t>https://www.jstor.org/stable/20620065</w:t>
        </w:r>
      </w:hyperlink>
    </w:p>
    <w:p w14:paraId="09FA1A84" w14:textId="77777777" w:rsidR="0038426B" w:rsidRDefault="00443B73" w:rsidP="0038426B">
      <w:pPr>
        <w:ind w:left="990" w:hanging="990"/>
        <w:rPr>
          <w:rFonts w:ascii="Times New Roman" w:hAnsi="Times New Roman" w:cs="Times New Roman"/>
        </w:rPr>
      </w:pPr>
      <w:r w:rsidRPr="00A46A7F">
        <w:rPr>
          <w:rFonts w:ascii="Times New Roman" w:hAnsi="Times New Roman" w:cs="Times New Roman"/>
        </w:rPr>
        <w:t xml:space="preserve">Weisberg, M. (2012). Getting serious about similarity. </w:t>
      </w:r>
      <w:r w:rsidRPr="00A46A7F">
        <w:rPr>
          <w:rFonts w:ascii="Times New Roman" w:hAnsi="Times New Roman" w:cs="Times New Roman"/>
          <w:i/>
          <w:iCs/>
        </w:rPr>
        <w:t>Philosophy of Science</w:t>
      </w:r>
      <w:r w:rsidRPr="00A46A7F">
        <w:rPr>
          <w:rFonts w:ascii="Times New Roman" w:hAnsi="Times New Roman" w:cs="Times New Roman"/>
        </w:rPr>
        <w:t xml:space="preserve">, 79(5), 785–794. </w:t>
      </w:r>
      <w:hyperlink r:id="rId75" w:history="1">
        <w:r w:rsidR="0038426B" w:rsidRPr="00E63B09">
          <w:rPr>
            <w:rStyle w:val="Hyperlink"/>
            <w:rFonts w:ascii="Times New Roman" w:hAnsi="Times New Roman" w:cs="Times New Roman"/>
          </w:rPr>
          <w:t>https://doi.org/10.1086/667845</w:t>
        </w:r>
      </w:hyperlink>
    </w:p>
    <w:p w14:paraId="70A200CC" w14:textId="30E63132" w:rsidR="009746E6" w:rsidRPr="0038426B" w:rsidRDefault="00830475" w:rsidP="0038426B">
      <w:pPr>
        <w:ind w:left="990" w:hanging="990"/>
        <w:rPr>
          <w:rStyle w:val="Hyperlink"/>
          <w:rFonts w:ascii="Times New Roman" w:hAnsi="Times New Roman" w:cs="Times New Roman"/>
          <w:color w:val="auto"/>
          <w:u w:val="none"/>
        </w:rPr>
      </w:pPr>
      <w:r w:rsidRPr="00A46A7F">
        <w:rPr>
          <w:rFonts w:ascii="Times New Roman" w:hAnsi="Times New Roman" w:cs="Times New Roman"/>
        </w:rPr>
        <w:t xml:space="preserve">Wilkenfeld, D. A. (2017). MUDdy understanding. Synthese, 194(4), 1273-1293, </w:t>
      </w:r>
      <w:hyperlink r:id="rId76" w:history="1">
        <w:r w:rsidRPr="00A46A7F">
          <w:rPr>
            <w:rStyle w:val="Hyperlink"/>
            <w:rFonts w:ascii="Times New Roman" w:hAnsi="Times New Roman" w:cs="Times New Roman"/>
          </w:rPr>
          <w:t>https://doi.org/10.1007/s11229-015-0992-x</w:t>
        </w:r>
      </w:hyperlink>
    </w:p>
    <w:p w14:paraId="62EC3742" w14:textId="0E3536CC" w:rsidR="00443B73" w:rsidRDefault="00443B73" w:rsidP="00443B73">
      <w:pPr>
        <w:ind w:left="990" w:hanging="990"/>
        <w:rPr>
          <w:rFonts w:ascii="Times New Roman" w:hAnsi="Times New Roman" w:cs="Times New Roman"/>
        </w:rPr>
      </w:pPr>
      <w:r w:rsidRPr="00A46A7F">
        <w:rPr>
          <w:rFonts w:ascii="Times New Roman" w:hAnsi="Times New Roman" w:cs="Times New Roman"/>
        </w:rPr>
        <w:t xml:space="preserve">Wimsatt, W. C. (1987). False models as means to truer theories. In M. H. Nitecki &amp; A. Hoffman (Eds.), </w:t>
      </w:r>
      <w:r w:rsidRPr="00A46A7F">
        <w:rPr>
          <w:rFonts w:ascii="Times New Roman" w:hAnsi="Times New Roman" w:cs="Times New Roman"/>
          <w:i/>
          <w:iCs/>
        </w:rPr>
        <w:t>Neutral models in biology</w:t>
      </w:r>
      <w:r w:rsidRPr="00A46A7F">
        <w:rPr>
          <w:rFonts w:ascii="Times New Roman" w:hAnsi="Times New Roman" w:cs="Times New Roman"/>
        </w:rPr>
        <w:t xml:space="preserve"> (pp. 23-55). Oxford University Press.</w:t>
      </w:r>
    </w:p>
    <w:p w14:paraId="498B10BF" w14:textId="77777777" w:rsidR="00443B73" w:rsidRPr="00565BBD" w:rsidRDefault="00443B73" w:rsidP="00565BBD">
      <w:pPr>
        <w:ind w:left="990" w:hanging="990"/>
        <w:rPr>
          <w:rFonts w:ascii="Times New Roman" w:hAnsi="Times New Roman" w:cs="Times New Roman"/>
          <w:color w:val="467886" w:themeColor="hyperlink"/>
          <w:u w:val="single"/>
        </w:rPr>
      </w:pPr>
    </w:p>
    <w:sectPr w:rsidR="00443B73" w:rsidRPr="00565BBD" w:rsidSect="0030759A">
      <w:footerReference w:type="even" r:id="rId77"/>
      <w:footerReference w:type="default" r:id="rId7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2B532" w14:textId="77777777" w:rsidR="000C11D4" w:rsidRDefault="000C11D4" w:rsidP="00025097">
      <w:r>
        <w:separator/>
      </w:r>
    </w:p>
  </w:endnote>
  <w:endnote w:type="continuationSeparator" w:id="0">
    <w:p w14:paraId="2C4C93C3" w14:textId="77777777" w:rsidR="000C11D4" w:rsidRDefault="000C11D4" w:rsidP="0002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3811898"/>
      <w:docPartObj>
        <w:docPartGallery w:val="Page Numbers (Bottom of Page)"/>
        <w:docPartUnique/>
      </w:docPartObj>
    </w:sdtPr>
    <w:sdtContent>
      <w:p w14:paraId="322E17A1" w14:textId="071D93BD" w:rsidR="000B76A1" w:rsidRDefault="000B76A1" w:rsidP="00786B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A676F2" w14:textId="77777777" w:rsidR="000B76A1" w:rsidRDefault="000B7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474017590"/>
      <w:docPartObj>
        <w:docPartGallery w:val="Page Numbers (Bottom of Page)"/>
        <w:docPartUnique/>
      </w:docPartObj>
    </w:sdtPr>
    <w:sdtContent>
      <w:p w14:paraId="7E260FC1" w14:textId="464194A4" w:rsidR="000B76A1" w:rsidRPr="00DD5FD3" w:rsidRDefault="000B76A1" w:rsidP="00786B2A">
        <w:pPr>
          <w:pStyle w:val="Footer"/>
          <w:framePr w:wrap="none" w:vAnchor="text" w:hAnchor="margin" w:xAlign="center" w:y="1"/>
          <w:rPr>
            <w:rStyle w:val="PageNumber"/>
            <w:rFonts w:ascii="Times New Roman" w:hAnsi="Times New Roman" w:cs="Times New Roman"/>
          </w:rPr>
        </w:pPr>
        <w:r w:rsidRPr="00DD5FD3">
          <w:rPr>
            <w:rStyle w:val="PageNumber"/>
            <w:rFonts w:ascii="Times New Roman" w:hAnsi="Times New Roman" w:cs="Times New Roman"/>
          </w:rPr>
          <w:fldChar w:fldCharType="begin"/>
        </w:r>
        <w:r w:rsidRPr="00DD5FD3">
          <w:rPr>
            <w:rStyle w:val="PageNumber"/>
            <w:rFonts w:ascii="Times New Roman" w:hAnsi="Times New Roman" w:cs="Times New Roman"/>
          </w:rPr>
          <w:instrText xml:space="preserve"> PAGE </w:instrText>
        </w:r>
        <w:r w:rsidRPr="00DD5FD3">
          <w:rPr>
            <w:rStyle w:val="PageNumber"/>
            <w:rFonts w:ascii="Times New Roman" w:hAnsi="Times New Roman" w:cs="Times New Roman"/>
          </w:rPr>
          <w:fldChar w:fldCharType="separate"/>
        </w:r>
        <w:r w:rsidR="004A48B4">
          <w:rPr>
            <w:rStyle w:val="PageNumber"/>
            <w:rFonts w:ascii="Times New Roman" w:hAnsi="Times New Roman" w:cs="Times New Roman"/>
            <w:noProof/>
          </w:rPr>
          <w:t>23</w:t>
        </w:r>
        <w:r w:rsidRPr="00DD5FD3">
          <w:rPr>
            <w:rStyle w:val="PageNumber"/>
            <w:rFonts w:ascii="Times New Roman" w:hAnsi="Times New Roman" w:cs="Times New Roman"/>
          </w:rPr>
          <w:fldChar w:fldCharType="end"/>
        </w:r>
      </w:p>
    </w:sdtContent>
  </w:sdt>
  <w:p w14:paraId="15E7F170" w14:textId="77777777" w:rsidR="000B76A1" w:rsidRDefault="000B7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C9C70" w14:textId="77777777" w:rsidR="000C11D4" w:rsidRDefault="000C11D4" w:rsidP="00025097">
      <w:r>
        <w:separator/>
      </w:r>
    </w:p>
  </w:footnote>
  <w:footnote w:type="continuationSeparator" w:id="0">
    <w:p w14:paraId="3AFE9154" w14:textId="77777777" w:rsidR="000C11D4" w:rsidRDefault="000C11D4" w:rsidP="00025097">
      <w:r>
        <w:continuationSeparator/>
      </w:r>
    </w:p>
  </w:footnote>
  <w:footnote w:id="1">
    <w:p w14:paraId="11493E7C" w14:textId="30450475" w:rsidR="000B76A1" w:rsidRPr="00212C58" w:rsidRDefault="000B76A1">
      <w:pPr>
        <w:pStyle w:val="FootnoteText"/>
        <w:rPr>
          <w:rFonts w:ascii="Times New Roman" w:hAnsi="Times New Roman" w:cs="Times New Roman"/>
        </w:rPr>
      </w:pPr>
      <w:r w:rsidRPr="00212C58">
        <w:rPr>
          <w:rStyle w:val="FootnoteReference"/>
          <w:rFonts w:ascii="Times New Roman" w:hAnsi="Times New Roman" w:cs="Times New Roman"/>
        </w:rPr>
        <w:footnoteRef/>
      </w:r>
      <w:r w:rsidRPr="00212C58">
        <w:rPr>
          <w:rFonts w:ascii="Times New Roman" w:hAnsi="Times New Roman" w:cs="Times New Roman"/>
        </w:rPr>
        <w:t xml:space="preserve"> This statement</w:t>
      </w:r>
      <w:r w:rsidR="001D40F1">
        <w:rPr>
          <w:rFonts w:ascii="Times New Roman" w:hAnsi="Times New Roman" w:cs="Times New Roman"/>
        </w:rPr>
        <w:t xml:space="preserve"> not only criticizes the storyline approach but </w:t>
      </w:r>
      <w:r>
        <w:rPr>
          <w:rFonts w:ascii="Times New Roman" w:hAnsi="Times New Roman" w:cs="Times New Roman"/>
        </w:rPr>
        <w:t xml:space="preserve">also </w:t>
      </w:r>
      <w:r w:rsidRPr="00212C58">
        <w:rPr>
          <w:rFonts w:ascii="Times New Roman" w:hAnsi="Times New Roman" w:cs="Times New Roman"/>
        </w:rPr>
        <w:t xml:space="preserve">misconstrues </w:t>
      </w:r>
      <w:r w:rsidR="001D40F1">
        <w:rPr>
          <w:rFonts w:ascii="Times New Roman" w:hAnsi="Times New Roman" w:cs="Times New Roman"/>
        </w:rPr>
        <w:t xml:space="preserve">it </w:t>
      </w:r>
      <w:r w:rsidRPr="00212C58">
        <w:rPr>
          <w:rFonts w:ascii="Times New Roman" w:hAnsi="Times New Roman" w:cs="Times New Roman"/>
        </w:rPr>
        <w:t>as failing to consider both the dynamic and thermodynamic components of the climate system in its representation</w:t>
      </w:r>
      <w:r>
        <w:rPr>
          <w:rFonts w:ascii="Times New Roman" w:hAnsi="Times New Roman" w:cs="Times New Roman"/>
        </w:rPr>
        <w:t>s</w:t>
      </w:r>
      <w:r w:rsidRPr="00212C58">
        <w:rPr>
          <w:rFonts w:ascii="Times New Roman" w:hAnsi="Times New Roman" w:cs="Times New Roman"/>
        </w:rPr>
        <w:t xml:space="preserve"> of uncertainty. </w:t>
      </w:r>
      <w:r w:rsidR="00F719A9">
        <w:rPr>
          <w:rFonts w:ascii="Times New Roman" w:hAnsi="Times New Roman" w:cs="Times New Roman"/>
        </w:rPr>
        <w:t>This is not the case. As Shepherd et al. (2018) explain, the storyline approach does not exclude either component. Rather, it enables scientists to treat them separately, acknowledging the qualitatively distinct forms of uncertainty each in</w:t>
      </w:r>
      <w:r w:rsidR="001D40F1">
        <w:rPr>
          <w:rFonts w:ascii="Times New Roman" w:hAnsi="Times New Roman" w:cs="Times New Roman"/>
        </w:rPr>
        <w:t>troduces</w:t>
      </w:r>
      <w:r w:rsidR="003E0AD5">
        <w:rPr>
          <w:rFonts w:ascii="Times New Roman" w:hAnsi="Times New Roman" w:cs="Times New Roman"/>
        </w:rPr>
        <w:t xml:space="preserve"> to the study of attribution</w:t>
      </w:r>
      <w:r w:rsidR="00F719A9">
        <w:rPr>
          <w:rFonts w:ascii="Times New Roman" w:hAnsi="Times New Roman" w:cs="Times New Roman"/>
        </w:rPr>
        <w:t>.</w:t>
      </w:r>
    </w:p>
  </w:footnote>
  <w:footnote w:id="2">
    <w:p w14:paraId="78CDFC71" w14:textId="77777777" w:rsidR="009A0E89" w:rsidRPr="003F4DA9" w:rsidRDefault="009A0E89" w:rsidP="009A0E89">
      <w:pPr>
        <w:rPr>
          <w:rFonts w:ascii="Times New Roman" w:hAnsi="Times New Roman" w:cs="Times New Roman"/>
          <w:sz w:val="20"/>
          <w:szCs w:val="20"/>
        </w:rPr>
      </w:pPr>
      <w:r w:rsidRPr="003F4DA9">
        <w:rPr>
          <w:rStyle w:val="FootnoteReference"/>
          <w:rFonts w:ascii="Times New Roman" w:hAnsi="Times New Roman" w:cs="Times New Roman"/>
          <w:sz w:val="20"/>
          <w:szCs w:val="20"/>
        </w:rPr>
        <w:footnoteRef/>
      </w:r>
      <w:r w:rsidRPr="003F4DA9">
        <w:rPr>
          <w:rFonts w:ascii="Times New Roman" w:hAnsi="Times New Roman" w:cs="Times New Roman"/>
          <w:sz w:val="20"/>
          <w:szCs w:val="20"/>
        </w:rPr>
        <w:t xml:space="preserve"> A similar point is emphasised by Otto et al. (2012) in their effort to reconcile two seemingly contradictory studies on the attribution of the 2010 Russian heat wave. They write: “The difference in conclusion between these two papers illustrates the importance of specifying precisely what question is being asked in addressing the issue of attribution of individual weather events to external drivers of climate” (1). Otto et al. show that these studies are not contradictory because they address different aspects of the same event, namely its magnitude and its frequency.</w:t>
      </w:r>
    </w:p>
  </w:footnote>
  <w:footnote w:id="3">
    <w:p w14:paraId="27C78DE3" w14:textId="42FA0428" w:rsidR="00786C2A" w:rsidRPr="00786C2A" w:rsidRDefault="00786C2A" w:rsidP="00786C2A">
      <w:pPr>
        <w:rPr>
          <w:rFonts w:ascii="Times New Roman" w:hAnsi="Times New Roman" w:cs="Times New Roman"/>
          <w:color w:val="FF0000"/>
          <w:sz w:val="20"/>
          <w:szCs w:val="20"/>
        </w:rPr>
      </w:pPr>
      <w:r w:rsidRPr="00786C2A">
        <w:rPr>
          <w:rStyle w:val="FootnoteReference"/>
          <w:rFonts w:ascii="Times New Roman" w:hAnsi="Times New Roman" w:cs="Times New Roman"/>
          <w:color w:val="000000" w:themeColor="text1"/>
          <w:sz w:val="20"/>
          <w:szCs w:val="20"/>
        </w:rPr>
        <w:footnoteRef/>
      </w:r>
      <w:r w:rsidRPr="00786C2A">
        <w:rPr>
          <w:rFonts w:ascii="Times New Roman" w:hAnsi="Times New Roman" w:cs="Times New Roman"/>
          <w:color w:val="000000" w:themeColor="text1"/>
          <w:sz w:val="20"/>
          <w:szCs w:val="20"/>
        </w:rPr>
        <w:t xml:space="preserve"> It is worth highlighting </w:t>
      </w:r>
      <w:r>
        <w:rPr>
          <w:rFonts w:ascii="Times New Roman" w:hAnsi="Times New Roman" w:cs="Times New Roman"/>
          <w:color w:val="000000" w:themeColor="text1"/>
          <w:sz w:val="20"/>
          <w:szCs w:val="20"/>
        </w:rPr>
        <w:t xml:space="preserve">that </w:t>
      </w:r>
      <w:r w:rsidRPr="00786C2A">
        <w:rPr>
          <w:rFonts w:ascii="Times New Roman" w:hAnsi="Times New Roman" w:cs="Times New Roman"/>
          <w:color w:val="000000" w:themeColor="text1"/>
          <w:sz w:val="20"/>
          <w:szCs w:val="20"/>
        </w:rPr>
        <w:t xml:space="preserve">the storyline approach </w:t>
      </w:r>
      <w:r w:rsidR="000633B7">
        <w:rPr>
          <w:rFonts w:ascii="Times New Roman" w:hAnsi="Times New Roman" w:cs="Times New Roman"/>
          <w:color w:val="000000" w:themeColor="text1"/>
          <w:sz w:val="20"/>
          <w:szCs w:val="20"/>
        </w:rPr>
        <w:t xml:space="preserve">reflects a sustained </w:t>
      </w:r>
      <w:r w:rsidRPr="00786C2A">
        <w:rPr>
          <w:rFonts w:ascii="Times New Roman" w:hAnsi="Times New Roman" w:cs="Times New Roman"/>
          <w:color w:val="000000" w:themeColor="text1"/>
          <w:sz w:val="20"/>
          <w:szCs w:val="20"/>
        </w:rPr>
        <w:t xml:space="preserve">interest in modal modelling and </w:t>
      </w:r>
      <w:r w:rsidR="000633B7">
        <w:rPr>
          <w:rFonts w:ascii="Times New Roman" w:hAnsi="Times New Roman" w:cs="Times New Roman"/>
          <w:color w:val="000000" w:themeColor="text1"/>
          <w:sz w:val="20"/>
          <w:szCs w:val="20"/>
        </w:rPr>
        <w:t xml:space="preserve">modal </w:t>
      </w:r>
      <w:r w:rsidRPr="00786C2A">
        <w:rPr>
          <w:rFonts w:ascii="Times New Roman" w:hAnsi="Times New Roman" w:cs="Times New Roman"/>
          <w:color w:val="000000" w:themeColor="text1"/>
          <w:sz w:val="20"/>
          <w:szCs w:val="20"/>
        </w:rPr>
        <w:t>knowledge</w:t>
      </w:r>
      <w:r>
        <w:rPr>
          <w:rFonts w:ascii="Times New Roman" w:hAnsi="Times New Roman" w:cs="Times New Roman"/>
          <w:color w:val="000000" w:themeColor="text1"/>
          <w:sz w:val="20"/>
          <w:szCs w:val="20"/>
        </w:rPr>
        <w:t xml:space="preserve">, </w:t>
      </w:r>
      <w:r w:rsidR="000633B7">
        <w:rPr>
          <w:rFonts w:ascii="Times New Roman" w:hAnsi="Times New Roman" w:cs="Times New Roman"/>
          <w:color w:val="000000" w:themeColor="text1"/>
          <w:sz w:val="20"/>
          <w:szCs w:val="20"/>
        </w:rPr>
        <w:t xml:space="preserve">an area of growing recognition in contemporary </w:t>
      </w:r>
      <w:r>
        <w:rPr>
          <w:rFonts w:ascii="Times New Roman" w:hAnsi="Times New Roman" w:cs="Times New Roman"/>
          <w:color w:val="000000" w:themeColor="text1"/>
          <w:sz w:val="20"/>
          <w:szCs w:val="20"/>
        </w:rPr>
        <w:t>philosoph</w:t>
      </w:r>
      <w:r w:rsidR="000633B7">
        <w:rPr>
          <w:rFonts w:ascii="Times New Roman" w:hAnsi="Times New Roman" w:cs="Times New Roman"/>
          <w:color w:val="000000" w:themeColor="text1"/>
          <w:sz w:val="20"/>
          <w:szCs w:val="20"/>
        </w:rPr>
        <w:t xml:space="preserve">y </w:t>
      </w:r>
      <w:r>
        <w:rPr>
          <w:rFonts w:ascii="Times New Roman" w:hAnsi="Times New Roman" w:cs="Times New Roman"/>
          <w:color w:val="000000" w:themeColor="text1"/>
          <w:sz w:val="20"/>
          <w:szCs w:val="20"/>
        </w:rPr>
        <w:t>of science</w:t>
      </w:r>
      <w:r w:rsidRPr="00786C2A">
        <w:rPr>
          <w:rFonts w:ascii="Times New Roman" w:hAnsi="Times New Roman" w:cs="Times New Roman"/>
          <w:color w:val="000000" w:themeColor="text1"/>
          <w:sz w:val="20"/>
          <w:szCs w:val="20"/>
        </w:rPr>
        <w:t xml:space="preserve"> (Dohrn 202</w:t>
      </w:r>
      <w:r w:rsidR="00721549">
        <w:rPr>
          <w:rFonts w:ascii="Times New Roman" w:hAnsi="Times New Roman" w:cs="Times New Roman"/>
          <w:color w:val="000000" w:themeColor="text1"/>
          <w:sz w:val="20"/>
          <w:szCs w:val="20"/>
        </w:rPr>
        <w:t>0</w:t>
      </w:r>
      <w:r w:rsidRPr="00786C2A">
        <w:rPr>
          <w:rFonts w:ascii="Times New Roman" w:hAnsi="Times New Roman" w:cs="Times New Roman"/>
          <w:color w:val="000000" w:themeColor="text1"/>
          <w:sz w:val="20"/>
          <w:szCs w:val="20"/>
        </w:rPr>
        <w:t>, 202</w:t>
      </w:r>
      <w:r w:rsidR="00721549">
        <w:rPr>
          <w:rFonts w:ascii="Times New Roman" w:hAnsi="Times New Roman" w:cs="Times New Roman"/>
          <w:color w:val="000000" w:themeColor="text1"/>
          <w:sz w:val="20"/>
          <w:szCs w:val="20"/>
        </w:rPr>
        <w:t>3</w:t>
      </w:r>
      <w:r w:rsidRPr="00786C2A">
        <w:rPr>
          <w:rFonts w:ascii="Times New Roman" w:hAnsi="Times New Roman" w:cs="Times New Roman"/>
          <w:color w:val="000000" w:themeColor="text1"/>
          <w:sz w:val="20"/>
          <w:szCs w:val="20"/>
        </w:rPr>
        <w:t xml:space="preserve">; Gelfert 2019; Godfrey-Smith 2020; Gregory 2017; Massimi 2019; </w:t>
      </w:r>
      <w:r w:rsidR="006C7A25">
        <w:rPr>
          <w:rFonts w:ascii="Times New Roman" w:hAnsi="Times New Roman" w:cs="Times New Roman"/>
          <w:color w:val="000000" w:themeColor="text1"/>
          <w:sz w:val="20"/>
          <w:szCs w:val="20"/>
        </w:rPr>
        <w:t xml:space="preserve">Sjölin </w:t>
      </w:r>
      <w:r w:rsidRPr="00786C2A">
        <w:rPr>
          <w:rFonts w:ascii="Times New Roman" w:hAnsi="Times New Roman" w:cs="Times New Roman"/>
          <w:color w:val="000000" w:themeColor="text1"/>
          <w:sz w:val="20"/>
          <w:szCs w:val="20"/>
        </w:rPr>
        <w:t>Wirling and Grüne-Yanoff 2021).</w:t>
      </w:r>
    </w:p>
  </w:footnote>
  <w:footnote w:id="4">
    <w:p w14:paraId="26E2B77B" w14:textId="51CE67BB" w:rsidR="000B77F3" w:rsidRPr="000B77F3" w:rsidRDefault="000B77F3" w:rsidP="000B77F3">
      <w:pPr>
        <w:rPr>
          <w:rFonts w:ascii="Times New Roman" w:hAnsi="Times New Roman" w:cs="Times New Roman"/>
          <w:color w:val="000000" w:themeColor="text1"/>
          <w:sz w:val="20"/>
          <w:szCs w:val="20"/>
        </w:rPr>
      </w:pPr>
      <w:r w:rsidRPr="000B77F3">
        <w:rPr>
          <w:rStyle w:val="FootnoteReference"/>
          <w:rFonts w:ascii="Times New Roman" w:hAnsi="Times New Roman" w:cs="Times New Roman"/>
          <w:color w:val="000000" w:themeColor="text1"/>
          <w:sz w:val="20"/>
          <w:szCs w:val="20"/>
        </w:rPr>
        <w:footnoteRef/>
      </w:r>
      <w:r w:rsidRPr="000B77F3">
        <w:rPr>
          <w:rFonts w:ascii="Times New Roman" w:hAnsi="Times New Roman" w:cs="Times New Roman"/>
          <w:color w:val="000000" w:themeColor="text1"/>
          <w:sz w:val="20"/>
          <w:szCs w:val="20"/>
        </w:rPr>
        <w:t xml:space="preserve"> Aggregation is a form of Galilean idealization</w:t>
      </w:r>
      <w:r w:rsidR="00551E34">
        <w:rPr>
          <w:rFonts w:ascii="Times New Roman" w:hAnsi="Times New Roman" w:cs="Times New Roman"/>
          <w:color w:val="000000" w:themeColor="text1"/>
          <w:sz w:val="20"/>
          <w:szCs w:val="20"/>
        </w:rPr>
        <w:t>:</w:t>
      </w:r>
      <w:r w:rsidRPr="000B77F3">
        <w:rPr>
          <w:rFonts w:ascii="Times New Roman" w:hAnsi="Times New Roman" w:cs="Times New Roman"/>
          <w:color w:val="000000" w:themeColor="text1"/>
          <w:sz w:val="20"/>
          <w:szCs w:val="20"/>
        </w:rPr>
        <w:t xml:space="preserve"> </w:t>
      </w:r>
      <w:r w:rsidR="00551E34">
        <w:rPr>
          <w:rFonts w:ascii="Times New Roman" w:hAnsi="Times New Roman" w:cs="Times New Roman"/>
          <w:color w:val="000000" w:themeColor="text1"/>
          <w:sz w:val="20"/>
          <w:szCs w:val="20"/>
        </w:rPr>
        <w:t>d</w:t>
      </w:r>
      <w:r w:rsidRPr="000B77F3">
        <w:rPr>
          <w:rFonts w:ascii="Times New Roman" w:hAnsi="Times New Roman" w:cs="Times New Roman"/>
          <w:color w:val="000000" w:themeColor="text1"/>
          <w:sz w:val="20"/>
          <w:szCs w:val="20"/>
        </w:rPr>
        <w:t>i</w:t>
      </w:r>
      <w:r w:rsidR="00551E34">
        <w:rPr>
          <w:rFonts w:ascii="Times New Roman" w:hAnsi="Times New Roman" w:cs="Times New Roman"/>
          <w:color w:val="000000" w:themeColor="text1"/>
          <w:sz w:val="20"/>
          <w:szCs w:val="20"/>
        </w:rPr>
        <w:t xml:space="preserve">stinct </w:t>
      </w:r>
      <w:r w:rsidRPr="000B77F3">
        <w:rPr>
          <w:rFonts w:ascii="Times New Roman" w:hAnsi="Times New Roman" w:cs="Times New Roman"/>
          <w:color w:val="000000" w:themeColor="text1"/>
          <w:sz w:val="20"/>
          <w:szCs w:val="20"/>
        </w:rPr>
        <w:t>extreme events are grouped into c</w:t>
      </w:r>
      <w:r w:rsidR="00551E34">
        <w:rPr>
          <w:rFonts w:ascii="Times New Roman" w:hAnsi="Times New Roman" w:cs="Times New Roman"/>
          <w:color w:val="000000" w:themeColor="text1"/>
          <w:sz w:val="20"/>
          <w:szCs w:val="20"/>
        </w:rPr>
        <w:t xml:space="preserve">lasses </w:t>
      </w:r>
      <w:r w:rsidRPr="000B77F3">
        <w:rPr>
          <w:rFonts w:ascii="Times New Roman" w:hAnsi="Times New Roman" w:cs="Times New Roman"/>
          <w:color w:val="000000" w:themeColor="text1"/>
          <w:sz w:val="20"/>
          <w:szCs w:val="20"/>
        </w:rPr>
        <w:t xml:space="preserve">to </w:t>
      </w:r>
      <w:r w:rsidR="00551E34">
        <w:rPr>
          <w:rFonts w:ascii="Times New Roman" w:hAnsi="Times New Roman" w:cs="Times New Roman"/>
          <w:color w:val="000000" w:themeColor="text1"/>
          <w:sz w:val="20"/>
          <w:szCs w:val="20"/>
        </w:rPr>
        <w:t xml:space="preserve">enable </w:t>
      </w:r>
      <w:r w:rsidRPr="000B77F3">
        <w:rPr>
          <w:rFonts w:ascii="Times New Roman" w:hAnsi="Times New Roman" w:cs="Times New Roman"/>
          <w:color w:val="000000" w:themeColor="text1"/>
          <w:sz w:val="20"/>
          <w:szCs w:val="20"/>
        </w:rPr>
        <w:t xml:space="preserve">statistical analysis, </w:t>
      </w:r>
      <w:r w:rsidR="00551E34">
        <w:rPr>
          <w:rFonts w:ascii="Times New Roman" w:hAnsi="Times New Roman" w:cs="Times New Roman"/>
          <w:color w:val="000000" w:themeColor="text1"/>
          <w:sz w:val="20"/>
          <w:szCs w:val="20"/>
        </w:rPr>
        <w:t xml:space="preserve">rendering </w:t>
      </w:r>
      <w:r w:rsidRPr="000B77F3">
        <w:rPr>
          <w:rFonts w:ascii="Times New Roman" w:hAnsi="Times New Roman" w:cs="Times New Roman"/>
          <w:color w:val="000000" w:themeColor="text1"/>
          <w:sz w:val="20"/>
          <w:szCs w:val="20"/>
        </w:rPr>
        <w:t xml:space="preserve">complex climatic phenomena more tractable. As Lloyd and Shepherd (2023) </w:t>
      </w:r>
      <w:r w:rsidR="00551E34">
        <w:rPr>
          <w:rFonts w:ascii="Times New Roman" w:hAnsi="Times New Roman" w:cs="Times New Roman"/>
          <w:color w:val="000000" w:themeColor="text1"/>
          <w:sz w:val="20"/>
          <w:szCs w:val="20"/>
        </w:rPr>
        <w:t>observe</w:t>
      </w:r>
      <w:r w:rsidRPr="000B77F3">
        <w:rPr>
          <w:rFonts w:ascii="Times New Roman" w:hAnsi="Times New Roman" w:cs="Times New Roman"/>
          <w:color w:val="000000" w:themeColor="text1"/>
          <w:sz w:val="20"/>
          <w:szCs w:val="20"/>
        </w:rPr>
        <w:t xml:space="preserve">, </w:t>
      </w:r>
      <w:r w:rsidR="00551E34">
        <w:rPr>
          <w:rFonts w:ascii="Times New Roman" w:hAnsi="Times New Roman" w:cs="Times New Roman"/>
          <w:color w:val="000000" w:themeColor="text1"/>
          <w:sz w:val="20"/>
          <w:szCs w:val="20"/>
        </w:rPr>
        <w:t xml:space="preserve">however, </w:t>
      </w:r>
      <w:r w:rsidRPr="000B77F3">
        <w:rPr>
          <w:rFonts w:ascii="Times New Roman" w:hAnsi="Times New Roman" w:cs="Times New Roman"/>
          <w:color w:val="000000" w:themeColor="text1"/>
          <w:sz w:val="20"/>
          <w:szCs w:val="20"/>
        </w:rPr>
        <w:t xml:space="preserve">there are </w:t>
      </w:r>
      <w:r w:rsidR="00551E34">
        <w:rPr>
          <w:rFonts w:ascii="Times New Roman" w:hAnsi="Times New Roman" w:cs="Times New Roman"/>
          <w:color w:val="000000" w:themeColor="text1"/>
          <w:sz w:val="20"/>
          <w:szCs w:val="20"/>
        </w:rPr>
        <w:t xml:space="preserve">cases where </w:t>
      </w:r>
      <w:r w:rsidRPr="000B77F3">
        <w:rPr>
          <w:rFonts w:ascii="Times New Roman" w:hAnsi="Times New Roman" w:cs="Times New Roman"/>
          <w:color w:val="000000" w:themeColor="text1"/>
          <w:sz w:val="20"/>
          <w:szCs w:val="20"/>
        </w:rPr>
        <w:t>disaggregat</w:t>
      </w:r>
      <w:r w:rsidR="00551E34">
        <w:rPr>
          <w:rFonts w:ascii="Times New Roman" w:hAnsi="Times New Roman" w:cs="Times New Roman"/>
          <w:color w:val="000000" w:themeColor="text1"/>
          <w:sz w:val="20"/>
          <w:szCs w:val="20"/>
        </w:rPr>
        <w:t>ion is necessary: effectively a move toward de-idealization</w:t>
      </w:r>
      <w:r w:rsidRPr="000B77F3">
        <w:rPr>
          <w:rFonts w:ascii="Times New Roman" w:hAnsi="Times New Roman" w:cs="Times New Roman"/>
          <w:color w:val="000000" w:themeColor="text1"/>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245"/>
    <w:multiLevelType w:val="hybridMultilevel"/>
    <w:tmpl w:val="4E581B1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D76AAC"/>
    <w:multiLevelType w:val="hybridMultilevel"/>
    <w:tmpl w:val="46FEED66"/>
    <w:lvl w:ilvl="0" w:tplc="E8E4394A">
      <w:start w:val="1"/>
      <w:numFmt w:val="bullet"/>
      <w:lvlText w:val="•"/>
      <w:lvlJc w:val="left"/>
      <w:pPr>
        <w:tabs>
          <w:tab w:val="num" w:pos="720"/>
        </w:tabs>
        <w:ind w:left="720" w:hanging="360"/>
      </w:pPr>
      <w:rPr>
        <w:rFonts w:ascii="Times New Roman" w:hAnsi="Times New Roman" w:hint="default"/>
      </w:rPr>
    </w:lvl>
    <w:lvl w:ilvl="1" w:tplc="5C848798" w:tentative="1">
      <w:start w:val="1"/>
      <w:numFmt w:val="bullet"/>
      <w:lvlText w:val="•"/>
      <w:lvlJc w:val="left"/>
      <w:pPr>
        <w:tabs>
          <w:tab w:val="num" w:pos="1440"/>
        </w:tabs>
        <w:ind w:left="1440" w:hanging="360"/>
      </w:pPr>
      <w:rPr>
        <w:rFonts w:ascii="Times New Roman" w:hAnsi="Times New Roman" w:hint="default"/>
      </w:rPr>
    </w:lvl>
    <w:lvl w:ilvl="2" w:tplc="71009AEA" w:tentative="1">
      <w:start w:val="1"/>
      <w:numFmt w:val="bullet"/>
      <w:lvlText w:val="•"/>
      <w:lvlJc w:val="left"/>
      <w:pPr>
        <w:tabs>
          <w:tab w:val="num" w:pos="2160"/>
        </w:tabs>
        <w:ind w:left="2160" w:hanging="360"/>
      </w:pPr>
      <w:rPr>
        <w:rFonts w:ascii="Times New Roman" w:hAnsi="Times New Roman" w:hint="default"/>
      </w:rPr>
    </w:lvl>
    <w:lvl w:ilvl="3" w:tplc="87D46848" w:tentative="1">
      <w:start w:val="1"/>
      <w:numFmt w:val="bullet"/>
      <w:lvlText w:val="•"/>
      <w:lvlJc w:val="left"/>
      <w:pPr>
        <w:tabs>
          <w:tab w:val="num" w:pos="2880"/>
        </w:tabs>
        <w:ind w:left="2880" w:hanging="360"/>
      </w:pPr>
      <w:rPr>
        <w:rFonts w:ascii="Times New Roman" w:hAnsi="Times New Roman" w:hint="default"/>
      </w:rPr>
    </w:lvl>
    <w:lvl w:ilvl="4" w:tplc="16F2CB5E" w:tentative="1">
      <w:start w:val="1"/>
      <w:numFmt w:val="bullet"/>
      <w:lvlText w:val="•"/>
      <w:lvlJc w:val="left"/>
      <w:pPr>
        <w:tabs>
          <w:tab w:val="num" w:pos="3600"/>
        </w:tabs>
        <w:ind w:left="3600" w:hanging="360"/>
      </w:pPr>
      <w:rPr>
        <w:rFonts w:ascii="Times New Roman" w:hAnsi="Times New Roman" w:hint="default"/>
      </w:rPr>
    </w:lvl>
    <w:lvl w:ilvl="5" w:tplc="58F425FC" w:tentative="1">
      <w:start w:val="1"/>
      <w:numFmt w:val="bullet"/>
      <w:lvlText w:val="•"/>
      <w:lvlJc w:val="left"/>
      <w:pPr>
        <w:tabs>
          <w:tab w:val="num" w:pos="4320"/>
        </w:tabs>
        <w:ind w:left="4320" w:hanging="360"/>
      </w:pPr>
      <w:rPr>
        <w:rFonts w:ascii="Times New Roman" w:hAnsi="Times New Roman" w:hint="default"/>
      </w:rPr>
    </w:lvl>
    <w:lvl w:ilvl="6" w:tplc="A7527EE2" w:tentative="1">
      <w:start w:val="1"/>
      <w:numFmt w:val="bullet"/>
      <w:lvlText w:val="•"/>
      <w:lvlJc w:val="left"/>
      <w:pPr>
        <w:tabs>
          <w:tab w:val="num" w:pos="5040"/>
        </w:tabs>
        <w:ind w:left="5040" w:hanging="360"/>
      </w:pPr>
      <w:rPr>
        <w:rFonts w:ascii="Times New Roman" w:hAnsi="Times New Roman" w:hint="default"/>
      </w:rPr>
    </w:lvl>
    <w:lvl w:ilvl="7" w:tplc="0B96F890" w:tentative="1">
      <w:start w:val="1"/>
      <w:numFmt w:val="bullet"/>
      <w:lvlText w:val="•"/>
      <w:lvlJc w:val="left"/>
      <w:pPr>
        <w:tabs>
          <w:tab w:val="num" w:pos="5760"/>
        </w:tabs>
        <w:ind w:left="5760" w:hanging="360"/>
      </w:pPr>
      <w:rPr>
        <w:rFonts w:ascii="Times New Roman" w:hAnsi="Times New Roman" w:hint="default"/>
      </w:rPr>
    </w:lvl>
    <w:lvl w:ilvl="8" w:tplc="653411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CB4557"/>
    <w:multiLevelType w:val="hybridMultilevel"/>
    <w:tmpl w:val="CF8A6F80"/>
    <w:lvl w:ilvl="0" w:tplc="119AB3E4">
      <w:start w:val="1"/>
      <w:numFmt w:val="bullet"/>
      <w:lvlText w:val="•"/>
      <w:lvlJc w:val="left"/>
      <w:pPr>
        <w:tabs>
          <w:tab w:val="num" w:pos="720"/>
        </w:tabs>
        <w:ind w:left="720" w:hanging="360"/>
      </w:pPr>
      <w:rPr>
        <w:rFonts w:ascii="Arial" w:hAnsi="Arial" w:hint="default"/>
      </w:rPr>
    </w:lvl>
    <w:lvl w:ilvl="1" w:tplc="AD343A1C">
      <w:start w:val="1"/>
      <w:numFmt w:val="bullet"/>
      <w:lvlText w:val="•"/>
      <w:lvlJc w:val="left"/>
      <w:pPr>
        <w:tabs>
          <w:tab w:val="num" w:pos="1440"/>
        </w:tabs>
        <w:ind w:left="1440" w:hanging="360"/>
      </w:pPr>
      <w:rPr>
        <w:rFonts w:ascii="Arial" w:hAnsi="Arial" w:hint="default"/>
      </w:rPr>
    </w:lvl>
    <w:lvl w:ilvl="2" w:tplc="C13EF1B2" w:tentative="1">
      <w:start w:val="1"/>
      <w:numFmt w:val="bullet"/>
      <w:lvlText w:val="•"/>
      <w:lvlJc w:val="left"/>
      <w:pPr>
        <w:tabs>
          <w:tab w:val="num" w:pos="2160"/>
        </w:tabs>
        <w:ind w:left="2160" w:hanging="360"/>
      </w:pPr>
      <w:rPr>
        <w:rFonts w:ascii="Arial" w:hAnsi="Arial" w:hint="default"/>
      </w:rPr>
    </w:lvl>
    <w:lvl w:ilvl="3" w:tplc="DB8E7FF2" w:tentative="1">
      <w:start w:val="1"/>
      <w:numFmt w:val="bullet"/>
      <w:lvlText w:val="•"/>
      <w:lvlJc w:val="left"/>
      <w:pPr>
        <w:tabs>
          <w:tab w:val="num" w:pos="2880"/>
        </w:tabs>
        <w:ind w:left="2880" w:hanging="360"/>
      </w:pPr>
      <w:rPr>
        <w:rFonts w:ascii="Arial" w:hAnsi="Arial" w:hint="default"/>
      </w:rPr>
    </w:lvl>
    <w:lvl w:ilvl="4" w:tplc="DD464DC0" w:tentative="1">
      <w:start w:val="1"/>
      <w:numFmt w:val="bullet"/>
      <w:lvlText w:val="•"/>
      <w:lvlJc w:val="left"/>
      <w:pPr>
        <w:tabs>
          <w:tab w:val="num" w:pos="3600"/>
        </w:tabs>
        <w:ind w:left="3600" w:hanging="360"/>
      </w:pPr>
      <w:rPr>
        <w:rFonts w:ascii="Arial" w:hAnsi="Arial" w:hint="default"/>
      </w:rPr>
    </w:lvl>
    <w:lvl w:ilvl="5" w:tplc="193C9378" w:tentative="1">
      <w:start w:val="1"/>
      <w:numFmt w:val="bullet"/>
      <w:lvlText w:val="•"/>
      <w:lvlJc w:val="left"/>
      <w:pPr>
        <w:tabs>
          <w:tab w:val="num" w:pos="4320"/>
        </w:tabs>
        <w:ind w:left="4320" w:hanging="360"/>
      </w:pPr>
      <w:rPr>
        <w:rFonts w:ascii="Arial" w:hAnsi="Arial" w:hint="default"/>
      </w:rPr>
    </w:lvl>
    <w:lvl w:ilvl="6" w:tplc="D0526522" w:tentative="1">
      <w:start w:val="1"/>
      <w:numFmt w:val="bullet"/>
      <w:lvlText w:val="•"/>
      <w:lvlJc w:val="left"/>
      <w:pPr>
        <w:tabs>
          <w:tab w:val="num" w:pos="5040"/>
        </w:tabs>
        <w:ind w:left="5040" w:hanging="360"/>
      </w:pPr>
      <w:rPr>
        <w:rFonts w:ascii="Arial" w:hAnsi="Arial" w:hint="default"/>
      </w:rPr>
    </w:lvl>
    <w:lvl w:ilvl="7" w:tplc="54800E2C" w:tentative="1">
      <w:start w:val="1"/>
      <w:numFmt w:val="bullet"/>
      <w:lvlText w:val="•"/>
      <w:lvlJc w:val="left"/>
      <w:pPr>
        <w:tabs>
          <w:tab w:val="num" w:pos="5760"/>
        </w:tabs>
        <w:ind w:left="5760" w:hanging="360"/>
      </w:pPr>
      <w:rPr>
        <w:rFonts w:ascii="Arial" w:hAnsi="Arial" w:hint="default"/>
      </w:rPr>
    </w:lvl>
    <w:lvl w:ilvl="8" w:tplc="23F603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F8128C"/>
    <w:multiLevelType w:val="hybridMultilevel"/>
    <w:tmpl w:val="7D50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F0E92"/>
    <w:multiLevelType w:val="multilevel"/>
    <w:tmpl w:val="0624ED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A97CF5"/>
    <w:multiLevelType w:val="multilevel"/>
    <w:tmpl w:val="2CD08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B187D"/>
    <w:multiLevelType w:val="hybridMultilevel"/>
    <w:tmpl w:val="74F2C75C"/>
    <w:lvl w:ilvl="0" w:tplc="BF046E02">
      <w:start w:val="1"/>
      <w:numFmt w:val="bullet"/>
      <w:lvlText w:val="•"/>
      <w:lvlJc w:val="left"/>
      <w:pPr>
        <w:tabs>
          <w:tab w:val="num" w:pos="720"/>
        </w:tabs>
        <w:ind w:left="720" w:hanging="360"/>
      </w:pPr>
      <w:rPr>
        <w:rFonts w:ascii="Times New Roman" w:hAnsi="Times New Roman" w:hint="default"/>
      </w:rPr>
    </w:lvl>
    <w:lvl w:ilvl="1" w:tplc="DF2E6974" w:tentative="1">
      <w:start w:val="1"/>
      <w:numFmt w:val="bullet"/>
      <w:lvlText w:val="•"/>
      <w:lvlJc w:val="left"/>
      <w:pPr>
        <w:tabs>
          <w:tab w:val="num" w:pos="1440"/>
        </w:tabs>
        <w:ind w:left="1440" w:hanging="360"/>
      </w:pPr>
      <w:rPr>
        <w:rFonts w:ascii="Times New Roman" w:hAnsi="Times New Roman" w:hint="default"/>
      </w:rPr>
    </w:lvl>
    <w:lvl w:ilvl="2" w:tplc="F86E38EA" w:tentative="1">
      <w:start w:val="1"/>
      <w:numFmt w:val="bullet"/>
      <w:lvlText w:val="•"/>
      <w:lvlJc w:val="left"/>
      <w:pPr>
        <w:tabs>
          <w:tab w:val="num" w:pos="2160"/>
        </w:tabs>
        <w:ind w:left="2160" w:hanging="360"/>
      </w:pPr>
      <w:rPr>
        <w:rFonts w:ascii="Times New Roman" w:hAnsi="Times New Roman" w:hint="default"/>
      </w:rPr>
    </w:lvl>
    <w:lvl w:ilvl="3" w:tplc="D700CA88" w:tentative="1">
      <w:start w:val="1"/>
      <w:numFmt w:val="bullet"/>
      <w:lvlText w:val="•"/>
      <w:lvlJc w:val="left"/>
      <w:pPr>
        <w:tabs>
          <w:tab w:val="num" w:pos="2880"/>
        </w:tabs>
        <w:ind w:left="2880" w:hanging="360"/>
      </w:pPr>
      <w:rPr>
        <w:rFonts w:ascii="Times New Roman" w:hAnsi="Times New Roman" w:hint="default"/>
      </w:rPr>
    </w:lvl>
    <w:lvl w:ilvl="4" w:tplc="7512A802" w:tentative="1">
      <w:start w:val="1"/>
      <w:numFmt w:val="bullet"/>
      <w:lvlText w:val="•"/>
      <w:lvlJc w:val="left"/>
      <w:pPr>
        <w:tabs>
          <w:tab w:val="num" w:pos="3600"/>
        </w:tabs>
        <w:ind w:left="3600" w:hanging="360"/>
      </w:pPr>
      <w:rPr>
        <w:rFonts w:ascii="Times New Roman" w:hAnsi="Times New Roman" w:hint="default"/>
      </w:rPr>
    </w:lvl>
    <w:lvl w:ilvl="5" w:tplc="E096588E" w:tentative="1">
      <w:start w:val="1"/>
      <w:numFmt w:val="bullet"/>
      <w:lvlText w:val="•"/>
      <w:lvlJc w:val="left"/>
      <w:pPr>
        <w:tabs>
          <w:tab w:val="num" w:pos="4320"/>
        </w:tabs>
        <w:ind w:left="4320" w:hanging="360"/>
      </w:pPr>
      <w:rPr>
        <w:rFonts w:ascii="Times New Roman" w:hAnsi="Times New Roman" w:hint="default"/>
      </w:rPr>
    </w:lvl>
    <w:lvl w:ilvl="6" w:tplc="AEB83D3C" w:tentative="1">
      <w:start w:val="1"/>
      <w:numFmt w:val="bullet"/>
      <w:lvlText w:val="•"/>
      <w:lvlJc w:val="left"/>
      <w:pPr>
        <w:tabs>
          <w:tab w:val="num" w:pos="5040"/>
        </w:tabs>
        <w:ind w:left="5040" w:hanging="360"/>
      </w:pPr>
      <w:rPr>
        <w:rFonts w:ascii="Times New Roman" w:hAnsi="Times New Roman" w:hint="default"/>
      </w:rPr>
    </w:lvl>
    <w:lvl w:ilvl="7" w:tplc="B8A08030" w:tentative="1">
      <w:start w:val="1"/>
      <w:numFmt w:val="bullet"/>
      <w:lvlText w:val="•"/>
      <w:lvlJc w:val="left"/>
      <w:pPr>
        <w:tabs>
          <w:tab w:val="num" w:pos="5760"/>
        </w:tabs>
        <w:ind w:left="5760" w:hanging="360"/>
      </w:pPr>
      <w:rPr>
        <w:rFonts w:ascii="Times New Roman" w:hAnsi="Times New Roman" w:hint="default"/>
      </w:rPr>
    </w:lvl>
    <w:lvl w:ilvl="8" w:tplc="0E260E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12F71C6"/>
    <w:multiLevelType w:val="hybridMultilevel"/>
    <w:tmpl w:val="07968552"/>
    <w:lvl w:ilvl="0" w:tplc="D808392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23A9F"/>
    <w:multiLevelType w:val="hybridMultilevel"/>
    <w:tmpl w:val="25C456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C8572B"/>
    <w:multiLevelType w:val="hybridMultilevel"/>
    <w:tmpl w:val="AFA24904"/>
    <w:lvl w:ilvl="0" w:tplc="AF9A3E76">
      <w:start w:val="1"/>
      <w:numFmt w:val="bullet"/>
      <w:lvlText w:val="•"/>
      <w:lvlJc w:val="left"/>
      <w:pPr>
        <w:tabs>
          <w:tab w:val="num" w:pos="720"/>
        </w:tabs>
        <w:ind w:left="720" w:hanging="360"/>
      </w:pPr>
      <w:rPr>
        <w:rFonts w:ascii="Arial" w:hAnsi="Arial" w:hint="default"/>
      </w:rPr>
    </w:lvl>
    <w:lvl w:ilvl="1" w:tplc="C4E05DA6" w:tentative="1">
      <w:start w:val="1"/>
      <w:numFmt w:val="bullet"/>
      <w:lvlText w:val="•"/>
      <w:lvlJc w:val="left"/>
      <w:pPr>
        <w:tabs>
          <w:tab w:val="num" w:pos="1440"/>
        </w:tabs>
        <w:ind w:left="1440" w:hanging="360"/>
      </w:pPr>
      <w:rPr>
        <w:rFonts w:ascii="Arial" w:hAnsi="Arial" w:hint="default"/>
      </w:rPr>
    </w:lvl>
    <w:lvl w:ilvl="2" w:tplc="24789852" w:tentative="1">
      <w:start w:val="1"/>
      <w:numFmt w:val="bullet"/>
      <w:lvlText w:val="•"/>
      <w:lvlJc w:val="left"/>
      <w:pPr>
        <w:tabs>
          <w:tab w:val="num" w:pos="2160"/>
        </w:tabs>
        <w:ind w:left="2160" w:hanging="360"/>
      </w:pPr>
      <w:rPr>
        <w:rFonts w:ascii="Arial" w:hAnsi="Arial" w:hint="default"/>
      </w:rPr>
    </w:lvl>
    <w:lvl w:ilvl="3" w:tplc="013234BC" w:tentative="1">
      <w:start w:val="1"/>
      <w:numFmt w:val="bullet"/>
      <w:lvlText w:val="•"/>
      <w:lvlJc w:val="left"/>
      <w:pPr>
        <w:tabs>
          <w:tab w:val="num" w:pos="2880"/>
        </w:tabs>
        <w:ind w:left="2880" w:hanging="360"/>
      </w:pPr>
      <w:rPr>
        <w:rFonts w:ascii="Arial" w:hAnsi="Arial" w:hint="default"/>
      </w:rPr>
    </w:lvl>
    <w:lvl w:ilvl="4" w:tplc="70A86144" w:tentative="1">
      <w:start w:val="1"/>
      <w:numFmt w:val="bullet"/>
      <w:lvlText w:val="•"/>
      <w:lvlJc w:val="left"/>
      <w:pPr>
        <w:tabs>
          <w:tab w:val="num" w:pos="3600"/>
        </w:tabs>
        <w:ind w:left="3600" w:hanging="360"/>
      </w:pPr>
      <w:rPr>
        <w:rFonts w:ascii="Arial" w:hAnsi="Arial" w:hint="default"/>
      </w:rPr>
    </w:lvl>
    <w:lvl w:ilvl="5" w:tplc="C980DE74" w:tentative="1">
      <w:start w:val="1"/>
      <w:numFmt w:val="bullet"/>
      <w:lvlText w:val="•"/>
      <w:lvlJc w:val="left"/>
      <w:pPr>
        <w:tabs>
          <w:tab w:val="num" w:pos="4320"/>
        </w:tabs>
        <w:ind w:left="4320" w:hanging="360"/>
      </w:pPr>
      <w:rPr>
        <w:rFonts w:ascii="Arial" w:hAnsi="Arial" w:hint="default"/>
      </w:rPr>
    </w:lvl>
    <w:lvl w:ilvl="6" w:tplc="C8D89566" w:tentative="1">
      <w:start w:val="1"/>
      <w:numFmt w:val="bullet"/>
      <w:lvlText w:val="•"/>
      <w:lvlJc w:val="left"/>
      <w:pPr>
        <w:tabs>
          <w:tab w:val="num" w:pos="5040"/>
        </w:tabs>
        <w:ind w:left="5040" w:hanging="360"/>
      </w:pPr>
      <w:rPr>
        <w:rFonts w:ascii="Arial" w:hAnsi="Arial" w:hint="default"/>
      </w:rPr>
    </w:lvl>
    <w:lvl w:ilvl="7" w:tplc="FEA83C72" w:tentative="1">
      <w:start w:val="1"/>
      <w:numFmt w:val="bullet"/>
      <w:lvlText w:val="•"/>
      <w:lvlJc w:val="left"/>
      <w:pPr>
        <w:tabs>
          <w:tab w:val="num" w:pos="5760"/>
        </w:tabs>
        <w:ind w:left="5760" w:hanging="360"/>
      </w:pPr>
      <w:rPr>
        <w:rFonts w:ascii="Arial" w:hAnsi="Arial" w:hint="default"/>
      </w:rPr>
    </w:lvl>
    <w:lvl w:ilvl="8" w:tplc="2D5A32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401A07"/>
    <w:multiLevelType w:val="hybridMultilevel"/>
    <w:tmpl w:val="8C843D6E"/>
    <w:lvl w:ilvl="0" w:tplc="FF422792">
      <w:start w:val="1"/>
      <w:numFmt w:val="bullet"/>
      <w:lvlText w:val="•"/>
      <w:lvlJc w:val="left"/>
      <w:pPr>
        <w:tabs>
          <w:tab w:val="num" w:pos="720"/>
        </w:tabs>
        <w:ind w:left="720" w:hanging="360"/>
      </w:pPr>
      <w:rPr>
        <w:rFonts w:ascii="Arial" w:hAnsi="Arial" w:hint="default"/>
      </w:rPr>
    </w:lvl>
    <w:lvl w:ilvl="1" w:tplc="6CCAE664" w:tentative="1">
      <w:start w:val="1"/>
      <w:numFmt w:val="bullet"/>
      <w:lvlText w:val="•"/>
      <w:lvlJc w:val="left"/>
      <w:pPr>
        <w:tabs>
          <w:tab w:val="num" w:pos="1440"/>
        </w:tabs>
        <w:ind w:left="1440" w:hanging="360"/>
      </w:pPr>
      <w:rPr>
        <w:rFonts w:ascii="Arial" w:hAnsi="Arial" w:hint="default"/>
      </w:rPr>
    </w:lvl>
    <w:lvl w:ilvl="2" w:tplc="4E4AD670" w:tentative="1">
      <w:start w:val="1"/>
      <w:numFmt w:val="bullet"/>
      <w:lvlText w:val="•"/>
      <w:lvlJc w:val="left"/>
      <w:pPr>
        <w:tabs>
          <w:tab w:val="num" w:pos="2160"/>
        </w:tabs>
        <w:ind w:left="2160" w:hanging="360"/>
      </w:pPr>
      <w:rPr>
        <w:rFonts w:ascii="Arial" w:hAnsi="Arial" w:hint="default"/>
      </w:rPr>
    </w:lvl>
    <w:lvl w:ilvl="3" w:tplc="0FDA5B22" w:tentative="1">
      <w:start w:val="1"/>
      <w:numFmt w:val="bullet"/>
      <w:lvlText w:val="•"/>
      <w:lvlJc w:val="left"/>
      <w:pPr>
        <w:tabs>
          <w:tab w:val="num" w:pos="2880"/>
        </w:tabs>
        <w:ind w:left="2880" w:hanging="360"/>
      </w:pPr>
      <w:rPr>
        <w:rFonts w:ascii="Arial" w:hAnsi="Arial" w:hint="default"/>
      </w:rPr>
    </w:lvl>
    <w:lvl w:ilvl="4" w:tplc="AE2421DE" w:tentative="1">
      <w:start w:val="1"/>
      <w:numFmt w:val="bullet"/>
      <w:lvlText w:val="•"/>
      <w:lvlJc w:val="left"/>
      <w:pPr>
        <w:tabs>
          <w:tab w:val="num" w:pos="3600"/>
        </w:tabs>
        <w:ind w:left="3600" w:hanging="360"/>
      </w:pPr>
      <w:rPr>
        <w:rFonts w:ascii="Arial" w:hAnsi="Arial" w:hint="default"/>
      </w:rPr>
    </w:lvl>
    <w:lvl w:ilvl="5" w:tplc="B86CA33C" w:tentative="1">
      <w:start w:val="1"/>
      <w:numFmt w:val="bullet"/>
      <w:lvlText w:val="•"/>
      <w:lvlJc w:val="left"/>
      <w:pPr>
        <w:tabs>
          <w:tab w:val="num" w:pos="4320"/>
        </w:tabs>
        <w:ind w:left="4320" w:hanging="360"/>
      </w:pPr>
      <w:rPr>
        <w:rFonts w:ascii="Arial" w:hAnsi="Arial" w:hint="default"/>
      </w:rPr>
    </w:lvl>
    <w:lvl w:ilvl="6" w:tplc="D6C83BB2" w:tentative="1">
      <w:start w:val="1"/>
      <w:numFmt w:val="bullet"/>
      <w:lvlText w:val="•"/>
      <w:lvlJc w:val="left"/>
      <w:pPr>
        <w:tabs>
          <w:tab w:val="num" w:pos="5040"/>
        </w:tabs>
        <w:ind w:left="5040" w:hanging="360"/>
      </w:pPr>
      <w:rPr>
        <w:rFonts w:ascii="Arial" w:hAnsi="Arial" w:hint="default"/>
      </w:rPr>
    </w:lvl>
    <w:lvl w:ilvl="7" w:tplc="AD4480DE" w:tentative="1">
      <w:start w:val="1"/>
      <w:numFmt w:val="bullet"/>
      <w:lvlText w:val="•"/>
      <w:lvlJc w:val="left"/>
      <w:pPr>
        <w:tabs>
          <w:tab w:val="num" w:pos="5760"/>
        </w:tabs>
        <w:ind w:left="5760" w:hanging="360"/>
      </w:pPr>
      <w:rPr>
        <w:rFonts w:ascii="Arial" w:hAnsi="Arial" w:hint="default"/>
      </w:rPr>
    </w:lvl>
    <w:lvl w:ilvl="8" w:tplc="245650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C701C4"/>
    <w:multiLevelType w:val="hybridMultilevel"/>
    <w:tmpl w:val="C5EA2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81198E"/>
    <w:multiLevelType w:val="multilevel"/>
    <w:tmpl w:val="0624ED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D0664C"/>
    <w:multiLevelType w:val="hybridMultilevel"/>
    <w:tmpl w:val="73529F04"/>
    <w:lvl w:ilvl="0" w:tplc="FF0C3116">
      <w:start w:val="1"/>
      <w:numFmt w:val="bullet"/>
      <w:lvlText w:val="•"/>
      <w:lvlJc w:val="left"/>
      <w:pPr>
        <w:tabs>
          <w:tab w:val="num" w:pos="720"/>
        </w:tabs>
        <w:ind w:left="720" w:hanging="360"/>
      </w:pPr>
      <w:rPr>
        <w:rFonts w:ascii="Arial" w:hAnsi="Arial" w:hint="default"/>
      </w:rPr>
    </w:lvl>
    <w:lvl w:ilvl="1" w:tplc="7B32C3BA" w:tentative="1">
      <w:start w:val="1"/>
      <w:numFmt w:val="bullet"/>
      <w:lvlText w:val="•"/>
      <w:lvlJc w:val="left"/>
      <w:pPr>
        <w:tabs>
          <w:tab w:val="num" w:pos="1440"/>
        </w:tabs>
        <w:ind w:left="1440" w:hanging="360"/>
      </w:pPr>
      <w:rPr>
        <w:rFonts w:ascii="Arial" w:hAnsi="Arial" w:hint="default"/>
      </w:rPr>
    </w:lvl>
    <w:lvl w:ilvl="2" w:tplc="3580CAD4" w:tentative="1">
      <w:start w:val="1"/>
      <w:numFmt w:val="bullet"/>
      <w:lvlText w:val="•"/>
      <w:lvlJc w:val="left"/>
      <w:pPr>
        <w:tabs>
          <w:tab w:val="num" w:pos="2160"/>
        </w:tabs>
        <w:ind w:left="2160" w:hanging="360"/>
      </w:pPr>
      <w:rPr>
        <w:rFonts w:ascii="Arial" w:hAnsi="Arial" w:hint="default"/>
      </w:rPr>
    </w:lvl>
    <w:lvl w:ilvl="3" w:tplc="D3CAA4F0" w:tentative="1">
      <w:start w:val="1"/>
      <w:numFmt w:val="bullet"/>
      <w:lvlText w:val="•"/>
      <w:lvlJc w:val="left"/>
      <w:pPr>
        <w:tabs>
          <w:tab w:val="num" w:pos="2880"/>
        </w:tabs>
        <w:ind w:left="2880" w:hanging="360"/>
      </w:pPr>
      <w:rPr>
        <w:rFonts w:ascii="Arial" w:hAnsi="Arial" w:hint="default"/>
      </w:rPr>
    </w:lvl>
    <w:lvl w:ilvl="4" w:tplc="128E53A0" w:tentative="1">
      <w:start w:val="1"/>
      <w:numFmt w:val="bullet"/>
      <w:lvlText w:val="•"/>
      <w:lvlJc w:val="left"/>
      <w:pPr>
        <w:tabs>
          <w:tab w:val="num" w:pos="3600"/>
        </w:tabs>
        <w:ind w:left="3600" w:hanging="360"/>
      </w:pPr>
      <w:rPr>
        <w:rFonts w:ascii="Arial" w:hAnsi="Arial" w:hint="default"/>
      </w:rPr>
    </w:lvl>
    <w:lvl w:ilvl="5" w:tplc="ABB4CE10" w:tentative="1">
      <w:start w:val="1"/>
      <w:numFmt w:val="bullet"/>
      <w:lvlText w:val="•"/>
      <w:lvlJc w:val="left"/>
      <w:pPr>
        <w:tabs>
          <w:tab w:val="num" w:pos="4320"/>
        </w:tabs>
        <w:ind w:left="4320" w:hanging="360"/>
      </w:pPr>
      <w:rPr>
        <w:rFonts w:ascii="Arial" w:hAnsi="Arial" w:hint="default"/>
      </w:rPr>
    </w:lvl>
    <w:lvl w:ilvl="6" w:tplc="D6143CCA" w:tentative="1">
      <w:start w:val="1"/>
      <w:numFmt w:val="bullet"/>
      <w:lvlText w:val="•"/>
      <w:lvlJc w:val="left"/>
      <w:pPr>
        <w:tabs>
          <w:tab w:val="num" w:pos="5040"/>
        </w:tabs>
        <w:ind w:left="5040" w:hanging="360"/>
      </w:pPr>
      <w:rPr>
        <w:rFonts w:ascii="Arial" w:hAnsi="Arial" w:hint="default"/>
      </w:rPr>
    </w:lvl>
    <w:lvl w:ilvl="7" w:tplc="6BF05A10" w:tentative="1">
      <w:start w:val="1"/>
      <w:numFmt w:val="bullet"/>
      <w:lvlText w:val="•"/>
      <w:lvlJc w:val="left"/>
      <w:pPr>
        <w:tabs>
          <w:tab w:val="num" w:pos="5760"/>
        </w:tabs>
        <w:ind w:left="5760" w:hanging="360"/>
      </w:pPr>
      <w:rPr>
        <w:rFonts w:ascii="Arial" w:hAnsi="Arial" w:hint="default"/>
      </w:rPr>
    </w:lvl>
    <w:lvl w:ilvl="8" w:tplc="7D688C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B93721"/>
    <w:multiLevelType w:val="hybridMultilevel"/>
    <w:tmpl w:val="7278E454"/>
    <w:lvl w:ilvl="0" w:tplc="20A6C23C">
      <w:start w:val="1"/>
      <w:numFmt w:val="bullet"/>
      <w:lvlText w:val="•"/>
      <w:lvlJc w:val="left"/>
      <w:pPr>
        <w:tabs>
          <w:tab w:val="num" w:pos="720"/>
        </w:tabs>
        <w:ind w:left="720" w:hanging="360"/>
      </w:pPr>
      <w:rPr>
        <w:rFonts w:ascii="Arial" w:hAnsi="Arial" w:hint="default"/>
      </w:rPr>
    </w:lvl>
    <w:lvl w:ilvl="1" w:tplc="1644A6A2">
      <w:numFmt w:val="bullet"/>
      <w:lvlText w:val="•"/>
      <w:lvlJc w:val="left"/>
      <w:pPr>
        <w:tabs>
          <w:tab w:val="num" w:pos="1440"/>
        </w:tabs>
        <w:ind w:left="1440" w:hanging="360"/>
      </w:pPr>
      <w:rPr>
        <w:rFonts w:ascii="Arial" w:hAnsi="Arial" w:hint="default"/>
      </w:rPr>
    </w:lvl>
    <w:lvl w:ilvl="2" w:tplc="12BAB3BE" w:tentative="1">
      <w:start w:val="1"/>
      <w:numFmt w:val="bullet"/>
      <w:lvlText w:val="•"/>
      <w:lvlJc w:val="left"/>
      <w:pPr>
        <w:tabs>
          <w:tab w:val="num" w:pos="2160"/>
        </w:tabs>
        <w:ind w:left="2160" w:hanging="360"/>
      </w:pPr>
      <w:rPr>
        <w:rFonts w:ascii="Arial" w:hAnsi="Arial" w:hint="default"/>
      </w:rPr>
    </w:lvl>
    <w:lvl w:ilvl="3" w:tplc="2E5C0814" w:tentative="1">
      <w:start w:val="1"/>
      <w:numFmt w:val="bullet"/>
      <w:lvlText w:val="•"/>
      <w:lvlJc w:val="left"/>
      <w:pPr>
        <w:tabs>
          <w:tab w:val="num" w:pos="2880"/>
        </w:tabs>
        <w:ind w:left="2880" w:hanging="360"/>
      </w:pPr>
      <w:rPr>
        <w:rFonts w:ascii="Arial" w:hAnsi="Arial" w:hint="default"/>
      </w:rPr>
    </w:lvl>
    <w:lvl w:ilvl="4" w:tplc="488A5CB8" w:tentative="1">
      <w:start w:val="1"/>
      <w:numFmt w:val="bullet"/>
      <w:lvlText w:val="•"/>
      <w:lvlJc w:val="left"/>
      <w:pPr>
        <w:tabs>
          <w:tab w:val="num" w:pos="3600"/>
        </w:tabs>
        <w:ind w:left="3600" w:hanging="360"/>
      </w:pPr>
      <w:rPr>
        <w:rFonts w:ascii="Arial" w:hAnsi="Arial" w:hint="default"/>
      </w:rPr>
    </w:lvl>
    <w:lvl w:ilvl="5" w:tplc="613830AC" w:tentative="1">
      <w:start w:val="1"/>
      <w:numFmt w:val="bullet"/>
      <w:lvlText w:val="•"/>
      <w:lvlJc w:val="left"/>
      <w:pPr>
        <w:tabs>
          <w:tab w:val="num" w:pos="4320"/>
        </w:tabs>
        <w:ind w:left="4320" w:hanging="360"/>
      </w:pPr>
      <w:rPr>
        <w:rFonts w:ascii="Arial" w:hAnsi="Arial" w:hint="default"/>
      </w:rPr>
    </w:lvl>
    <w:lvl w:ilvl="6" w:tplc="A7480750" w:tentative="1">
      <w:start w:val="1"/>
      <w:numFmt w:val="bullet"/>
      <w:lvlText w:val="•"/>
      <w:lvlJc w:val="left"/>
      <w:pPr>
        <w:tabs>
          <w:tab w:val="num" w:pos="5040"/>
        </w:tabs>
        <w:ind w:left="5040" w:hanging="360"/>
      </w:pPr>
      <w:rPr>
        <w:rFonts w:ascii="Arial" w:hAnsi="Arial" w:hint="default"/>
      </w:rPr>
    </w:lvl>
    <w:lvl w:ilvl="7" w:tplc="D26E4918" w:tentative="1">
      <w:start w:val="1"/>
      <w:numFmt w:val="bullet"/>
      <w:lvlText w:val="•"/>
      <w:lvlJc w:val="left"/>
      <w:pPr>
        <w:tabs>
          <w:tab w:val="num" w:pos="5760"/>
        </w:tabs>
        <w:ind w:left="5760" w:hanging="360"/>
      </w:pPr>
      <w:rPr>
        <w:rFonts w:ascii="Arial" w:hAnsi="Arial" w:hint="default"/>
      </w:rPr>
    </w:lvl>
    <w:lvl w:ilvl="8" w:tplc="7BF294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AC2325"/>
    <w:multiLevelType w:val="hybridMultilevel"/>
    <w:tmpl w:val="09705F48"/>
    <w:lvl w:ilvl="0" w:tplc="D80839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3273CA"/>
    <w:multiLevelType w:val="hybridMultilevel"/>
    <w:tmpl w:val="B3463A84"/>
    <w:lvl w:ilvl="0" w:tplc="579C6B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8D09AA"/>
    <w:multiLevelType w:val="hybridMultilevel"/>
    <w:tmpl w:val="20EA2A2E"/>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916BA5"/>
    <w:multiLevelType w:val="hybridMultilevel"/>
    <w:tmpl w:val="E9A64206"/>
    <w:lvl w:ilvl="0" w:tplc="4F18B844">
      <w:start w:val="1"/>
      <w:numFmt w:val="bullet"/>
      <w:lvlText w:val="•"/>
      <w:lvlJc w:val="left"/>
      <w:pPr>
        <w:tabs>
          <w:tab w:val="num" w:pos="720"/>
        </w:tabs>
        <w:ind w:left="720" w:hanging="360"/>
      </w:pPr>
      <w:rPr>
        <w:rFonts w:ascii="Times New Roman" w:hAnsi="Times New Roman" w:hint="default"/>
      </w:rPr>
    </w:lvl>
    <w:lvl w:ilvl="1" w:tplc="AE0C73D6" w:tentative="1">
      <w:start w:val="1"/>
      <w:numFmt w:val="bullet"/>
      <w:lvlText w:val="•"/>
      <w:lvlJc w:val="left"/>
      <w:pPr>
        <w:tabs>
          <w:tab w:val="num" w:pos="1440"/>
        </w:tabs>
        <w:ind w:left="1440" w:hanging="360"/>
      </w:pPr>
      <w:rPr>
        <w:rFonts w:ascii="Times New Roman" w:hAnsi="Times New Roman" w:hint="default"/>
      </w:rPr>
    </w:lvl>
    <w:lvl w:ilvl="2" w:tplc="61AED7A0" w:tentative="1">
      <w:start w:val="1"/>
      <w:numFmt w:val="bullet"/>
      <w:lvlText w:val="•"/>
      <w:lvlJc w:val="left"/>
      <w:pPr>
        <w:tabs>
          <w:tab w:val="num" w:pos="2160"/>
        </w:tabs>
        <w:ind w:left="2160" w:hanging="360"/>
      </w:pPr>
      <w:rPr>
        <w:rFonts w:ascii="Times New Roman" w:hAnsi="Times New Roman" w:hint="default"/>
      </w:rPr>
    </w:lvl>
    <w:lvl w:ilvl="3" w:tplc="9C2E2748" w:tentative="1">
      <w:start w:val="1"/>
      <w:numFmt w:val="bullet"/>
      <w:lvlText w:val="•"/>
      <w:lvlJc w:val="left"/>
      <w:pPr>
        <w:tabs>
          <w:tab w:val="num" w:pos="2880"/>
        </w:tabs>
        <w:ind w:left="2880" w:hanging="360"/>
      </w:pPr>
      <w:rPr>
        <w:rFonts w:ascii="Times New Roman" w:hAnsi="Times New Roman" w:hint="default"/>
      </w:rPr>
    </w:lvl>
    <w:lvl w:ilvl="4" w:tplc="4C36127C" w:tentative="1">
      <w:start w:val="1"/>
      <w:numFmt w:val="bullet"/>
      <w:lvlText w:val="•"/>
      <w:lvlJc w:val="left"/>
      <w:pPr>
        <w:tabs>
          <w:tab w:val="num" w:pos="3600"/>
        </w:tabs>
        <w:ind w:left="3600" w:hanging="360"/>
      </w:pPr>
      <w:rPr>
        <w:rFonts w:ascii="Times New Roman" w:hAnsi="Times New Roman" w:hint="default"/>
      </w:rPr>
    </w:lvl>
    <w:lvl w:ilvl="5" w:tplc="6DE43846" w:tentative="1">
      <w:start w:val="1"/>
      <w:numFmt w:val="bullet"/>
      <w:lvlText w:val="•"/>
      <w:lvlJc w:val="left"/>
      <w:pPr>
        <w:tabs>
          <w:tab w:val="num" w:pos="4320"/>
        </w:tabs>
        <w:ind w:left="4320" w:hanging="360"/>
      </w:pPr>
      <w:rPr>
        <w:rFonts w:ascii="Times New Roman" w:hAnsi="Times New Roman" w:hint="default"/>
      </w:rPr>
    </w:lvl>
    <w:lvl w:ilvl="6" w:tplc="3A30BC54" w:tentative="1">
      <w:start w:val="1"/>
      <w:numFmt w:val="bullet"/>
      <w:lvlText w:val="•"/>
      <w:lvlJc w:val="left"/>
      <w:pPr>
        <w:tabs>
          <w:tab w:val="num" w:pos="5040"/>
        </w:tabs>
        <w:ind w:left="5040" w:hanging="360"/>
      </w:pPr>
      <w:rPr>
        <w:rFonts w:ascii="Times New Roman" w:hAnsi="Times New Roman" w:hint="default"/>
      </w:rPr>
    </w:lvl>
    <w:lvl w:ilvl="7" w:tplc="5928E016" w:tentative="1">
      <w:start w:val="1"/>
      <w:numFmt w:val="bullet"/>
      <w:lvlText w:val="•"/>
      <w:lvlJc w:val="left"/>
      <w:pPr>
        <w:tabs>
          <w:tab w:val="num" w:pos="5760"/>
        </w:tabs>
        <w:ind w:left="5760" w:hanging="360"/>
      </w:pPr>
      <w:rPr>
        <w:rFonts w:ascii="Times New Roman" w:hAnsi="Times New Roman" w:hint="default"/>
      </w:rPr>
    </w:lvl>
    <w:lvl w:ilvl="8" w:tplc="4954858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E373FAE"/>
    <w:multiLevelType w:val="hybridMultilevel"/>
    <w:tmpl w:val="6764DDF4"/>
    <w:lvl w:ilvl="0" w:tplc="67045990">
      <w:start w:val="1"/>
      <w:numFmt w:val="bullet"/>
      <w:lvlText w:val="•"/>
      <w:lvlJc w:val="left"/>
      <w:pPr>
        <w:tabs>
          <w:tab w:val="num" w:pos="720"/>
        </w:tabs>
        <w:ind w:left="720" w:hanging="360"/>
      </w:pPr>
      <w:rPr>
        <w:rFonts w:ascii="Arial" w:hAnsi="Arial" w:hint="default"/>
      </w:rPr>
    </w:lvl>
    <w:lvl w:ilvl="1" w:tplc="7B3628A2" w:tentative="1">
      <w:start w:val="1"/>
      <w:numFmt w:val="bullet"/>
      <w:lvlText w:val="•"/>
      <w:lvlJc w:val="left"/>
      <w:pPr>
        <w:tabs>
          <w:tab w:val="num" w:pos="1440"/>
        </w:tabs>
        <w:ind w:left="1440" w:hanging="360"/>
      </w:pPr>
      <w:rPr>
        <w:rFonts w:ascii="Arial" w:hAnsi="Arial" w:hint="default"/>
      </w:rPr>
    </w:lvl>
    <w:lvl w:ilvl="2" w:tplc="1C5A0672" w:tentative="1">
      <w:start w:val="1"/>
      <w:numFmt w:val="bullet"/>
      <w:lvlText w:val="•"/>
      <w:lvlJc w:val="left"/>
      <w:pPr>
        <w:tabs>
          <w:tab w:val="num" w:pos="2160"/>
        </w:tabs>
        <w:ind w:left="2160" w:hanging="360"/>
      </w:pPr>
      <w:rPr>
        <w:rFonts w:ascii="Arial" w:hAnsi="Arial" w:hint="default"/>
      </w:rPr>
    </w:lvl>
    <w:lvl w:ilvl="3" w:tplc="8BEC4E1A" w:tentative="1">
      <w:start w:val="1"/>
      <w:numFmt w:val="bullet"/>
      <w:lvlText w:val="•"/>
      <w:lvlJc w:val="left"/>
      <w:pPr>
        <w:tabs>
          <w:tab w:val="num" w:pos="2880"/>
        </w:tabs>
        <w:ind w:left="2880" w:hanging="360"/>
      </w:pPr>
      <w:rPr>
        <w:rFonts w:ascii="Arial" w:hAnsi="Arial" w:hint="default"/>
      </w:rPr>
    </w:lvl>
    <w:lvl w:ilvl="4" w:tplc="94CE3986" w:tentative="1">
      <w:start w:val="1"/>
      <w:numFmt w:val="bullet"/>
      <w:lvlText w:val="•"/>
      <w:lvlJc w:val="left"/>
      <w:pPr>
        <w:tabs>
          <w:tab w:val="num" w:pos="3600"/>
        </w:tabs>
        <w:ind w:left="3600" w:hanging="360"/>
      </w:pPr>
      <w:rPr>
        <w:rFonts w:ascii="Arial" w:hAnsi="Arial" w:hint="default"/>
      </w:rPr>
    </w:lvl>
    <w:lvl w:ilvl="5" w:tplc="4E4655A2" w:tentative="1">
      <w:start w:val="1"/>
      <w:numFmt w:val="bullet"/>
      <w:lvlText w:val="•"/>
      <w:lvlJc w:val="left"/>
      <w:pPr>
        <w:tabs>
          <w:tab w:val="num" w:pos="4320"/>
        </w:tabs>
        <w:ind w:left="4320" w:hanging="360"/>
      </w:pPr>
      <w:rPr>
        <w:rFonts w:ascii="Arial" w:hAnsi="Arial" w:hint="default"/>
      </w:rPr>
    </w:lvl>
    <w:lvl w:ilvl="6" w:tplc="8A22C2CE" w:tentative="1">
      <w:start w:val="1"/>
      <w:numFmt w:val="bullet"/>
      <w:lvlText w:val="•"/>
      <w:lvlJc w:val="left"/>
      <w:pPr>
        <w:tabs>
          <w:tab w:val="num" w:pos="5040"/>
        </w:tabs>
        <w:ind w:left="5040" w:hanging="360"/>
      </w:pPr>
      <w:rPr>
        <w:rFonts w:ascii="Arial" w:hAnsi="Arial" w:hint="default"/>
      </w:rPr>
    </w:lvl>
    <w:lvl w:ilvl="7" w:tplc="15B41C68" w:tentative="1">
      <w:start w:val="1"/>
      <w:numFmt w:val="bullet"/>
      <w:lvlText w:val="•"/>
      <w:lvlJc w:val="left"/>
      <w:pPr>
        <w:tabs>
          <w:tab w:val="num" w:pos="5760"/>
        </w:tabs>
        <w:ind w:left="5760" w:hanging="360"/>
      </w:pPr>
      <w:rPr>
        <w:rFonts w:ascii="Arial" w:hAnsi="Arial" w:hint="default"/>
      </w:rPr>
    </w:lvl>
    <w:lvl w:ilvl="8" w:tplc="3056C0A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1971B4"/>
    <w:multiLevelType w:val="multilevel"/>
    <w:tmpl w:val="0624ED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2023D77"/>
    <w:multiLevelType w:val="multilevel"/>
    <w:tmpl w:val="0624ED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8D1525"/>
    <w:multiLevelType w:val="multilevel"/>
    <w:tmpl w:val="C8C0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7D407D"/>
    <w:multiLevelType w:val="hybridMultilevel"/>
    <w:tmpl w:val="644E83D6"/>
    <w:lvl w:ilvl="0" w:tplc="359AA2D6">
      <w:start w:val="1"/>
      <w:numFmt w:val="bullet"/>
      <w:lvlText w:val="•"/>
      <w:lvlJc w:val="left"/>
      <w:pPr>
        <w:tabs>
          <w:tab w:val="num" w:pos="720"/>
        </w:tabs>
        <w:ind w:left="720" w:hanging="360"/>
      </w:pPr>
      <w:rPr>
        <w:rFonts w:ascii="Arial" w:hAnsi="Arial" w:hint="default"/>
      </w:rPr>
    </w:lvl>
    <w:lvl w:ilvl="1" w:tplc="8D380696" w:tentative="1">
      <w:start w:val="1"/>
      <w:numFmt w:val="bullet"/>
      <w:lvlText w:val="•"/>
      <w:lvlJc w:val="left"/>
      <w:pPr>
        <w:tabs>
          <w:tab w:val="num" w:pos="1440"/>
        </w:tabs>
        <w:ind w:left="1440" w:hanging="360"/>
      </w:pPr>
      <w:rPr>
        <w:rFonts w:ascii="Arial" w:hAnsi="Arial" w:hint="default"/>
      </w:rPr>
    </w:lvl>
    <w:lvl w:ilvl="2" w:tplc="0F221084" w:tentative="1">
      <w:start w:val="1"/>
      <w:numFmt w:val="bullet"/>
      <w:lvlText w:val="•"/>
      <w:lvlJc w:val="left"/>
      <w:pPr>
        <w:tabs>
          <w:tab w:val="num" w:pos="2160"/>
        </w:tabs>
        <w:ind w:left="2160" w:hanging="360"/>
      </w:pPr>
      <w:rPr>
        <w:rFonts w:ascii="Arial" w:hAnsi="Arial" w:hint="default"/>
      </w:rPr>
    </w:lvl>
    <w:lvl w:ilvl="3" w:tplc="DF56AB82" w:tentative="1">
      <w:start w:val="1"/>
      <w:numFmt w:val="bullet"/>
      <w:lvlText w:val="•"/>
      <w:lvlJc w:val="left"/>
      <w:pPr>
        <w:tabs>
          <w:tab w:val="num" w:pos="2880"/>
        </w:tabs>
        <w:ind w:left="2880" w:hanging="360"/>
      </w:pPr>
      <w:rPr>
        <w:rFonts w:ascii="Arial" w:hAnsi="Arial" w:hint="default"/>
      </w:rPr>
    </w:lvl>
    <w:lvl w:ilvl="4" w:tplc="43E07CA4" w:tentative="1">
      <w:start w:val="1"/>
      <w:numFmt w:val="bullet"/>
      <w:lvlText w:val="•"/>
      <w:lvlJc w:val="left"/>
      <w:pPr>
        <w:tabs>
          <w:tab w:val="num" w:pos="3600"/>
        </w:tabs>
        <w:ind w:left="3600" w:hanging="360"/>
      </w:pPr>
      <w:rPr>
        <w:rFonts w:ascii="Arial" w:hAnsi="Arial" w:hint="default"/>
      </w:rPr>
    </w:lvl>
    <w:lvl w:ilvl="5" w:tplc="3766BCBE" w:tentative="1">
      <w:start w:val="1"/>
      <w:numFmt w:val="bullet"/>
      <w:lvlText w:val="•"/>
      <w:lvlJc w:val="left"/>
      <w:pPr>
        <w:tabs>
          <w:tab w:val="num" w:pos="4320"/>
        </w:tabs>
        <w:ind w:left="4320" w:hanging="360"/>
      </w:pPr>
      <w:rPr>
        <w:rFonts w:ascii="Arial" w:hAnsi="Arial" w:hint="default"/>
      </w:rPr>
    </w:lvl>
    <w:lvl w:ilvl="6" w:tplc="63E01C52" w:tentative="1">
      <w:start w:val="1"/>
      <w:numFmt w:val="bullet"/>
      <w:lvlText w:val="•"/>
      <w:lvlJc w:val="left"/>
      <w:pPr>
        <w:tabs>
          <w:tab w:val="num" w:pos="5040"/>
        </w:tabs>
        <w:ind w:left="5040" w:hanging="360"/>
      </w:pPr>
      <w:rPr>
        <w:rFonts w:ascii="Arial" w:hAnsi="Arial" w:hint="default"/>
      </w:rPr>
    </w:lvl>
    <w:lvl w:ilvl="7" w:tplc="00C84F2A" w:tentative="1">
      <w:start w:val="1"/>
      <w:numFmt w:val="bullet"/>
      <w:lvlText w:val="•"/>
      <w:lvlJc w:val="left"/>
      <w:pPr>
        <w:tabs>
          <w:tab w:val="num" w:pos="5760"/>
        </w:tabs>
        <w:ind w:left="5760" w:hanging="360"/>
      </w:pPr>
      <w:rPr>
        <w:rFonts w:ascii="Arial" w:hAnsi="Arial" w:hint="default"/>
      </w:rPr>
    </w:lvl>
    <w:lvl w:ilvl="8" w:tplc="6B7E48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8872E26"/>
    <w:multiLevelType w:val="hybridMultilevel"/>
    <w:tmpl w:val="5E9E3FAE"/>
    <w:lvl w:ilvl="0" w:tplc="44A849F8">
      <w:start w:val="1"/>
      <w:numFmt w:val="bullet"/>
      <w:lvlText w:val="•"/>
      <w:lvlJc w:val="left"/>
      <w:pPr>
        <w:tabs>
          <w:tab w:val="num" w:pos="720"/>
        </w:tabs>
        <w:ind w:left="720" w:hanging="360"/>
      </w:pPr>
      <w:rPr>
        <w:rFonts w:ascii="Arial" w:hAnsi="Arial" w:hint="default"/>
      </w:rPr>
    </w:lvl>
    <w:lvl w:ilvl="1" w:tplc="201AD740">
      <w:start w:val="1"/>
      <w:numFmt w:val="bullet"/>
      <w:lvlText w:val="•"/>
      <w:lvlJc w:val="left"/>
      <w:pPr>
        <w:tabs>
          <w:tab w:val="num" w:pos="1440"/>
        </w:tabs>
        <w:ind w:left="1440" w:hanging="360"/>
      </w:pPr>
      <w:rPr>
        <w:rFonts w:ascii="Arial" w:hAnsi="Arial" w:hint="default"/>
      </w:rPr>
    </w:lvl>
    <w:lvl w:ilvl="2" w:tplc="47169810" w:tentative="1">
      <w:start w:val="1"/>
      <w:numFmt w:val="bullet"/>
      <w:lvlText w:val="•"/>
      <w:lvlJc w:val="left"/>
      <w:pPr>
        <w:tabs>
          <w:tab w:val="num" w:pos="2160"/>
        </w:tabs>
        <w:ind w:left="2160" w:hanging="360"/>
      </w:pPr>
      <w:rPr>
        <w:rFonts w:ascii="Arial" w:hAnsi="Arial" w:hint="default"/>
      </w:rPr>
    </w:lvl>
    <w:lvl w:ilvl="3" w:tplc="478E8AB0" w:tentative="1">
      <w:start w:val="1"/>
      <w:numFmt w:val="bullet"/>
      <w:lvlText w:val="•"/>
      <w:lvlJc w:val="left"/>
      <w:pPr>
        <w:tabs>
          <w:tab w:val="num" w:pos="2880"/>
        </w:tabs>
        <w:ind w:left="2880" w:hanging="360"/>
      </w:pPr>
      <w:rPr>
        <w:rFonts w:ascii="Arial" w:hAnsi="Arial" w:hint="default"/>
      </w:rPr>
    </w:lvl>
    <w:lvl w:ilvl="4" w:tplc="0A28148E" w:tentative="1">
      <w:start w:val="1"/>
      <w:numFmt w:val="bullet"/>
      <w:lvlText w:val="•"/>
      <w:lvlJc w:val="left"/>
      <w:pPr>
        <w:tabs>
          <w:tab w:val="num" w:pos="3600"/>
        </w:tabs>
        <w:ind w:left="3600" w:hanging="360"/>
      </w:pPr>
      <w:rPr>
        <w:rFonts w:ascii="Arial" w:hAnsi="Arial" w:hint="default"/>
      </w:rPr>
    </w:lvl>
    <w:lvl w:ilvl="5" w:tplc="CDD02F24" w:tentative="1">
      <w:start w:val="1"/>
      <w:numFmt w:val="bullet"/>
      <w:lvlText w:val="•"/>
      <w:lvlJc w:val="left"/>
      <w:pPr>
        <w:tabs>
          <w:tab w:val="num" w:pos="4320"/>
        </w:tabs>
        <w:ind w:left="4320" w:hanging="360"/>
      </w:pPr>
      <w:rPr>
        <w:rFonts w:ascii="Arial" w:hAnsi="Arial" w:hint="default"/>
      </w:rPr>
    </w:lvl>
    <w:lvl w:ilvl="6" w:tplc="DBA6FDD2" w:tentative="1">
      <w:start w:val="1"/>
      <w:numFmt w:val="bullet"/>
      <w:lvlText w:val="•"/>
      <w:lvlJc w:val="left"/>
      <w:pPr>
        <w:tabs>
          <w:tab w:val="num" w:pos="5040"/>
        </w:tabs>
        <w:ind w:left="5040" w:hanging="360"/>
      </w:pPr>
      <w:rPr>
        <w:rFonts w:ascii="Arial" w:hAnsi="Arial" w:hint="default"/>
      </w:rPr>
    </w:lvl>
    <w:lvl w:ilvl="7" w:tplc="1A46785E" w:tentative="1">
      <w:start w:val="1"/>
      <w:numFmt w:val="bullet"/>
      <w:lvlText w:val="•"/>
      <w:lvlJc w:val="left"/>
      <w:pPr>
        <w:tabs>
          <w:tab w:val="num" w:pos="5760"/>
        </w:tabs>
        <w:ind w:left="5760" w:hanging="360"/>
      </w:pPr>
      <w:rPr>
        <w:rFonts w:ascii="Arial" w:hAnsi="Arial" w:hint="default"/>
      </w:rPr>
    </w:lvl>
    <w:lvl w:ilvl="8" w:tplc="3C7CB5C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C4F2861"/>
    <w:multiLevelType w:val="hybridMultilevel"/>
    <w:tmpl w:val="B2E477CE"/>
    <w:lvl w:ilvl="0" w:tplc="BBEE2302">
      <w:start w:val="1"/>
      <w:numFmt w:val="bullet"/>
      <w:lvlText w:val="•"/>
      <w:lvlJc w:val="left"/>
      <w:pPr>
        <w:tabs>
          <w:tab w:val="num" w:pos="720"/>
        </w:tabs>
        <w:ind w:left="720" w:hanging="360"/>
      </w:pPr>
      <w:rPr>
        <w:rFonts w:ascii="Arial" w:hAnsi="Arial" w:hint="default"/>
      </w:rPr>
    </w:lvl>
    <w:lvl w:ilvl="1" w:tplc="77626D32" w:tentative="1">
      <w:start w:val="1"/>
      <w:numFmt w:val="bullet"/>
      <w:lvlText w:val="•"/>
      <w:lvlJc w:val="left"/>
      <w:pPr>
        <w:tabs>
          <w:tab w:val="num" w:pos="1440"/>
        </w:tabs>
        <w:ind w:left="1440" w:hanging="360"/>
      </w:pPr>
      <w:rPr>
        <w:rFonts w:ascii="Arial" w:hAnsi="Arial" w:hint="default"/>
      </w:rPr>
    </w:lvl>
    <w:lvl w:ilvl="2" w:tplc="9BE422EC" w:tentative="1">
      <w:start w:val="1"/>
      <w:numFmt w:val="bullet"/>
      <w:lvlText w:val="•"/>
      <w:lvlJc w:val="left"/>
      <w:pPr>
        <w:tabs>
          <w:tab w:val="num" w:pos="2160"/>
        </w:tabs>
        <w:ind w:left="2160" w:hanging="360"/>
      </w:pPr>
      <w:rPr>
        <w:rFonts w:ascii="Arial" w:hAnsi="Arial" w:hint="default"/>
      </w:rPr>
    </w:lvl>
    <w:lvl w:ilvl="3" w:tplc="1C925732" w:tentative="1">
      <w:start w:val="1"/>
      <w:numFmt w:val="bullet"/>
      <w:lvlText w:val="•"/>
      <w:lvlJc w:val="left"/>
      <w:pPr>
        <w:tabs>
          <w:tab w:val="num" w:pos="2880"/>
        </w:tabs>
        <w:ind w:left="2880" w:hanging="360"/>
      </w:pPr>
      <w:rPr>
        <w:rFonts w:ascii="Arial" w:hAnsi="Arial" w:hint="default"/>
      </w:rPr>
    </w:lvl>
    <w:lvl w:ilvl="4" w:tplc="9C92F29C" w:tentative="1">
      <w:start w:val="1"/>
      <w:numFmt w:val="bullet"/>
      <w:lvlText w:val="•"/>
      <w:lvlJc w:val="left"/>
      <w:pPr>
        <w:tabs>
          <w:tab w:val="num" w:pos="3600"/>
        </w:tabs>
        <w:ind w:left="3600" w:hanging="360"/>
      </w:pPr>
      <w:rPr>
        <w:rFonts w:ascii="Arial" w:hAnsi="Arial" w:hint="default"/>
      </w:rPr>
    </w:lvl>
    <w:lvl w:ilvl="5" w:tplc="E62240F6" w:tentative="1">
      <w:start w:val="1"/>
      <w:numFmt w:val="bullet"/>
      <w:lvlText w:val="•"/>
      <w:lvlJc w:val="left"/>
      <w:pPr>
        <w:tabs>
          <w:tab w:val="num" w:pos="4320"/>
        </w:tabs>
        <w:ind w:left="4320" w:hanging="360"/>
      </w:pPr>
      <w:rPr>
        <w:rFonts w:ascii="Arial" w:hAnsi="Arial" w:hint="default"/>
      </w:rPr>
    </w:lvl>
    <w:lvl w:ilvl="6" w:tplc="7CD09446" w:tentative="1">
      <w:start w:val="1"/>
      <w:numFmt w:val="bullet"/>
      <w:lvlText w:val="•"/>
      <w:lvlJc w:val="left"/>
      <w:pPr>
        <w:tabs>
          <w:tab w:val="num" w:pos="5040"/>
        </w:tabs>
        <w:ind w:left="5040" w:hanging="360"/>
      </w:pPr>
      <w:rPr>
        <w:rFonts w:ascii="Arial" w:hAnsi="Arial" w:hint="default"/>
      </w:rPr>
    </w:lvl>
    <w:lvl w:ilvl="7" w:tplc="C652AED4" w:tentative="1">
      <w:start w:val="1"/>
      <w:numFmt w:val="bullet"/>
      <w:lvlText w:val="•"/>
      <w:lvlJc w:val="left"/>
      <w:pPr>
        <w:tabs>
          <w:tab w:val="num" w:pos="5760"/>
        </w:tabs>
        <w:ind w:left="5760" w:hanging="360"/>
      </w:pPr>
      <w:rPr>
        <w:rFonts w:ascii="Arial" w:hAnsi="Arial" w:hint="default"/>
      </w:rPr>
    </w:lvl>
    <w:lvl w:ilvl="8" w:tplc="A35C92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356765"/>
    <w:multiLevelType w:val="hybridMultilevel"/>
    <w:tmpl w:val="8FFA142A"/>
    <w:lvl w:ilvl="0" w:tplc="FFC278B6">
      <w:start w:val="1"/>
      <w:numFmt w:val="bullet"/>
      <w:lvlText w:val="•"/>
      <w:lvlJc w:val="left"/>
      <w:pPr>
        <w:tabs>
          <w:tab w:val="num" w:pos="720"/>
        </w:tabs>
        <w:ind w:left="720" w:hanging="360"/>
      </w:pPr>
      <w:rPr>
        <w:rFonts w:ascii="Times New Roman" w:hAnsi="Times New Roman" w:hint="default"/>
      </w:rPr>
    </w:lvl>
    <w:lvl w:ilvl="1" w:tplc="7D8CC150" w:tentative="1">
      <w:start w:val="1"/>
      <w:numFmt w:val="bullet"/>
      <w:lvlText w:val="•"/>
      <w:lvlJc w:val="left"/>
      <w:pPr>
        <w:tabs>
          <w:tab w:val="num" w:pos="1440"/>
        </w:tabs>
        <w:ind w:left="1440" w:hanging="360"/>
      </w:pPr>
      <w:rPr>
        <w:rFonts w:ascii="Times New Roman" w:hAnsi="Times New Roman" w:hint="default"/>
      </w:rPr>
    </w:lvl>
    <w:lvl w:ilvl="2" w:tplc="B86481B4" w:tentative="1">
      <w:start w:val="1"/>
      <w:numFmt w:val="bullet"/>
      <w:lvlText w:val="•"/>
      <w:lvlJc w:val="left"/>
      <w:pPr>
        <w:tabs>
          <w:tab w:val="num" w:pos="2160"/>
        </w:tabs>
        <w:ind w:left="2160" w:hanging="360"/>
      </w:pPr>
      <w:rPr>
        <w:rFonts w:ascii="Times New Roman" w:hAnsi="Times New Roman" w:hint="default"/>
      </w:rPr>
    </w:lvl>
    <w:lvl w:ilvl="3" w:tplc="405EB678" w:tentative="1">
      <w:start w:val="1"/>
      <w:numFmt w:val="bullet"/>
      <w:lvlText w:val="•"/>
      <w:lvlJc w:val="left"/>
      <w:pPr>
        <w:tabs>
          <w:tab w:val="num" w:pos="2880"/>
        </w:tabs>
        <w:ind w:left="2880" w:hanging="360"/>
      </w:pPr>
      <w:rPr>
        <w:rFonts w:ascii="Times New Roman" w:hAnsi="Times New Roman" w:hint="default"/>
      </w:rPr>
    </w:lvl>
    <w:lvl w:ilvl="4" w:tplc="A09041DE" w:tentative="1">
      <w:start w:val="1"/>
      <w:numFmt w:val="bullet"/>
      <w:lvlText w:val="•"/>
      <w:lvlJc w:val="left"/>
      <w:pPr>
        <w:tabs>
          <w:tab w:val="num" w:pos="3600"/>
        </w:tabs>
        <w:ind w:left="3600" w:hanging="360"/>
      </w:pPr>
      <w:rPr>
        <w:rFonts w:ascii="Times New Roman" w:hAnsi="Times New Roman" w:hint="default"/>
      </w:rPr>
    </w:lvl>
    <w:lvl w:ilvl="5" w:tplc="4728564E" w:tentative="1">
      <w:start w:val="1"/>
      <w:numFmt w:val="bullet"/>
      <w:lvlText w:val="•"/>
      <w:lvlJc w:val="left"/>
      <w:pPr>
        <w:tabs>
          <w:tab w:val="num" w:pos="4320"/>
        </w:tabs>
        <w:ind w:left="4320" w:hanging="360"/>
      </w:pPr>
      <w:rPr>
        <w:rFonts w:ascii="Times New Roman" w:hAnsi="Times New Roman" w:hint="default"/>
      </w:rPr>
    </w:lvl>
    <w:lvl w:ilvl="6" w:tplc="639CE40C" w:tentative="1">
      <w:start w:val="1"/>
      <w:numFmt w:val="bullet"/>
      <w:lvlText w:val="•"/>
      <w:lvlJc w:val="left"/>
      <w:pPr>
        <w:tabs>
          <w:tab w:val="num" w:pos="5040"/>
        </w:tabs>
        <w:ind w:left="5040" w:hanging="360"/>
      </w:pPr>
      <w:rPr>
        <w:rFonts w:ascii="Times New Roman" w:hAnsi="Times New Roman" w:hint="default"/>
      </w:rPr>
    </w:lvl>
    <w:lvl w:ilvl="7" w:tplc="4B5EC04E" w:tentative="1">
      <w:start w:val="1"/>
      <w:numFmt w:val="bullet"/>
      <w:lvlText w:val="•"/>
      <w:lvlJc w:val="left"/>
      <w:pPr>
        <w:tabs>
          <w:tab w:val="num" w:pos="5760"/>
        </w:tabs>
        <w:ind w:left="5760" w:hanging="360"/>
      </w:pPr>
      <w:rPr>
        <w:rFonts w:ascii="Times New Roman" w:hAnsi="Times New Roman" w:hint="default"/>
      </w:rPr>
    </w:lvl>
    <w:lvl w:ilvl="8" w:tplc="2326F13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F50015C"/>
    <w:multiLevelType w:val="hybridMultilevel"/>
    <w:tmpl w:val="C7C2F2CE"/>
    <w:lvl w:ilvl="0" w:tplc="57769D72">
      <w:start w:val="1"/>
      <w:numFmt w:val="bullet"/>
      <w:lvlText w:val="•"/>
      <w:lvlJc w:val="left"/>
      <w:pPr>
        <w:tabs>
          <w:tab w:val="num" w:pos="720"/>
        </w:tabs>
        <w:ind w:left="720" w:hanging="360"/>
      </w:pPr>
      <w:rPr>
        <w:rFonts w:ascii="Arial" w:hAnsi="Arial" w:hint="default"/>
      </w:rPr>
    </w:lvl>
    <w:lvl w:ilvl="1" w:tplc="CD167F0E">
      <w:numFmt w:val="bullet"/>
      <w:lvlText w:val="•"/>
      <w:lvlJc w:val="left"/>
      <w:pPr>
        <w:tabs>
          <w:tab w:val="num" w:pos="1440"/>
        </w:tabs>
        <w:ind w:left="1440" w:hanging="360"/>
      </w:pPr>
      <w:rPr>
        <w:rFonts w:ascii="Arial" w:hAnsi="Arial" w:hint="default"/>
      </w:rPr>
    </w:lvl>
    <w:lvl w:ilvl="2" w:tplc="BDA4B614" w:tentative="1">
      <w:start w:val="1"/>
      <w:numFmt w:val="bullet"/>
      <w:lvlText w:val="•"/>
      <w:lvlJc w:val="left"/>
      <w:pPr>
        <w:tabs>
          <w:tab w:val="num" w:pos="2160"/>
        </w:tabs>
        <w:ind w:left="2160" w:hanging="360"/>
      </w:pPr>
      <w:rPr>
        <w:rFonts w:ascii="Arial" w:hAnsi="Arial" w:hint="default"/>
      </w:rPr>
    </w:lvl>
    <w:lvl w:ilvl="3" w:tplc="916A3CEE" w:tentative="1">
      <w:start w:val="1"/>
      <w:numFmt w:val="bullet"/>
      <w:lvlText w:val="•"/>
      <w:lvlJc w:val="left"/>
      <w:pPr>
        <w:tabs>
          <w:tab w:val="num" w:pos="2880"/>
        </w:tabs>
        <w:ind w:left="2880" w:hanging="360"/>
      </w:pPr>
      <w:rPr>
        <w:rFonts w:ascii="Arial" w:hAnsi="Arial" w:hint="default"/>
      </w:rPr>
    </w:lvl>
    <w:lvl w:ilvl="4" w:tplc="0888B2B6" w:tentative="1">
      <w:start w:val="1"/>
      <w:numFmt w:val="bullet"/>
      <w:lvlText w:val="•"/>
      <w:lvlJc w:val="left"/>
      <w:pPr>
        <w:tabs>
          <w:tab w:val="num" w:pos="3600"/>
        </w:tabs>
        <w:ind w:left="3600" w:hanging="360"/>
      </w:pPr>
      <w:rPr>
        <w:rFonts w:ascii="Arial" w:hAnsi="Arial" w:hint="default"/>
      </w:rPr>
    </w:lvl>
    <w:lvl w:ilvl="5" w:tplc="6CBA9324" w:tentative="1">
      <w:start w:val="1"/>
      <w:numFmt w:val="bullet"/>
      <w:lvlText w:val="•"/>
      <w:lvlJc w:val="left"/>
      <w:pPr>
        <w:tabs>
          <w:tab w:val="num" w:pos="4320"/>
        </w:tabs>
        <w:ind w:left="4320" w:hanging="360"/>
      </w:pPr>
      <w:rPr>
        <w:rFonts w:ascii="Arial" w:hAnsi="Arial" w:hint="default"/>
      </w:rPr>
    </w:lvl>
    <w:lvl w:ilvl="6" w:tplc="349C9882" w:tentative="1">
      <w:start w:val="1"/>
      <w:numFmt w:val="bullet"/>
      <w:lvlText w:val="•"/>
      <w:lvlJc w:val="left"/>
      <w:pPr>
        <w:tabs>
          <w:tab w:val="num" w:pos="5040"/>
        </w:tabs>
        <w:ind w:left="5040" w:hanging="360"/>
      </w:pPr>
      <w:rPr>
        <w:rFonts w:ascii="Arial" w:hAnsi="Arial" w:hint="default"/>
      </w:rPr>
    </w:lvl>
    <w:lvl w:ilvl="7" w:tplc="3782099C" w:tentative="1">
      <w:start w:val="1"/>
      <w:numFmt w:val="bullet"/>
      <w:lvlText w:val="•"/>
      <w:lvlJc w:val="left"/>
      <w:pPr>
        <w:tabs>
          <w:tab w:val="num" w:pos="5760"/>
        </w:tabs>
        <w:ind w:left="5760" w:hanging="360"/>
      </w:pPr>
      <w:rPr>
        <w:rFonts w:ascii="Arial" w:hAnsi="Arial" w:hint="default"/>
      </w:rPr>
    </w:lvl>
    <w:lvl w:ilvl="8" w:tplc="0A2211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FE12C02"/>
    <w:multiLevelType w:val="hybridMultilevel"/>
    <w:tmpl w:val="0E6C9E28"/>
    <w:lvl w:ilvl="0" w:tplc="ED2C502E">
      <w:start w:val="1"/>
      <w:numFmt w:val="bullet"/>
      <w:lvlText w:val="•"/>
      <w:lvlJc w:val="left"/>
      <w:pPr>
        <w:tabs>
          <w:tab w:val="num" w:pos="720"/>
        </w:tabs>
        <w:ind w:left="720" w:hanging="360"/>
      </w:pPr>
      <w:rPr>
        <w:rFonts w:ascii="Arial" w:hAnsi="Arial" w:hint="default"/>
      </w:rPr>
    </w:lvl>
    <w:lvl w:ilvl="1" w:tplc="5978B4AA" w:tentative="1">
      <w:start w:val="1"/>
      <w:numFmt w:val="bullet"/>
      <w:lvlText w:val="•"/>
      <w:lvlJc w:val="left"/>
      <w:pPr>
        <w:tabs>
          <w:tab w:val="num" w:pos="1440"/>
        </w:tabs>
        <w:ind w:left="1440" w:hanging="360"/>
      </w:pPr>
      <w:rPr>
        <w:rFonts w:ascii="Arial" w:hAnsi="Arial" w:hint="default"/>
      </w:rPr>
    </w:lvl>
    <w:lvl w:ilvl="2" w:tplc="6EBED9D2" w:tentative="1">
      <w:start w:val="1"/>
      <w:numFmt w:val="bullet"/>
      <w:lvlText w:val="•"/>
      <w:lvlJc w:val="left"/>
      <w:pPr>
        <w:tabs>
          <w:tab w:val="num" w:pos="2160"/>
        </w:tabs>
        <w:ind w:left="2160" w:hanging="360"/>
      </w:pPr>
      <w:rPr>
        <w:rFonts w:ascii="Arial" w:hAnsi="Arial" w:hint="default"/>
      </w:rPr>
    </w:lvl>
    <w:lvl w:ilvl="3" w:tplc="CA440690" w:tentative="1">
      <w:start w:val="1"/>
      <w:numFmt w:val="bullet"/>
      <w:lvlText w:val="•"/>
      <w:lvlJc w:val="left"/>
      <w:pPr>
        <w:tabs>
          <w:tab w:val="num" w:pos="2880"/>
        </w:tabs>
        <w:ind w:left="2880" w:hanging="360"/>
      </w:pPr>
      <w:rPr>
        <w:rFonts w:ascii="Arial" w:hAnsi="Arial" w:hint="default"/>
      </w:rPr>
    </w:lvl>
    <w:lvl w:ilvl="4" w:tplc="3184F7F4" w:tentative="1">
      <w:start w:val="1"/>
      <w:numFmt w:val="bullet"/>
      <w:lvlText w:val="•"/>
      <w:lvlJc w:val="left"/>
      <w:pPr>
        <w:tabs>
          <w:tab w:val="num" w:pos="3600"/>
        </w:tabs>
        <w:ind w:left="3600" w:hanging="360"/>
      </w:pPr>
      <w:rPr>
        <w:rFonts w:ascii="Arial" w:hAnsi="Arial" w:hint="default"/>
      </w:rPr>
    </w:lvl>
    <w:lvl w:ilvl="5" w:tplc="DC1CBDBC" w:tentative="1">
      <w:start w:val="1"/>
      <w:numFmt w:val="bullet"/>
      <w:lvlText w:val="•"/>
      <w:lvlJc w:val="left"/>
      <w:pPr>
        <w:tabs>
          <w:tab w:val="num" w:pos="4320"/>
        </w:tabs>
        <w:ind w:left="4320" w:hanging="360"/>
      </w:pPr>
      <w:rPr>
        <w:rFonts w:ascii="Arial" w:hAnsi="Arial" w:hint="default"/>
      </w:rPr>
    </w:lvl>
    <w:lvl w:ilvl="6" w:tplc="50AAED70" w:tentative="1">
      <w:start w:val="1"/>
      <w:numFmt w:val="bullet"/>
      <w:lvlText w:val="•"/>
      <w:lvlJc w:val="left"/>
      <w:pPr>
        <w:tabs>
          <w:tab w:val="num" w:pos="5040"/>
        </w:tabs>
        <w:ind w:left="5040" w:hanging="360"/>
      </w:pPr>
      <w:rPr>
        <w:rFonts w:ascii="Arial" w:hAnsi="Arial" w:hint="default"/>
      </w:rPr>
    </w:lvl>
    <w:lvl w:ilvl="7" w:tplc="7102DE64" w:tentative="1">
      <w:start w:val="1"/>
      <w:numFmt w:val="bullet"/>
      <w:lvlText w:val="•"/>
      <w:lvlJc w:val="left"/>
      <w:pPr>
        <w:tabs>
          <w:tab w:val="num" w:pos="5760"/>
        </w:tabs>
        <w:ind w:left="5760" w:hanging="360"/>
      </w:pPr>
      <w:rPr>
        <w:rFonts w:ascii="Arial" w:hAnsi="Arial" w:hint="default"/>
      </w:rPr>
    </w:lvl>
    <w:lvl w:ilvl="8" w:tplc="238E7320" w:tentative="1">
      <w:start w:val="1"/>
      <w:numFmt w:val="bullet"/>
      <w:lvlText w:val="•"/>
      <w:lvlJc w:val="left"/>
      <w:pPr>
        <w:tabs>
          <w:tab w:val="num" w:pos="6480"/>
        </w:tabs>
        <w:ind w:left="6480" w:hanging="360"/>
      </w:pPr>
      <w:rPr>
        <w:rFonts w:ascii="Arial" w:hAnsi="Arial" w:hint="default"/>
      </w:rPr>
    </w:lvl>
  </w:abstractNum>
  <w:num w:numId="1" w16cid:durableId="1332022017">
    <w:abstractNumId w:val="11"/>
  </w:num>
  <w:num w:numId="2" w16cid:durableId="1266423709">
    <w:abstractNumId w:val="0"/>
  </w:num>
  <w:num w:numId="3" w16cid:durableId="1671642194">
    <w:abstractNumId w:val="17"/>
  </w:num>
  <w:num w:numId="4" w16cid:durableId="1902129131">
    <w:abstractNumId w:val="20"/>
  </w:num>
  <w:num w:numId="5" w16cid:durableId="1357540263">
    <w:abstractNumId w:val="2"/>
  </w:num>
  <w:num w:numId="6" w16cid:durableId="840579978">
    <w:abstractNumId w:val="26"/>
  </w:num>
  <w:num w:numId="7" w16cid:durableId="65541473">
    <w:abstractNumId w:val="1"/>
  </w:num>
  <w:num w:numId="8" w16cid:durableId="972172086">
    <w:abstractNumId w:val="6"/>
  </w:num>
  <w:num w:numId="9" w16cid:durableId="480081934">
    <w:abstractNumId w:val="18"/>
  </w:num>
  <w:num w:numId="10" w16cid:durableId="1844662936">
    <w:abstractNumId w:val="24"/>
  </w:num>
  <w:num w:numId="11" w16cid:durableId="1819420487">
    <w:abstractNumId w:val="28"/>
  </w:num>
  <w:num w:numId="12" w16cid:durableId="1353843351">
    <w:abstractNumId w:val="27"/>
  </w:num>
  <w:num w:numId="13" w16cid:durableId="201484635">
    <w:abstractNumId w:val="19"/>
  </w:num>
  <w:num w:numId="14" w16cid:durableId="2101175761">
    <w:abstractNumId w:val="13"/>
  </w:num>
  <w:num w:numId="15" w16cid:durableId="462575528">
    <w:abstractNumId w:val="25"/>
  </w:num>
  <w:num w:numId="16" w16cid:durableId="1823308910">
    <w:abstractNumId w:val="23"/>
  </w:num>
  <w:num w:numId="17" w16cid:durableId="962882983">
    <w:abstractNumId w:val="10"/>
  </w:num>
  <w:num w:numId="18" w16cid:durableId="366294202">
    <w:abstractNumId w:val="14"/>
  </w:num>
  <w:num w:numId="19" w16cid:durableId="799879368">
    <w:abstractNumId w:val="9"/>
  </w:num>
  <w:num w:numId="20" w16cid:durableId="1665236572">
    <w:abstractNumId w:val="15"/>
  </w:num>
  <w:num w:numId="21" w16cid:durableId="1932737375">
    <w:abstractNumId w:val="7"/>
  </w:num>
  <w:num w:numId="22" w16cid:durableId="1672099125">
    <w:abstractNumId w:val="3"/>
  </w:num>
  <w:num w:numId="23" w16cid:durableId="13191996">
    <w:abstractNumId w:val="5"/>
  </w:num>
  <w:num w:numId="24" w16cid:durableId="2051607073">
    <w:abstractNumId w:val="22"/>
  </w:num>
  <w:num w:numId="25" w16cid:durableId="1192571171">
    <w:abstractNumId w:val="8"/>
  </w:num>
  <w:num w:numId="26" w16cid:durableId="2055036399">
    <w:abstractNumId w:val="21"/>
  </w:num>
  <w:num w:numId="27" w16cid:durableId="738595613">
    <w:abstractNumId w:val="16"/>
  </w:num>
  <w:num w:numId="28" w16cid:durableId="1226647371">
    <w:abstractNumId w:val="4"/>
  </w:num>
  <w:num w:numId="29" w16cid:durableId="565200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activeWritingStyle w:appName="MSWord" w:lang="en-GB" w:vendorID="64" w:dllVersion="0" w:nlCheck="1" w:checkStyle="0"/>
  <w:activeWritingStyle w:appName="MSWord" w:lang="de-DE"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2"/>
    <w:rsid w:val="00000EC0"/>
    <w:rsid w:val="00002971"/>
    <w:rsid w:val="000034F5"/>
    <w:rsid w:val="00003D9A"/>
    <w:rsid w:val="000046D2"/>
    <w:rsid w:val="00005DBB"/>
    <w:rsid w:val="000077B6"/>
    <w:rsid w:val="00012E75"/>
    <w:rsid w:val="00013A51"/>
    <w:rsid w:val="00016BF3"/>
    <w:rsid w:val="0001789C"/>
    <w:rsid w:val="00017AFA"/>
    <w:rsid w:val="000202C7"/>
    <w:rsid w:val="00021153"/>
    <w:rsid w:val="00021E79"/>
    <w:rsid w:val="00021FA9"/>
    <w:rsid w:val="00024266"/>
    <w:rsid w:val="00025097"/>
    <w:rsid w:val="00030589"/>
    <w:rsid w:val="00032E8D"/>
    <w:rsid w:val="0003329E"/>
    <w:rsid w:val="000345F5"/>
    <w:rsid w:val="00034F00"/>
    <w:rsid w:val="000400AB"/>
    <w:rsid w:val="0004320E"/>
    <w:rsid w:val="00043DFF"/>
    <w:rsid w:val="000449A5"/>
    <w:rsid w:val="00045F96"/>
    <w:rsid w:val="00050CFF"/>
    <w:rsid w:val="0005151B"/>
    <w:rsid w:val="00054018"/>
    <w:rsid w:val="000542FE"/>
    <w:rsid w:val="00055084"/>
    <w:rsid w:val="00055C86"/>
    <w:rsid w:val="0005627A"/>
    <w:rsid w:val="000633B7"/>
    <w:rsid w:val="00065E62"/>
    <w:rsid w:val="0006750E"/>
    <w:rsid w:val="00067B30"/>
    <w:rsid w:val="00071AE7"/>
    <w:rsid w:val="0007266D"/>
    <w:rsid w:val="00074BAC"/>
    <w:rsid w:val="0007646D"/>
    <w:rsid w:val="00076666"/>
    <w:rsid w:val="00082800"/>
    <w:rsid w:val="000853FA"/>
    <w:rsid w:val="000858F3"/>
    <w:rsid w:val="00086B1C"/>
    <w:rsid w:val="0009011D"/>
    <w:rsid w:val="00095155"/>
    <w:rsid w:val="000951F6"/>
    <w:rsid w:val="000A6367"/>
    <w:rsid w:val="000A6ED9"/>
    <w:rsid w:val="000A728D"/>
    <w:rsid w:val="000B13B3"/>
    <w:rsid w:val="000B23E7"/>
    <w:rsid w:val="000B3051"/>
    <w:rsid w:val="000B34F2"/>
    <w:rsid w:val="000B3715"/>
    <w:rsid w:val="000B4952"/>
    <w:rsid w:val="000B7303"/>
    <w:rsid w:val="000B76A1"/>
    <w:rsid w:val="000B77F3"/>
    <w:rsid w:val="000C02B9"/>
    <w:rsid w:val="000C11D4"/>
    <w:rsid w:val="000C1C44"/>
    <w:rsid w:val="000C2B1A"/>
    <w:rsid w:val="000C3837"/>
    <w:rsid w:val="000C6F93"/>
    <w:rsid w:val="000C7220"/>
    <w:rsid w:val="000D10D0"/>
    <w:rsid w:val="000D1F58"/>
    <w:rsid w:val="000D21D1"/>
    <w:rsid w:val="000D3754"/>
    <w:rsid w:val="000D5BFE"/>
    <w:rsid w:val="000E0300"/>
    <w:rsid w:val="000E05C4"/>
    <w:rsid w:val="000E0B7E"/>
    <w:rsid w:val="000E191B"/>
    <w:rsid w:val="000E35ED"/>
    <w:rsid w:val="000E3C6A"/>
    <w:rsid w:val="000E3E2A"/>
    <w:rsid w:val="000E411A"/>
    <w:rsid w:val="000E7366"/>
    <w:rsid w:val="000E79C2"/>
    <w:rsid w:val="000E7BA0"/>
    <w:rsid w:val="000F18D3"/>
    <w:rsid w:val="000F2402"/>
    <w:rsid w:val="000F49A3"/>
    <w:rsid w:val="000F5E89"/>
    <w:rsid w:val="000F7590"/>
    <w:rsid w:val="00100034"/>
    <w:rsid w:val="001002DA"/>
    <w:rsid w:val="00101B4F"/>
    <w:rsid w:val="0010207F"/>
    <w:rsid w:val="00103DE1"/>
    <w:rsid w:val="001104F9"/>
    <w:rsid w:val="0011172B"/>
    <w:rsid w:val="00112E54"/>
    <w:rsid w:val="00113921"/>
    <w:rsid w:val="00115818"/>
    <w:rsid w:val="00115D4E"/>
    <w:rsid w:val="00120243"/>
    <w:rsid w:val="0012039E"/>
    <w:rsid w:val="00122AD9"/>
    <w:rsid w:val="0012436D"/>
    <w:rsid w:val="0012457F"/>
    <w:rsid w:val="00126AB9"/>
    <w:rsid w:val="00127F2C"/>
    <w:rsid w:val="001305D8"/>
    <w:rsid w:val="00130CC6"/>
    <w:rsid w:val="00131961"/>
    <w:rsid w:val="00132BB7"/>
    <w:rsid w:val="001334E7"/>
    <w:rsid w:val="00134EF8"/>
    <w:rsid w:val="00140F76"/>
    <w:rsid w:val="00141C41"/>
    <w:rsid w:val="00145338"/>
    <w:rsid w:val="00147820"/>
    <w:rsid w:val="00147963"/>
    <w:rsid w:val="00147F76"/>
    <w:rsid w:val="00151618"/>
    <w:rsid w:val="00151B02"/>
    <w:rsid w:val="00152A71"/>
    <w:rsid w:val="001548A6"/>
    <w:rsid w:val="0015761D"/>
    <w:rsid w:val="00157703"/>
    <w:rsid w:val="0016209D"/>
    <w:rsid w:val="001624DA"/>
    <w:rsid w:val="001627A2"/>
    <w:rsid w:val="00162A9B"/>
    <w:rsid w:val="00162C23"/>
    <w:rsid w:val="001633C9"/>
    <w:rsid w:val="00163490"/>
    <w:rsid w:val="00163551"/>
    <w:rsid w:val="0016526F"/>
    <w:rsid w:val="001657A1"/>
    <w:rsid w:val="00167360"/>
    <w:rsid w:val="00167880"/>
    <w:rsid w:val="00171E8B"/>
    <w:rsid w:val="00173292"/>
    <w:rsid w:val="001734C5"/>
    <w:rsid w:val="00175312"/>
    <w:rsid w:val="001763F3"/>
    <w:rsid w:val="00180656"/>
    <w:rsid w:val="00180DE4"/>
    <w:rsid w:val="001810B9"/>
    <w:rsid w:val="00181645"/>
    <w:rsid w:val="001838D5"/>
    <w:rsid w:val="00190693"/>
    <w:rsid w:val="001909CF"/>
    <w:rsid w:val="001911E3"/>
    <w:rsid w:val="00194AD7"/>
    <w:rsid w:val="00195D4F"/>
    <w:rsid w:val="00196551"/>
    <w:rsid w:val="001A1C1B"/>
    <w:rsid w:val="001A270D"/>
    <w:rsid w:val="001A502E"/>
    <w:rsid w:val="001A57E2"/>
    <w:rsid w:val="001A5B0E"/>
    <w:rsid w:val="001A5F00"/>
    <w:rsid w:val="001A64D2"/>
    <w:rsid w:val="001B0F35"/>
    <w:rsid w:val="001B5677"/>
    <w:rsid w:val="001B5D31"/>
    <w:rsid w:val="001C0FA9"/>
    <w:rsid w:val="001C1D4E"/>
    <w:rsid w:val="001C25C4"/>
    <w:rsid w:val="001C3C8C"/>
    <w:rsid w:val="001C40A4"/>
    <w:rsid w:val="001C5B03"/>
    <w:rsid w:val="001C5E7F"/>
    <w:rsid w:val="001C69FE"/>
    <w:rsid w:val="001C7AE3"/>
    <w:rsid w:val="001D1174"/>
    <w:rsid w:val="001D2D6A"/>
    <w:rsid w:val="001D40F1"/>
    <w:rsid w:val="001D4887"/>
    <w:rsid w:val="001D6628"/>
    <w:rsid w:val="001D74D2"/>
    <w:rsid w:val="001D780C"/>
    <w:rsid w:val="001E0C12"/>
    <w:rsid w:val="001E32B1"/>
    <w:rsid w:val="001E40DF"/>
    <w:rsid w:val="001E4AFB"/>
    <w:rsid w:val="001E5039"/>
    <w:rsid w:val="001F188B"/>
    <w:rsid w:val="001F2E6E"/>
    <w:rsid w:val="001F2F4C"/>
    <w:rsid w:val="001F53B5"/>
    <w:rsid w:val="001F74DE"/>
    <w:rsid w:val="00201F32"/>
    <w:rsid w:val="00207142"/>
    <w:rsid w:val="00210BF5"/>
    <w:rsid w:val="002110AC"/>
    <w:rsid w:val="0021167D"/>
    <w:rsid w:val="002117BA"/>
    <w:rsid w:val="00211F5F"/>
    <w:rsid w:val="00212815"/>
    <w:rsid w:val="00212C58"/>
    <w:rsid w:val="00213C9E"/>
    <w:rsid w:val="00214718"/>
    <w:rsid w:val="00214ECF"/>
    <w:rsid w:val="00217770"/>
    <w:rsid w:val="00222996"/>
    <w:rsid w:val="00223085"/>
    <w:rsid w:val="00223CA2"/>
    <w:rsid w:val="00225067"/>
    <w:rsid w:val="00225536"/>
    <w:rsid w:val="00227AE7"/>
    <w:rsid w:val="0023239A"/>
    <w:rsid w:val="00232E7C"/>
    <w:rsid w:val="00233C70"/>
    <w:rsid w:val="00233E72"/>
    <w:rsid w:val="00234083"/>
    <w:rsid w:val="00234DCD"/>
    <w:rsid w:val="002371D3"/>
    <w:rsid w:val="00241978"/>
    <w:rsid w:val="00244315"/>
    <w:rsid w:val="00244E49"/>
    <w:rsid w:val="00246548"/>
    <w:rsid w:val="00252B25"/>
    <w:rsid w:val="00252E73"/>
    <w:rsid w:val="0025408B"/>
    <w:rsid w:val="0025467C"/>
    <w:rsid w:val="00254DE8"/>
    <w:rsid w:val="0025582F"/>
    <w:rsid w:val="00265213"/>
    <w:rsid w:val="0026567C"/>
    <w:rsid w:val="0027056F"/>
    <w:rsid w:val="0027089E"/>
    <w:rsid w:val="00270B7F"/>
    <w:rsid w:val="0027170B"/>
    <w:rsid w:val="00272155"/>
    <w:rsid w:val="00273161"/>
    <w:rsid w:val="002740E2"/>
    <w:rsid w:val="00274A6E"/>
    <w:rsid w:val="00275760"/>
    <w:rsid w:val="00275F51"/>
    <w:rsid w:val="0027749E"/>
    <w:rsid w:val="00282281"/>
    <w:rsid w:val="00282C26"/>
    <w:rsid w:val="00284DF1"/>
    <w:rsid w:val="002873A8"/>
    <w:rsid w:val="00287B53"/>
    <w:rsid w:val="00294341"/>
    <w:rsid w:val="00296CC6"/>
    <w:rsid w:val="00296F88"/>
    <w:rsid w:val="002A013A"/>
    <w:rsid w:val="002A050B"/>
    <w:rsid w:val="002A22F5"/>
    <w:rsid w:val="002A3A7B"/>
    <w:rsid w:val="002A496C"/>
    <w:rsid w:val="002A6A88"/>
    <w:rsid w:val="002B1A89"/>
    <w:rsid w:val="002B208A"/>
    <w:rsid w:val="002B53F0"/>
    <w:rsid w:val="002B5F87"/>
    <w:rsid w:val="002B63EB"/>
    <w:rsid w:val="002B6CF3"/>
    <w:rsid w:val="002C0CC4"/>
    <w:rsid w:val="002C0E21"/>
    <w:rsid w:val="002C3277"/>
    <w:rsid w:val="002C33C6"/>
    <w:rsid w:val="002C35C6"/>
    <w:rsid w:val="002C5382"/>
    <w:rsid w:val="002C5A44"/>
    <w:rsid w:val="002C61B5"/>
    <w:rsid w:val="002C6962"/>
    <w:rsid w:val="002C6EA4"/>
    <w:rsid w:val="002C7945"/>
    <w:rsid w:val="002D1A59"/>
    <w:rsid w:val="002D2069"/>
    <w:rsid w:val="002D276B"/>
    <w:rsid w:val="002D62DE"/>
    <w:rsid w:val="002D69E4"/>
    <w:rsid w:val="002E1262"/>
    <w:rsid w:val="002E1CD0"/>
    <w:rsid w:val="002E2078"/>
    <w:rsid w:val="002F0743"/>
    <w:rsid w:val="002F2A67"/>
    <w:rsid w:val="002F32D4"/>
    <w:rsid w:val="002F452D"/>
    <w:rsid w:val="00300A61"/>
    <w:rsid w:val="00300F3A"/>
    <w:rsid w:val="0030180D"/>
    <w:rsid w:val="003038B2"/>
    <w:rsid w:val="00303C7B"/>
    <w:rsid w:val="00305966"/>
    <w:rsid w:val="0030759A"/>
    <w:rsid w:val="003076E5"/>
    <w:rsid w:val="003108EB"/>
    <w:rsid w:val="003117D5"/>
    <w:rsid w:val="003119DC"/>
    <w:rsid w:val="00313CCA"/>
    <w:rsid w:val="00316C41"/>
    <w:rsid w:val="00317F4E"/>
    <w:rsid w:val="003209C9"/>
    <w:rsid w:val="00321D62"/>
    <w:rsid w:val="00324062"/>
    <w:rsid w:val="00324DEB"/>
    <w:rsid w:val="003252D8"/>
    <w:rsid w:val="00325713"/>
    <w:rsid w:val="00325D3B"/>
    <w:rsid w:val="003273D5"/>
    <w:rsid w:val="00327A91"/>
    <w:rsid w:val="00327B52"/>
    <w:rsid w:val="00330217"/>
    <w:rsid w:val="0033324C"/>
    <w:rsid w:val="00334029"/>
    <w:rsid w:val="00334A97"/>
    <w:rsid w:val="003358AF"/>
    <w:rsid w:val="00336D9B"/>
    <w:rsid w:val="003403D0"/>
    <w:rsid w:val="00340613"/>
    <w:rsid w:val="00340F18"/>
    <w:rsid w:val="0034129A"/>
    <w:rsid w:val="003452CD"/>
    <w:rsid w:val="0034701C"/>
    <w:rsid w:val="00347715"/>
    <w:rsid w:val="00350081"/>
    <w:rsid w:val="003503B6"/>
    <w:rsid w:val="00350FDF"/>
    <w:rsid w:val="003510C3"/>
    <w:rsid w:val="00351103"/>
    <w:rsid w:val="00355265"/>
    <w:rsid w:val="0035669C"/>
    <w:rsid w:val="00357CFA"/>
    <w:rsid w:val="00360530"/>
    <w:rsid w:val="0036194B"/>
    <w:rsid w:val="00362C42"/>
    <w:rsid w:val="0036335E"/>
    <w:rsid w:val="00364AE2"/>
    <w:rsid w:val="00367BE7"/>
    <w:rsid w:val="0037243C"/>
    <w:rsid w:val="0037353A"/>
    <w:rsid w:val="0037532C"/>
    <w:rsid w:val="003755F8"/>
    <w:rsid w:val="00375897"/>
    <w:rsid w:val="00376273"/>
    <w:rsid w:val="0037703A"/>
    <w:rsid w:val="00382BAD"/>
    <w:rsid w:val="0038319A"/>
    <w:rsid w:val="003831B1"/>
    <w:rsid w:val="00383368"/>
    <w:rsid w:val="00383D1F"/>
    <w:rsid w:val="0038426B"/>
    <w:rsid w:val="00384A29"/>
    <w:rsid w:val="00384E54"/>
    <w:rsid w:val="0038551B"/>
    <w:rsid w:val="003862B9"/>
    <w:rsid w:val="00386F5E"/>
    <w:rsid w:val="003879F0"/>
    <w:rsid w:val="003911E1"/>
    <w:rsid w:val="003925D7"/>
    <w:rsid w:val="00394199"/>
    <w:rsid w:val="00394F8A"/>
    <w:rsid w:val="003A00FF"/>
    <w:rsid w:val="003A105B"/>
    <w:rsid w:val="003A3331"/>
    <w:rsid w:val="003A37F5"/>
    <w:rsid w:val="003A3DE8"/>
    <w:rsid w:val="003A6533"/>
    <w:rsid w:val="003A6665"/>
    <w:rsid w:val="003A670D"/>
    <w:rsid w:val="003A7696"/>
    <w:rsid w:val="003B10F7"/>
    <w:rsid w:val="003B4B91"/>
    <w:rsid w:val="003B4BB5"/>
    <w:rsid w:val="003B66AF"/>
    <w:rsid w:val="003B7EF9"/>
    <w:rsid w:val="003B7FA8"/>
    <w:rsid w:val="003C0404"/>
    <w:rsid w:val="003C1723"/>
    <w:rsid w:val="003C1895"/>
    <w:rsid w:val="003C4A7E"/>
    <w:rsid w:val="003C609E"/>
    <w:rsid w:val="003D3936"/>
    <w:rsid w:val="003D3DC6"/>
    <w:rsid w:val="003D49F5"/>
    <w:rsid w:val="003D5744"/>
    <w:rsid w:val="003E03E2"/>
    <w:rsid w:val="003E05E0"/>
    <w:rsid w:val="003E0AD5"/>
    <w:rsid w:val="003E33BC"/>
    <w:rsid w:val="003E3A2C"/>
    <w:rsid w:val="003E44FB"/>
    <w:rsid w:val="003F1332"/>
    <w:rsid w:val="003F44C4"/>
    <w:rsid w:val="003F4C56"/>
    <w:rsid w:val="003F4DA9"/>
    <w:rsid w:val="00400C0C"/>
    <w:rsid w:val="00400F35"/>
    <w:rsid w:val="00401512"/>
    <w:rsid w:val="004028A6"/>
    <w:rsid w:val="00403974"/>
    <w:rsid w:val="00407AB1"/>
    <w:rsid w:val="004109BD"/>
    <w:rsid w:val="00411107"/>
    <w:rsid w:val="00413906"/>
    <w:rsid w:val="004154F7"/>
    <w:rsid w:val="00415DB5"/>
    <w:rsid w:val="004169DC"/>
    <w:rsid w:val="004210AB"/>
    <w:rsid w:val="00421529"/>
    <w:rsid w:val="00421ED2"/>
    <w:rsid w:val="00422677"/>
    <w:rsid w:val="00422842"/>
    <w:rsid w:val="00423177"/>
    <w:rsid w:val="0042357D"/>
    <w:rsid w:val="004269FE"/>
    <w:rsid w:val="004277D3"/>
    <w:rsid w:val="00427D81"/>
    <w:rsid w:val="004301C5"/>
    <w:rsid w:val="00431ABF"/>
    <w:rsid w:val="00431AEC"/>
    <w:rsid w:val="00432522"/>
    <w:rsid w:val="00432753"/>
    <w:rsid w:val="00432F39"/>
    <w:rsid w:val="00434013"/>
    <w:rsid w:val="00435C63"/>
    <w:rsid w:val="00435F83"/>
    <w:rsid w:val="0043798E"/>
    <w:rsid w:val="00440D80"/>
    <w:rsid w:val="0044311F"/>
    <w:rsid w:val="00443496"/>
    <w:rsid w:val="00443746"/>
    <w:rsid w:val="00443B73"/>
    <w:rsid w:val="00443D49"/>
    <w:rsid w:val="004459A9"/>
    <w:rsid w:val="00445F7E"/>
    <w:rsid w:val="00446A13"/>
    <w:rsid w:val="00446E60"/>
    <w:rsid w:val="00447FDB"/>
    <w:rsid w:val="00450234"/>
    <w:rsid w:val="00454EAB"/>
    <w:rsid w:val="004565A2"/>
    <w:rsid w:val="004578DE"/>
    <w:rsid w:val="00460743"/>
    <w:rsid w:val="004632AF"/>
    <w:rsid w:val="004637C9"/>
    <w:rsid w:val="00464DC9"/>
    <w:rsid w:val="004656AB"/>
    <w:rsid w:val="00465D91"/>
    <w:rsid w:val="00467259"/>
    <w:rsid w:val="004735A4"/>
    <w:rsid w:val="00474D22"/>
    <w:rsid w:val="004772EA"/>
    <w:rsid w:val="00477A22"/>
    <w:rsid w:val="00481D7E"/>
    <w:rsid w:val="004849B1"/>
    <w:rsid w:val="00484CBC"/>
    <w:rsid w:val="00485228"/>
    <w:rsid w:val="004871D5"/>
    <w:rsid w:val="00490D96"/>
    <w:rsid w:val="00491858"/>
    <w:rsid w:val="00491F9E"/>
    <w:rsid w:val="004923BB"/>
    <w:rsid w:val="00493F04"/>
    <w:rsid w:val="004A12FE"/>
    <w:rsid w:val="004A1979"/>
    <w:rsid w:val="004A28DF"/>
    <w:rsid w:val="004A38B6"/>
    <w:rsid w:val="004A48B4"/>
    <w:rsid w:val="004A58FA"/>
    <w:rsid w:val="004A5FD9"/>
    <w:rsid w:val="004B1C6B"/>
    <w:rsid w:val="004B36EA"/>
    <w:rsid w:val="004B5387"/>
    <w:rsid w:val="004B73A5"/>
    <w:rsid w:val="004B7E62"/>
    <w:rsid w:val="004C0CEB"/>
    <w:rsid w:val="004C1657"/>
    <w:rsid w:val="004C224B"/>
    <w:rsid w:val="004C4513"/>
    <w:rsid w:val="004C4C3B"/>
    <w:rsid w:val="004C596C"/>
    <w:rsid w:val="004C5B08"/>
    <w:rsid w:val="004C5BEF"/>
    <w:rsid w:val="004C6EEA"/>
    <w:rsid w:val="004C6FC9"/>
    <w:rsid w:val="004C6FD8"/>
    <w:rsid w:val="004C7126"/>
    <w:rsid w:val="004C7F04"/>
    <w:rsid w:val="004C7F5C"/>
    <w:rsid w:val="004D0435"/>
    <w:rsid w:val="004D07C5"/>
    <w:rsid w:val="004D11A2"/>
    <w:rsid w:val="004D14A4"/>
    <w:rsid w:val="004D319C"/>
    <w:rsid w:val="004D3201"/>
    <w:rsid w:val="004D32D5"/>
    <w:rsid w:val="004D6823"/>
    <w:rsid w:val="004D6F75"/>
    <w:rsid w:val="004E3F6E"/>
    <w:rsid w:val="004E53B1"/>
    <w:rsid w:val="004E7379"/>
    <w:rsid w:val="004F160F"/>
    <w:rsid w:val="004F2938"/>
    <w:rsid w:val="004F3BB8"/>
    <w:rsid w:val="004F513B"/>
    <w:rsid w:val="004F5495"/>
    <w:rsid w:val="004F5BE1"/>
    <w:rsid w:val="004F650F"/>
    <w:rsid w:val="004F6761"/>
    <w:rsid w:val="004F6C0A"/>
    <w:rsid w:val="004F7882"/>
    <w:rsid w:val="004F7BA3"/>
    <w:rsid w:val="00500DF5"/>
    <w:rsid w:val="005019C1"/>
    <w:rsid w:val="00503596"/>
    <w:rsid w:val="00503D38"/>
    <w:rsid w:val="0050585F"/>
    <w:rsid w:val="00505F01"/>
    <w:rsid w:val="005100F0"/>
    <w:rsid w:val="00510F6E"/>
    <w:rsid w:val="0051130C"/>
    <w:rsid w:val="00511DE4"/>
    <w:rsid w:val="00512D0B"/>
    <w:rsid w:val="00513412"/>
    <w:rsid w:val="0051343E"/>
    <w:rsid w:val="0051470F"/>
    <w:rsid w:val="005155A5"/>
    <w:rsid w:val="00515C19"/>
    <w:rsid w:val="00515CA4"/>
    <w:rsid w:val="005209B8"/>
    <w:rsid w:val="0052259C"/>
    <w:rsid w:val="00523B09"/>
    <w:rsid w:val="00527102"/>
    <w:rsid w:val="005272C7"/>
    <w:rsid w:val="005304EC"/>
    <w:rsid w:val="005317DF"/>
    <w:rsid w:val="0053185B"/>
    <w:rsid w:val="00532355"/>
    <w:rsid w:val="00532462"/>
    <w:rsid w:val="00532DF6"/>
    <w:rsid w:val="005345AB"/>
    <w:rsid w:val="00540B16"/>
    <w:rsid w:val="005410AF"/>
    <w:rsid w:val="00543528"/>
    <w:rsid w:val="005439FD"/>
    <w:rsid w:val="00544003"/>
    <w:rsid w:val="005442B6"/>
    <w:rsid w:val="00545F83"/>
    <w:rsid w:val="00546B7E"/>
    <w:rsid w:val="00550189"/>
    <w:rsid w:val="005504A2"/>
    <w:rsid w:val="00550A12"/>
    <w:rsid w:val="00551D3F"/>
    <w:rsid w:val="00551E34"/>
    <w:rsid w:val="0055227F"/>
    <w:rsid w:val="00552B7F"/>
    <w:rsid w:val="00553CC1"/>
    <w:rsid w:val="005564F5"/>
    <w:rsid w:val="00557540"/>
    <w:rsid w:val="0056367F"/>
    <w:rsid w:val="00565BBD"/>
    <w:rsid w:val="00566D63"/>
    <w:rsid w:val="00570AE1"/>
    <w:rsid w:val="005712D9"/>
    <w:rsid w:val="0057176E"/>
    <w:rsid w:val="00572AF7"/>
    <w:rsid w:val="005733F1"/>
    <w:rsid w:val="00576E8E"/>
    <w:rsid w:val="005770E3"/>
    <w:rsid w:val="005772EF"/>
    <w:rsid w:val="00577EEC"/>
    <w:rsid w:val="00581CAA"/>
    <w:rsid w:val="00583FC6"/>
    <w:rsid w:val="00584231"/>
    <w:rsid w:val="00584C6C"/>
    <w:rsid w:val="00584FAF"/>
    <w:rsid w:val="00585007"/>
    <w:rsid w:val="00586416"/>
    <w:rsid w:val="00586D2D"/>
    <w:rsid w:val="0058787A"/>
    <w:rsid w:val="00587AD1"/>
    <w:rsid w:val="00590B4D"/>
    <w:rsid w:val="005911F3"/>
    <w:rsid w:val="005945A0"/>
    <w:rsid w:val="00594638"/>
    <w:rsid w:val="00594DA5"/>
    <w:rsid w:val="005A064E"/>
    <w:rsid w:val="005A20FF"/>
    <w:rsid w:val="005A3F43"/>
    <w:rsid w:val="005A4070"/>
    <w:rsid w:val="005A6AE5"/>
    <w:rsid w:val="005B0890"/>
    <w:rsid w:val="005B0ED8"/>
    <w:rsid w:val="005B7437"/>
    <w:rsid w:val="005B77C6"/>
    <w:rsid w:val="005C3641"/>
    <w:rsid w:val="005C4CBA"/>
    <w:rsid w:val="005C7463"/>
    <w:rsid w:val="005D000C"/>
    <w:rsid w:val="005D0C88"/>
    <w:rsid w:val="005D0EF1"/>
    <w:rsid w:val="005D1D11"/>
    <w:rsid w:val="005D224F"/>
    <w:rsid w:val="005D24F9"/>
    <w:rsid w:val="005D27EA"/>
    <w:rsid w:val="005D2AB0"/>
    <w:rsid w:val="005D3849"/>
    <w:rsid w:val="005D452C"/>
    <w:rsid w:val="005D5D81"/>
    <w:rsid w:val="005D68AE"/>
    <w:rsid w:val="005D68BE"/>
    <w:rsid w:val="005D7DC5"/>
    <w:rsid w:val="005E2386"/>
    <w:rsid w:val="005E30C2"/>
    <w:rsid w:val="005E3513"/>
    <w:rsid w:val="005E45C3"/>
    <w:rsid w:val="005E5BAA"/>
    <w:rsid w:val="005E6E2F"/>
    <w:rsid w:val="005F0114"/>
    <w:rsid w:val="005F02AC"/>
    <w:rsid w:val="005F049E"/>
    <w:rsid w:val="005F43EB"/>
    <w:rsid w:val="005F4EAA"/>
    <w:rsid w:val="005F6F8D"/>
    <w:rsid w:val="005F7C53"/>
    <w:rsid w:val="00600B72"/>
    <w:rsid w:val="00602685"/>
    <w:rsid w:val="0060606F"/>
    <w:rsid w:val="00606A97"/>
    <w:rsid w:val="0061597D"/>
    <w:rsid w:val="00617AB7"/>
    <w:rsid w:val="00617E5F"/>
    <w:rsid w:val="0062078B"/>
    <w:rsid w:val="00621F89"/>
    <w:rsid w:val="0062208A"/>
    <w:rsid w:val="006267F8"/>
    <w:rsid w:val="00626890"/>
    <w:rsid w:val="00632BD9"/>
    <w:rsid w:val="00633EFF"/>
    <w:rsid w:val="00634A1D"/>
    <w:rsid w:val="0063615B"/>
    <w:rsid w:val="00636C76"/>
    <w:rsid w:val="00637143"/>
    <w:rsid w:val="006408A3"/>
    <w:rsid w:val="0064148D"/>
    <w:rsid w:val="00646777"/>
    <w:rsid w:val="006467FE"/>
    <w:rsid w:val="00646C90"/>
    <w:rsid w:val="00650627"/>
    <w:rsid w:val="006519B4"/>
    <w:rsid w:val="00651D24"/>
    <w:rsid w:val="00653BC6"/>
    <w:rsid w:val="00655DCD"/>
    <w:rsid w:val="00656FC4"/>
    <w:rsid w:val="00657348"/>
    <w:rsid w:val="00660D51"/>
    <w:rsid w:val="006618F0"/>
    <w:rsid w:val="006628F7"/>
    <w:rsid w:val="006637F0"/>
    <w:rsid w:val="006639FD"/>
    <w:rsid w:val="0066537E"/>
    <w:rsid w:val="006665A1"/>
    <w:rsid w:val="00667DE1"/>
    <w:rsid w:val="00667EF0"/>
    <w:rsid w:val="00667F7B"/>
    <w:rsid w:val="006719A7"/>
    <w:rsid w:val="00672BBF"/>
    <w:rsid w:val="006733E1"/>
    <w:rsid w:val="006757B5"/>
    <w:rsid w:val="00676981"/>
    <w:rsid w:val="0067715A"/>
    <w:rsid w:val="0068040D"/>
    <w:rsid w:val="00681F7E"/>
    <w:rsid w:val="0068445B"/>
    <w:rsid w:val="006853BB"/>
    <w:rsid w:val="00686DD1"/>
    <w:rsid w:val="00692863"/>
    <w:rsid w:val="00692D12"/>
    <w:rsid w:val="006934B1"/>
    <w:rsid w:val="00695A5C"/>
    <w:rsid w:val="00696492"/>
    <w:rsid w:val="006A2A44"/>
    <w:rsid w:val="006A6FC5"/>
    <w:rsid w:val="006B0AC0"/>
    <w:rsid w:val="006B13DC"/>
    <w:rsid w:val="006B163B"/>
    <w:rsid w:val="006B1EEF"/>
    <w:rsid w:val="006B7F25"/>
    <w:rsid w:val="006C352B"/>
    <w:rsid w:val="006C3958"/>
    <w:rsid w:val="006C425C"/>
    <w:rsid w:val="006C4C40"/>
    <w:rsid w:val="006C4C6A"/>
    <w:rsid w:val="006C7A25"/>
    <w:rsid w:val="006D0E45"/>
    <w:rsid w:val="006D27D4"/>
    <w:rsid w:val="006D319C"/>
    <w:rsid w:val="006D375D"/>
    <w:rsid w:val="006D4653"/>
    <w:rsid w:val="006D6A5C"/>
    <w:rsid w:val="006D71CE"/>
    <w:rsid w:val="006E0085"/>
    <w:rsid w:val="006E26A4"/>
    <w:rsid w:val="006E314D"/>
    <w:rsid w:val="006E3183"/>
    <w:rsid w:val="006E31AC"/>
    <w:rsid w:val="006E4758"/>
    <w:rsid w:val="006E7507"/>
    <w:rsid w:val="006F1832"/>
    <w:rsid w:val="006F1BBE"/>
    <w:rsid w:val="006F2B3B"/>
    <w:rsid w:val="006F41D7"/>
    <w:rsid w:val="006F480F"/>
    <w:rsid w:val="006F5447"/>
    <w:rsid w:val="006F7944"/>
    <w:rsid w:val="006F7D23"/>
    <w:rsid w:val="00700311"/>
    <w:rsid w:val="00700925"/>
    <w:rsid w:val="007017C9"/>
    <w:rsid w:val="007021E0"/>
    <w:rsid w:val="00702D14"/>
    <w:rsid w:val="0070308A"/>
    <w:rsid w:val="0070313A"/>
    <w:rsid w:val="00703683"/>
    <w:rsid w:val="00705AD8"/>
    <w:rsid w:val="00705BEC"/>
    <w:rsid w:val="0070656F"/>
    <w:rsid w:val="00707F26"/>
    <w:rsid w:val="007116C5"/>
    <w:rsid w:val="00712A96"/>
    <w:rsid w:val="00713B62"/>
    <w:rsid w:val="00713B8F"/>
    <w:rsid w:val="00713F89"/>
    <w:rsid w:val="00717049"/>
    <w:rsid w:val="00720E60"/>
    <w:rsid w:val="00721549"/>
    <w:rsid w:val="00721D9E"/>
    <w:rsid w:val="007227E6"/>
    <w:rsid w:val="00723003"/>
    <w:rsid w:val="007249CC"/>
    <w:rsid w:val="00724E04"/>
    <w:rsid w:val="0072724E"/>
    <w:rsid w:val="00732C03"/>
    <w:rsid w:val="00733D20"/>
    <w:rsid w:val="00733D35"/>
    <w:rsid w:val="00734023"/>
    <w:rsid w:val="00737B5C"/>
    <w:rsid w:val="007404B4"/>
    <w:rsid w:val="007414E1"/>
    <w:rsid w:val="00743379"/>
    <w:rsid w:val="0074444E"/>
    <w:rsid w:val="00745A4F"/>
    <w:rsid w:val="00750EE4"/>
    <w:rsid w:val="007514C2"/>
    <w:rsid w:val="00753C43"/>
    <w:rsid w:val="00754843"/>
    <w:rsid w:val="007556DF"/>
    <w:rsid w:val="00757CD2"/>
    <w:rsid w:val="0076013D"/>
    <w:rsid w:val="00761042"/>
    <w:rsid w:val="0076133E"/>
    <w:rsid w:val="007644BF"/>
    <w:rsid w:val="0076611F"/>
    <w:rsid w:val="00766360"/>
    <w:rsid w:val="00766AE8"/>
    <w:rsid w:val="0076700E"/>
    <w:rsid w:val="00767324"/>
    <w:rsid w:val="00767C98"/>
    <w:rsid w:val="00770779"/>
    <w:rsid w:val="00771637"/>
    <w:rsid w:val="00771F3F"/>
    <w:rsid w:val="0077387D"/>
    <w:rsid w:val="007740E3"/>
    <w:rsid w:val="007748F4"/>
    <w:rsid w:val="00776FDC"/>
    <w:rsid w:val="0077724E"/>
    <w:rsid w:val="00781483"/>
    <w:rsid w:val="00781753"/>
    <w:rsid w:val="00785436"/>
    <w:rsid w:val="00786B2A"/>
    <w:rsid w:val="00786C2A"/>
    <w:rsid w:val="00786D88"/>
    <w:rsid w:val="007900EC"/>
    <w:rsid w:val="00790414"/>
    <w:rsid w:val="0079348C"/>
    <w:rsid w:val="00793BFC"/>
    <w:rsid w:val="007950B8"/>
    <w:rsid w:val="00795282"/>
    <w:rsid w:val="00796788"/>
    <w:rsid w:val="007975E7"/>
    <w:rsid w:val="007A1301"/>
    <w:rsid w:val="007A2BC9"/>
    <w:rsid w:val="007A3CA4"/>
    <w:rsid w:val="007A4091"/>
    <w:rsid w:val="007A4C51"/>
    <w:rsid w:val="007A537A"/>
    <w:rsid w:val="007A7482"/>
    <w:rsid w:val="007B1871"/>
    <w:rsid w:val="007B3742"/>
    <w:rsid w:val="007B5546"/>
    <w:rsid w:val="007C05CB"/>
    <w:rsid w:val="007C1285"/>
    <w:rsid w:val="007C6837"/>
    <w:rsid w:val="007C6FBB"/>
    <w:rsid w:val="007D05BC"/>
    <w:rsid w:val="007D0F9C"/>
    <w:rsid w:val="007D151D"/>
    <w:rsid w:val="007D2228"/>
    <w:rsid w:val="007D5627"/>
    <w:rsid w:val="007D6FEB"/>
    <w:rsid w:val="007E239E"/>
    <w:rsid w:val="007E2EBD"/>
    <w:rsid w:val="007E502E"/>
    <w:rsid w:val="007E5F29"/>
    <w:rsid w:val="007E794E"/>
    <w:rsid w:val="007F0ED3"/>
    <w:rsid w:val="007F61F8"/>
    <w:rsid w:val="007F71EA"/>
    <w:rsid w:val="0080093D"/>
    <w:rsid w:val="008042B0"/>
    <w:rsid w:val="00815791"/>
    <w:rsid w:val="008171C5"/>
    <w:rsid w:val="00817BAB"/>
    <w:rsid w:val="00820D01"/>
    <w:rsid w:val="00820D49"/>
    <w:rsid w:val="00822096"/>
    <w:rsid w:val="00822982"/>
    <w:rsid w:val="008239E2"/>
    <w:rsid w:val="00823CFE"/>
    <w:rsid w:val="00824BDB"/>
    <w:rsid w:val="0082545B"/>
    <w:rsid w:val="00830475"/>
    <w:rsid w:val="0083274C"/>
    <w:rsid w:val="0083737F"/>
    <w:rsid w:val="00837769"/>
    <w:rsid w:val="00837C5A"/>
    <w:rsid w:val="00837DEA"/>
    <w:rsid w:val="0084049C"/>
    <w:rsid w:val="00842101"/>
    <w:rsid w:val="008463C7"/>
    <w:rsid w:val="008472D5"/>
    <w:rsid w:val="0085189F"/>
    <w:rsid w:val="008536F0"/>
    <w:rsid w:val="00854C8F"/>
    <w:rsid w:val="008551D0"/>
    <w:rsid w:val="00855793"/>
    <w:rsid w:val="00856731"/>
    <w:rsid w:val="00856F35"/>
    <w:rsid w:val="0086017B"/>
    <w:rsid w:val="008601E5"/>
    <w:rsid w:val="0086237B"/>
    <w:rsid w:val="008628CA"/>
    <w:rsid w:val="00863DE0"/>
    <w:rsid w:val="00863FBF"/>
    <w:rsid w:val="00864EB9"/>
    <w:rsid w:val="00865025"/>
    <w:rsid w:val="00866723"/>
    <w:rsid w:val="00871067"/>
    <w:rsid w:val="00871BF3"/>
    <w:rsid w:val="0087462E"/>
    <w:rsid w:val="00874878"/>
    <w:rsid w:val="0087556B"/>
    <w:rsid w:val="00876CBE"/>
    <w:rsid w:val="008774FA"/>
    <w:rsid w:val="00881579"/>
    <w:rsid w:val="00881E4C"/>
    <w:rsid w:val="00883139"/>
    <w:rsid w:val="00884470"/>
    <w:rsid w:val="00886244"/>
    <w:rsid w:val="008924F3"/>
    <w:rsid w:val="008940F2"/>
    <w:rsid w:val="00894EBB"/>
    <w:rsid w:val="00895DFE"/>
    <w:rsid w:val="00896959"/>
    <w:rsid w:val="008A035A"/>
    <w:rsid w:val="008A0630"/>
    <w:rsid w:val="008A29D4"/>
    <w:rsid w:val="008A2E98"/>
    <w:rsid w:val="008A475A"/>
    <w:rsid w:val="008A540C"/>
    <w:rsid w:val="008A717B"/>
    <w:rsid w:val="008B0408"/>
    <w:rsid w:val="008B232D"/>
    <w:rsid w:val="008B3781"/>
    <w:rsid w:val="008B38DA"/>
    <w:rsid w:val="008C3544"/>
    <w:rsid w:val="008C375B"/>
    <w:rsid w:val="008C412A"/>
    <w:rsid w:val="008C5ACD"/>
    <w:rsid w:val="008D25E9"/>
    <w:rsid w:val="008D6714"/>
    <w:rsid w:val="008E1E63"/>
    <w:rsid w:val="008E3218"/>
    <w:rsid w:val="008E5E15"/>
    <w:rsid w:val="008E7772"/>
    <w:rsid w:val="008F3E32"/>
    <w:rsid w:val="008F3E41"/>
    <w:rsid w:val="008F3F9D"/>
    <w:rsid w:val="008F481D"/>
    <w:rsid w:val="008F4847"/>
    <w:rsid w:val="008F50C3"/>
    <w:rsid w:val="008F5FDE"/>
    <w:rsid w:val="008F7A66"/>
    <w:rsid w:val="008F7CC0"/>
    <w:rsid w:val="00904127"/>
    <w:rsid w:val="00904474"/>
    <w:rsid w:val="009075C1"/>
    <w:rsid w:val="00907C4F"/>
    <w:rsid w:val="00911206"/>
    <w:rsid w:val="009124B1"/>
    <w:rsid w:val="009126EE"/>
    <w:rsid w:val="009148D0"/>
    <w:rsid w:val="00915FE8"/>
    <w:rsid w:val="00916525"/>
    <w:rsid w:val="00917050"/>
    <w:rsid w:val="00920D8F"/>
    <w:rsid w:val="00923CCB"/>
    <w:rsid w:val="00924E9B"/>
    <w:rsid w:val="00925DE3"/>
    <w:rsid w:val="00926ABB"/>
    <w:rsid w:val="009273F2"/>
    <w:rsid w:val="0093093F"/>
    <w:rsid w:val="0093097B"/>
    <w:rsid w:val="009309A6"/>
    <w:rsid w:val="00930DEB"/>
    <w:rsid w:val="00931A5F"/>
    <w:rsid w:val="00931B17"/>
    <w:rsid w:val="00932315"/>
    <w:rsid w:val="00932D09"/>
    <w:rsid w:val="009336B0"/>
    <w:rsid w:val="009336DC"/>
    <w:rsid w:val="00933F8E"/>
    <w:rsid w:val="0093425B"/>
    <w:rsid w:val="009344F0"/>
    <w:rsid w:val="0093630D"/>
    <w:rsid w:val="009372A9"/>
    <w:rsid w:val="009407A6"/>
    <w:rsid w:val="00942666"/>
    <w:rsid w:val="00942B01"/>
    <w:rsid w:val="00943950"/>
    <w:rsid w:val="009440A2"/>
    <w:rsid w:val="00947860"/>
    <w:rsid w:val="00947CA5"/>
    <w:rsid w:val="0095026F"/>
    <w:rsid w:val="0095030F"/>
    <w:rsid w:val="00950E3C"/>
    <w:rsid w:val="0095115D"/>
    <w:rsid w:val="0095180D"/>
    <w:rsid w:val="00952FB8"/>
    <w:rsid w:val="0095365B"/>
    <w:rsid w:val="00953EC2"/>
    <w:rsid w:val="009550B8"/>
    <w:rsid w:val="00955FB9"/>
    <w:rsid w:val="00956E06"/>
    <w:rsid w:val="0096092A"/>
    <w:rsid w:val="00960A91"/>
    <w:rsid w:val="00962209"/>
    <w:rsid w:val="00965376"/>
    <w:rsid w:val="00967311"/>
    <w:rsid w:val="009675FA"/>
    <w:rsid w:val="0097232D"/>
    <w:rsid w:val="00973228"/>
    <w:rsid w:val="00974092"/>
    <w:rsid w:val="00974199"/>
    <w:rsid w:val="009745B7"/>
    <w:rsid w:val="009746E6"/>
    <w:rsid w:val="00975506"/>
    <w:rsid w:val="00975864"/>
    <w:rsid w:val="00977A33"/>
    <w:rsid w:val="009810C3"/>
    <w:rsid w:val="00983C84"/>
    <w:rsid w:val="00986D1C"/>
    <w:rsid w:val="00987356"/>
    <w:rsid w:val="0099121C"/>
    <w:rsid w:val="00991B72"/>
    <w:rsid w:val="00993B9E"/>
    <w:rsid w:val="009966FF"/>
    <w:rsid w:val="00997D97"/>
    <w:rsid w:val="009A0168"/>
    <w:rsid w:val="009A0545"/>
    <w:rsid w:val="009A0E89"/>
    <w:rsid w:val="009A14E9"/>
    <w:rsid w:val="009A3064"/>
    <w:rsid w:val="009A324F"/>
    <w:rsid w:val="009A3ED0"/>
    <w:rsid w:val="009A50BB"/>
    <w:rsid w:val="009A6193"/>
    <w:rsid w:val="009B02EB"/>
    <w:rsid w:val="009B0396"/>
    <w:rsid w:val="009B281B"/>
    <w:rsid w:val="009B2A5B"/>
    <w:rsid w:val="009B2CA5"/>
    <w:rsid w:val="009B3856"/>
    <w:rsid w:val="009B4C79"/>
    <w:rsid w:val="009B4F2C"/>
    <w:rsid w:val="009B58FA"/>
    <w:rsid w:val="009C003A"/>
    <w:rsid w:val="009C06A6"/>
    <w:rsid w:val="009C0D2E"/>
    <w:rsid w:val="009C134B"/>
    <w:rsid w:val="009C2D22"/>
    <w:rsid w:val="009C3C55"/>
    <w:rsid w:val="009C3CAE"/>
    <w:rsid w:val="009C443D"/>
    <w:rsid w:val="009C61D0"/>
    <w:rsid w:val="009C7C85"/>
    <w:rsid w:val="009D4406"/>
    <w:rsid w:val="009E032A"/>
    <w:rsid w:val="009E202C"/>
    <w:rsid w:val="009E2B10"/>
    <w:rsid w:val="009E5D26"/>
    <w:rsid w:val="009F080C"/>
    <w:rsid w:val="009F0A53"/>
    <w:rsid w:val="009F0BDB"/>
    <w:rsid w:val="009F1209"/>
    <w:rsid w:val="009F2821"/>
    <w:rsid w:val="009F35CE"/>
    <w:rsid w:val="009F4B74"/>
    <w:rsid w:val="009F788A"/>
    <w:rsid w:val="00A0258A"/>
    <w:rsid w:val="00A029D5"/>
    <w:rsid w:val="00A03ABF"/>
    <w:rsid w:val="00A067D6"/>
    <w:rsid w:val="00A07282"/>
    <w:rsid w:val="00A07AB7"/>
    <w:rsid w:val="00A10857"/>
    <w:rsid w:val="00A10B0F"/>
    <w:rsid w:val="00A112DC"/>
    <w:rsid w:val="00A12C29"/>
    <w:rsid w:val="00A15ED0"/>
    <w:rsid w:val="00A16D63"/>
    <w:rsid w:val="00A16E11"/>
    <w:rsid w:val="00A2096A"/>
    <w:rsid w:val="00A21207"/>
    <w:rsid w:val="00A21234"/>
    <w:rsid w:val="00A2389C"/>
    <w:rsid w:val="00A245BB"/>
    <w:rsid w:val="00A26A56"/>
    <w:rsid w:val="00A30465"/>
    <w:rsid w:val="00A30841"/>
    <w:rsid w:val="00A30EF1"/>
    <w:rsid w:val="00A31022"/>
    <w:rsid w:val="00A312FE"/>
    <w:rsid w:val="00A31CD5"/>
    <w:rsid w:val="00A321AF"/>
    <w:rsid w:val="00A3235C"/>
    <w:rsid w:val="00A33236"/>
    <w:rsid w:val="00A337DF"/>
    <w:rsid w:val="00A36010"/>
    <w:rsid w:val="00A4165E"/>
    <w:rsid w:val="00A4216C"/>
    <w:rsid w:val="00A433A3"/>
    <w:rsid w:val="00A451E7"/>
    <w:rsid w:val="00A45658"/>
    <w:rsid w:val="00A46A7F"/>
    <w:rsid w:val="00A472A8"/>
    <w:rsid w:val="00A47326"/>
    <w:rsid w:val="00A50034"/>
    <w:rsid w:val="00A502F7"/>
    <w:rsid w:val="00A52F63"/>
    <w:rsid w:val="00A535E0"/>
    <w:rsid w:val="00A54F32"/>
    <w:rsid w:val="00A56C67"/>
    <w:rsid w:val="00A5708D"/>
    <w:rsid w:val="00A60722"/>
    <w:rsid w:val="00A60ECB"/>
    <w:rsid w:val="00A65162"/>
    <w:rsid w:val="00A6569B"/>
    <w:rsid w:val="00A6696E"/>
    <w:rsid w:val="00A67832"/>
    <w:rsid w:val="00A70093"/>
    <w:rsid w:val="00A7027D"/>
    <w:rsid w:val="00A7305B"/>
    <w:rsid w:val="00A740E3"/>
    <w:rsid w:val="00A7619B"/>
    <w:rsid w:val="00A77A1D"/>
    <w:rsid w:val="00A82161"/>
    <w:rsid w:val="00A85094"/>
    <w:rsid w:val="00A854EF"/>
    <w:rsid w:val="00A857B6"/>
    <w:rsid w:val="00A866AF"/>
    <w:rsid w:val="00A8793F"/>
    <w:rsid w:val="00A87DBE"/>
    <w:rsid w:val="00A906BE"/>
    <w:rsid w:val="00A90FAD"/>
    <w:rsid w:val="00A91086"/>
    <w:rsid w:val="00A97768"/>
    <w:rsid w:val="00A97C60"/>
    <w:rsid w:val="00AA1908"/>
    <w:rsid w:val="00AA22C8"/>
    <w:rsid w:val="00AA3611"/>
    <w:rsid w:val="00AA559D"/>
    <w:rsid w:val="00AA5DEA"/>
    <w:rsid w:val="00AA5FEB"/>
    <w:rsid w:val="00AA6029"/>
    <w:rsid w:val="00AA7CAC"/>
    <w:rsid w:val="00AB083D"/>
    <w:rsid w:val="00AB115A"/>
    <w:rsid w:val="00AB4117"/>
    <w:rsid w:val="00AB4CE7"/>
    <w:rsid w:val="00AB518F"/>
    <w:rsid w:val="00AB6A1E"/>
    <w:rsid w:val="00AB6AEB"/>
    <w:rsid w:val="00AB7856"/>
    <w:rsid w:val="00AC1C2A"/>
    <w:rsid w:val="00AC33C5"/>
    <w:rsid w:val="00AC3F00"/>
    <w:rsid w:val="00AC6F40"/>
    <w:rsid w:val="00AC773E"/>
    <w:rsid w:val="00AD06DC"/>
    <w:rsid w:val="00AD0997"/>
    <w:rsid w:val="00AD0C6D"/>
    <w:rsid w:val="00AD1391"/>
    <w:rsid w:val="00AD2F88"/>
    <w:rsid w:val="00AD5CC4"/>
    <w:rsid w:val="00AE0118"/>
    <w:rsid w:val="00AE3892"/>
    <w:rsid w:val="00AE3904"/>
    <w:rsid w:val="00AE4B62"/>
    <w:rsid w:val="00AE7418"/>
    <w:rsid w:val="00AE79D4"/>
    <w:rsid w:val="00AF02E7"/>
    <w:rsid w:val="00AF085D"/>
    <w:rsid w:val="00AF2A60"/>
    <w:rsid w:val="00AF2D0F"/>
    <w:rsid w:val="00AF688C"/>
    <w:rsid w:val="00AF68C6"/>
    <w:rsid w:val="00B00709"/>
    <w:rsid w:val="00B00A01"/>
    <w:rsid w:val="00B0145C"/>
    <w:rsid w:val="00B0174D"/>
    <w:rsid w:val="00B04489"/>
    <w:rsid w:val="00B04DC6"/>
    <w:rsid w:val="00B04F10"/>
    <w:rsid w:val="00B064D5"/>
    <w:rsid w:val="00B07A84"/>
    <w:rsid w:val="00B11BD1"/>
    <w:rsid w:val="00B12055"/>
    <w:rsid w:val="00B135EE"/>
    <w:rsid w:val="00B139DC"/>
    <w:rsid w:val="00B14992"/>
    <w:rsid w:val="00B2039C"/>
    <w:rsid w:val="00B2171E"/>
    <w:rsid w:val="00B23810"/>
    <w:rsid w:val="00B248A8"/>
    <w:rsid w:val="00B25E9F"/>
    <w:rsid w:val="00B30318"/>
    <w:rsid w:val="00B32D0E"/>
    <w:rsid w:val="00B333E2"/>
    <w:rsid w:val="00B33F84"/>
    <w:rsid w:val="00B37EA0"/>
    <w:rsid w:val="00B40BD8"/>
    <w:rsid w:val="00B4334F"/>
    <w:rsid w:val="00B43DF3"/>
    <w:rsid w:val="00B43F68"/>
    <w:rsid w:val="00B459C9"/>
    <w:rsid w:val="00B471A4"/>
    <w:rsid w:val="00B504AF"/>
    <w:rsid w:val="00B50807"/>
    <w:rsid w:val="00B52199"/>
    <w:rsid w:val="00B531A7"/>
    <w:rsid w:val="00B5455B"/>
    <w:rsid w:val="00B56FC7"/>
    <w:rsid w:val="00B574B4"/>
    <w:rsid w:val="00B60C98"/>
    <w:rsid w:val="00B60E3E"/>
    <w:rsid w:val="00B610AB"/>
    <w:rsid w:val="00B61195"/>
    <w:rsid w:val="00B61E88"/>
    <w:rsid w:val="00B6349C"/>
    <w:rsid w:val="00B66FBB"/>
    <w:rsid w:val="00B678A6"/>
    <w:rsid w:val="00B67FE2"/>
    <w:rsid w:val="00B71D64"/>
    <w:rsid w:val="00B72AC1"/>
    <w:rsid w:val="00B740A9"/>
    <w:rsid w:val="00B8073B"/>
    <w:rsid w:val="00B8384A"/>
    <w:rsid w:val="00B8524F"/>
    <w:rsid w:val="00B8651A"/>
    <w:rsid w:val="00B87291"/>
    <w:rsid w:val="00B8747B"/>
    <w:rsid w:val="00B93231"/>
    <w:rsid w:val="00B939F1"/>
    <w:rsid w:val="00B942FF"/>
    <w:rsid w:val="00B94C26"/>
    <w:rsid w:val="00B95350"/>
    <w:rsid w:val="00B955AB"/>
    <w:rsid w:val="00B9626D"/>
    <w:rsid w:val="00BA0278"/>
    <w:rsid w:val="00BA07CB"/>
    <w:rsid w:val="00BA19B8"/>
    <w:rsid w:val="00BA3006"/>
    <w:rsid w:val="00BA38E5"/>
    <w:rsid w:val="00BA595C"/>
    <w:rsid w:val="00BA63E5"/>
    <w:rsid w:val="00BA7082"/>
    <w:rsid w:val="00BA7620"/>
    <w:rsid w:val="00BB0451"/>
    <w:rsid w:val="00BB0AE8"/>
    <w:rsid w:val="00BB129B"/>
    <w:rsid w:val="00BB4429"/>
    <w:rsid w:val="00BB51F7"/>
    <w:rsid w:val="00BB55D8"/>
    <w:rsid w:val="00BB7460"/>
    <w:rsid w:val="00BB7821"/>
    <w:rsid w:val="00BB7E6F"/>
    <w:rsid w:val="00BC1768"/>
    <w:rsid w:val="00BC1D4A"/>
    <w:rsid w:val="00BC4B6E"/>
    <w:rsid w:val="00BC4CB3"/>
    <w:rsid w:val="00BC6B38"/>
    <w:rsid w:val="00BD0109"/>
    <w:rsid w:val="00BD30F7"/>
    <w:rsid w:val="00BD41A6"/>
    <w:rsid w:val="00BD4B63"/>
    <w:rsid w:val="00BD687C"/>
    <w:rsid w:val="00BE0359"/>
    <w:rsid w:val="00BE0634"/>
    <w:rsid w:val="00BE2B8F"/>
    <w:rsid w:val="00BE3082"/>
    <w:rsid w:val="00BE4D5F"/>
    <w:rsid w:val="00BE6FD6"/>
    <w:rsid w:val="00BF08A6"/>
    <w:rsid w:val="00BF0E30"/>
    <w:rsid w:val="00BF449D"/>
    <w:rsid w:val="00BF4BD6"/>
    <w:rsid w:val="00BF5169"/>
    <w:rsid w:val="00C007DC"/>
    <w:rsid w:val="00C0091C"/>
    <w:rsid w:val="00C00927"/>
    <w:rsid w:val="00C01657"/>
    <w:rsid w:val="00C06C6E"/>
    <w:rsid w:val="00C070E4"/>
    <w:rsid w:val="00C15B8D"/>
    <w:rsid w:val="00C1610E"/>
    <w:rsid w:val="00C22C26"/>
    <w:rsid w:val="00C2362B"/>
    <w:rsid w:val="00C302DA"/>
    <w:rsid w:val="00C30AD7"/>
    <w:rsid w:val="00C32976"/>
    <w:rsid w:val="00C32E32"/>
    <w:rsid w:val="00C3432C"/>
    <w:rsid w:val="00C35289"/>
    <w:rsid w:val="00C355AD"/>
    <w:rsid w:val="00C40245"/>
    <w:rsid w:val="00C44EE5"/>
    <w:rsid w:val="00C45FFA"/>
    <w:rsid w:val="00C47A20"/>
    <w:rsid w:val="00C509CB"/>
    <w:rsid w:val="00C515E6"/>
    <w:rsid w:val="00C530DD"/>
    <w:rsid w:val="00C540FE"/>
    <w:rsid w:val="00C54594"/>
    <w:rsid w:val="00C55483"/>
    <w:rsid w:val="00C5597A"/>
    <w:rsid w:val="00C569C5"/>
    <w:rsid w:val="00C60E41"/>
    <w:rsid w:val="00C62A34"/>
    <w:rsid w:val="00C62DFF"/>
    <w:rsid w:val="00C64917"/>
    <w:rsid w:val="00C6587F"/>
    <w:rsid w:val="00C65889"/>
    <w:rsid w:val="00C66B97"/>
    <w:rsid w:val="00C66D16"/>
    <w:rsid w:val="00C711C6"/>
    <w:rsid w:val="00C7136A"/>
    <w:rsid w:val="00C71E67"/>
    <w:rsid w:val="00C7254C"/>
    <w:rsid w:val="00C72C52"/>
    <w:rsid w:val="00C76303"/>
    <w:rsid w:val="00C77436"/>
    <w:rsid w:val="00C77457"/>
    <w:rsid w:val="00C80361"/>
    <w:rsid w:val="00C80D41"/>
    <w:rsid w:val="00C834B3"/>
    <w:rsid w:val="00C83943"/>
    <w:rsid w:val="00C84C56"/>
    <w:rsid w:val="00C921B9"/>
    <w:rsid w:val="00C9224A"/>
    <w:rsid w:val="00C92988"/>
    <w:rsid w:val="00C93DFD"/>
    <w:rsid w:val="00C94F6B"/>
    <w:rsid w:val="00C95A99"/>
    <w:rsid w:val="00C96803"/>
    <w:rsid w:val="00C97AB4"/>
    <w:rsid w:val="00CA34DC"/>
    <w:rsid w:val="00CA51F8"/>
    <w:rsid w:val="00CA5401"/>
    <w:rsid w:val="00CA7775"/>
    <w:rsid w:val="00CB164B"/>
    <w:rsid w:val="00CB18F3"/>
    <w:rsid w:val="00CB1B57"/>
    <w:rsid w:val="00CB22B6"/>
    <w:rsid w:val="00CB35E4"/>
    <w:rsid w:val="00CB3AA9"/>
    <w:rsid w:val="00CB3D8F"/>
    <w:rsid w:val="00CB6CB6"/>
    <w:rsid w:val="00CB7AB7"/>
    <w:rsid w:val="00CC0CE0"/>
    <w:rsid w:val="00CC1963"/>
    <w:rsid w:val="00CC36D1"/>
    <w:rsid w:val="00CC5505"/>
    <w:rsid w:val="00CC60E3"/>
    <w:rsid w:val="00CC655A"/>
    <w:rsid w:val="00CE0993"/>
    <w:rsid w:val="00CE168D"/>
    <w:rsid w:val="00CE35A1"/>
    <w:rsid w:val="00CE4D30"/>
    <w:rsid w:val="00CE4F18"/>
    <w:rsid w:val="00CE615D"/>
    <w:rsid w:val="00CE76CC"/>
    <w:rsid w:val="00CE796B"/>
    <w:rsid w:val="00CE7B3B"/>
    <w:rsid w:val="00CF0CB4"/>
    <w:rsid w:val="00CF1690"/>
    <w:rsid w:val="00CF1A98"/>
    <w:rsid w:val="00CF1C0C"/>
    <w:rsid w:val="00CF2FA6"/>
    <w:rsid w:val="00CF2FAF"/>
    <w:rsid w:val="00CF76EC"/>
    <w:rsid w:val="00D02F78"/>
    <w:rsid w:val="00D0685F"/>
    <w:rsid w:val="00D078BE"/>
    <w:rsid w:val="00D1166C"/>
    <w:rsid w:val="00D119AB"/>
    <w:rsid w:val="00D11BAC"/>
    <w:rsid w:val="00D12ABE"/>
    <w:rsid w:val="00D12B87"/>
    <w:rsid w:val="00D135F0"/>
    <w:rsid w:val="00D1465B"/>
    <w:rsid w:val="00D15985"/>
    <w:rsid w:val="00D16015"/>
    <w:rsid w:val="00D172FC"/>
    <w:rsid w:val="00D17A8C"/>
    <w:rsid w:val="00D2159F"/>
    <w:rsid w:val="00D21A5F"/>
    <w:rsid w:val="00D225A5"/>
    <w:rsid w:val="00D239B5"/>
    <w:rsid w:val="00D246F7"/>
    <w:rsid w:val="00D24790"/>
    <w:rsid w:val="00D2542A"/>
    <w:rsid w:val="00D262AC"/>
    <w:rsid w:val="00D266F7"/>
    <w:rsid w:val="00D31307"/>
    <w:rsid w:val="00D332EE"/>
    <w:rsid w:val="00D34185"/>
    <w:rsid w:val="00D3695A"/>
    <w:rsid w:val="00D369BF"/>
    <w:rsid w:val="00D41122"/>
    <w:rsid w:val="00D41DB3"/>
    <w:rsid w:val="00D428C4"/>
    <w:rsid w:val="00D444E7"/>
    <w:rsid w:val="00D45345"/>
    <w:rsid w:val="00D467CD"/>
    <w:rsid w:val="00D47A4D"/>
    <w:rsid w:val="00D50377"/>
    <w:rsid w:val="00D5226E"/>
    <w:rsid w:val="00D530C5"/>
    <w:rsid w:val="00D530D5"/>
    <w:rsid w:val="00D5446C"/>
    <w:rsid w:val="00D641FA"/>
    <w:rsid w:val="00D647D3"/>
    <w:rsid w:val="00D66ED5"/>
    <w:rsid w:val="00D71023"/>
    <w:rsid w:val="00D738A2"/>
    <w:rsid w:val="00D76749"/>
    <w:rsid w:val="00D77C8B"/>
    <w:rsid w:val="00D815D3"/>
    <w:rsid w:val="00D83935"/>
    <w:rsid w:val="00D84841"/>
    <w:rsid w:val="00D852B2"/>
    <w:rsid w:val="00D856FC"/>
    <w:rsid w:val="00D8656B"/>
    <w:rsid w:val="00D87253"/>
    <w:rsid w:val="00D958EC"/>
    <w:rsid w:val="00DA05EE"/>
    <w:rsid w:val="00DA1B8F"/>
    <w:rsid w:val="00DA4EB0"/>
    <w:rsid w:val="00DA79BB"/>
    <w:rsid w:val="00DB15E9"/>
    <w:rsid w:val="00DB3D44"/>
    <w:rsid w:val="00DC0148"/>
    <w:rsid w:val="00DC1A78"/>
    <w:rsid w:val="00DC1A7A"/>
    <w:rsid w:val="00DC1BC5"/>
    <w:rsid w:val="00DC7B5C"/>
    <w:rsid w:val="00DD0753"/>
    <w:rsid w:val="00DD09E6"/>
    <w:rsid w:val="00DD0B07"/>
    <w:rsid w:val="00DD1524"/>
    <w:rsid w:val="00DD181B"/>
    <w:rsid w:val="00DD1976"/>
    <w:rsid w:val="00DD1A1D"/>
    <w:rsid w:val="00DD41BD"/>
    <w:rsid w:val="00DD5FD3"/>
    <w:rsid w:val="00DD7A20"/>
    <w:rsid w:val="00DE0E44"/>
    <w:rsid w:val="00DE19F5"/>
    <w:rsid w:val="00DE484B"/>
    <w:rsid w:val="00DE75D9"/>
    <w:rsid w:val="00DE7FD1"/>
    <w:rsid w:val="00DF0B88"/>
    <w:rsid w:val="00DF1EFF"/>
    <w:rsid w:val="00DF2384"/>
    <w:rsid w:val="00DF2F3F"/>
    <w:rsid w:val="00DF3094"/>
    <w:rsid w:val="00DF4833"/>
    <w:rsid w:val="00DF5387"/>
    <w:rsid w:val="00DF5880"/>
    <w:rsid w:val="00DF599A"/>
    <w:rsid w:val="00DF6DFA"/>
    <w:rsid w:val="00E006C0"/>
    <w:rsid w:val="00E06A00"/>
    <w:rsid w:val="00E1013B"/>
    <w:rsid w:val="00E14AE3"/>
    <w:rsid w:val="00E15B58"/>
    <w:rsid w:val="00E15E99"/>
    <w:rsid w:val="00E165EA"/>
    <w:rsid w:val="00E175AE"/>
    <w:rsid w:val="00E20D24"/>
    <w:rsid w:val="00E223B7"/>
    <w:rsid w:val="00E22F09"/>
    <w:rsid w:val="00E233BE"/>
    <w:rsid w:val="00E239C5"/>
    <w:rsid w:val="00E249AF"/>
    <w:rsid w:val="00E25708"/>
    <w:rsid w:val="00E2611D"/>
    <w:rsid w:val="00E26890"/>
    <w:rsid w:val="00E274B6"/>
    <w:rsid w:val="00E314E4"/>
    <w:rsid w:val="00E3362F"/>
    <w:rsid w:val="00E339E5"/>
    <w:rsid w:val="00E34C03"/>
    <w:rsid w:val="00E41053"/>
    <w:rsid w:val="00E41F23"/>
    <w:rsid w:val="00E42E69"/>
    <w:rsid w:val="00E43728"/>
    <w:rsid w:val="00E4420E"/>
    <w:rsid w:val="00E447AC"/>
    <w:rsid w:val="00E46EF1"/>
    <w:rsid w:val="00E47C8B"/>
    <w:rsid w:val="00E47E9D"/>
    <w:rsid w:val="00E51A81"/>
    <w:rsid w:val="00E51B12"/>
    <w:rsid w:val="00E52ADD"/>
    <w:rsid w:val="00E52FE5"/>
    <w:rsid w:val="00E5301D"/>
    <w:rsid w:val="00E530E3"/>
    <w:rsid w:val="00E53A37"/>
    <w:rsid w:val="00E53E7D"/>
    <w:rsid w:val="00E557A4"/>
    <w:rsid w:val="00E61070"/>
    <w:rsid w:val="00E61E2E"/>
    <w:rsid w:val="00E61F60"/>
    <w:rsid w:val="00E63C8B"/>
    <w:rsid w:val="00E65266"/>
    <w:rsid w:val="00E73D21"/>
    <w:rsid w:val="00E75B27"/>
    <w:rsid w:val="00E76599"/>
    <w:rsid w:val="00E77C2F"/>
    <w:rsid w:val="00E8055A"/>
    <w:rsid w:val="00E8213A"/>
    <w:rsid w:val="00E833D1"/>
    <w:rsid w:val="00E86727"/>
    <w:rsid w:val="00E91E61"/>
    <w:rsid w:val="00E93F09"/>
    <w:rsid w:val="00E94098"/>
    <w:rsid w:val="00E95869"/>
    <w:rsid w:val="00EA11C8"/>
    <w:rsid w:val="00EA1841"/>
    <w:rsid w:val="00EA3887"/>
    <w:rsid w:val="00EA3D3D"/>
    <w:rsid w:val="00EA4748"/>
    <w:rsid w:val="00EA4854"/>
    <w:rsid w:val="00EA7503"/>
    <w:rsid w:val="00EB0352"/>
    <w:rsid w:val="00EB2B8E"/>
    <w:rsid w:val="00EB4237"/>
    <w:rsid w:val="00EB4E8B"/>
    <w:rsid w:val="00EB56B3"/>
    <w:rsid w:val="00EB5C2B"/>
    <w:rsid w:val="00EB66E4"/>
    <w:rsid w:val="00EB6FA4"/>
    <w:rsid w:val="00EB71A4"/>
    <w:rsid w:val="00EB71FA"/>
    <w:rsid w:val="00EB7ECD"/>
    <w:rsid w:val="00EC53E6"/>
    <w:rsid w:val="00EC645A"/>
    <w:rsid w:val="00EC74FA"/>
    <w:rsid w:val="00EC7C6C"/>
    <w:rsid w:val="00ED0D2F"/>
    <w:rsid w:val="00ED194B"/>
    <w:rsid w:val="00ED2A79"/>
    <w:rsid w:val="00ED4AD6"/>
    <w:rsid w:val="00ED6C53"/>
    <w:rsid w:val="00EE1ED9"/>
    <w:rsid w:val="00EE508E"/>
    <w:rsid w:val="00EE5CF6"/>
    <w:rsid w:val="00EE6766"/>
    <w:rsid w:val="00EF0217"/>
    <w:rsid w:val="00EF0739"/>
    <w:rsid w:val="00EF0EE5"/>
    <w:rsid w:val="00EF1BFC"/>
    <w:rsid w:val="00EF4092"/>
    <w:rsid w:val="00EF4581"/>
    <w:rsid w:val="00EF5523"/>
    <w:rsid w:val="00EF5E5A"/>
    <w:rsid w:val="00EF7B4F"/>
    <w:rsid w:val="00EF7B5F"/>
    <w:rsid w:val="00F0021D"/>
    <w:rsid w:val="00F0079C"/>
    <w:rsid w:val="00F00B5B"/>
    <w:rsid w:val="00F01BAA"/>
    <w:rsid w:val="00F02E34"/>
    <w:rsid w:val="00F07617"/>
    <w:rsid w:val="00F07C25"/>
    <w:rsid w:val="00F1153A"/>
    <w:rsid w:val="00F11603"/>
    <w:rsid w:val="00F162A3"/>
    <w:rsid w:val="00F16884"/>
    <w:rsid w:val="00F21AEF"/>
    <w:rsid w:val="00F25957"/>
    <w:rsid w:val="00F25F27"/>
    <w:rsid w:val="00F275BF"/>
    <w:rsid w:val="00F30801"/>
    <w:rsid w:val="00F31835"/>
    <w:rsid w:val="00F32507"/>
    <w:rsid w:val="00F329F2"/>
    <w:rsid w:val="00F33E79"/>
    <w:rsid w:val="00F34150"/>
    <w:rsid w:val="00F34CF9"/>
    <w:rsid w:val="00F375B8"/>
    <w:rsid w:val="00F37904"/>
    <w:rsid w:val="00F41B88"/>
    <w:rsid w:val="00F41FA9"/>
    <w:rsid w:val="00F43462"/>
    <w:rsid w:val="00F436CB"/>
    <w:rsid w:val="00F439CF"/>
    <w:rsid w:val="00F443F4"/>
    <w:rsid w:val="00F45218"/>
    <w:rsid w:val="00F46A0A"/>
    <w:rsid w:val="00F506C9"/>
    <w:rsid w:val="00F50D4F"/>
    <w:rsid w:val="00F510FC"/>
    <w:rsid w:val="00F51ED9"/>
    <w:rsid w:val="00F556D5"/>
    <w:rsid w:val="00F60849"/>
    <w:rsid w:val="00F66786"/>
    <w:rsid w:val="00F670DE"/>
    <w:rsid w:val="00F67447"/>
    <w:rsid w:val="00F719A9"/>
    <w:rsid w:val="00F71AFC"/>
    <w:rsid w:val="00F722CF"/>
    <w:rsid w:val="00F734E3"/>
    <w:rsid w:val="00F735C4"/>
    <w:rsid w:val="00F74BE8"/>
    <w:rsid w:val="00F74F69"/>
    <w:rsid w:val="00F751CC"/>
    <w:rsid w:val="00F76988"/>
    <w:rsid w:val="00F76F6F"/>
    <w:rsid w:val="00F77440"/>
    <w:rsid w:val="00F81708"/>
    <w:rsid w:val="00F817EF"/>
    <w:rsid w:val="00F849CD"/>
    <w:rsid w:val="00F854B9"/>
    <w:rsid w:val="00F901A8"/>
    <w:rsid w:val="00F90B35"/>
    <w:rsid w:val="00F934D9"/>
    <w:rsid w:val="00F95A97"/>
    <w:rsid w:val="00F96D82"/>
    <w:rsid w:val="00FA295D"/>
    <w:rsid w:val="00FA4B8A"/>
    <w:rsid w:val="00FA4FA4"/>
    <w:rsid w:val="00FA7CD0"/>
    <w:rsid w:val="00FA7D52"/>
    <w:rsid w:val="00FA7F10"/>
    <w:rsid w:val="00FA7F54"/>
    <w:rsid w:val="00FB0AC8"/>
    <w:rsid w:val="00FB0DCD"/>
    <w:rsid w:val="00FB10E3"/>
    <w:rsid w:val="00FB2253"/>
    <w:rsid w:val="00FB50EA"/>
    <w:rsid w:val="00FB608F"/>
    <w:rsid w:val="00FB6EC9"/>
    <w:rsid w:val="00FB773D"/>
    <w:rsid w:val="00FC1D8A"/>
    <w:rsid w:val="00FC28B9"/>
    <w:rsid w:val="00FC3404"/>
    <w:rsid w:val="00FC3850"/>
    <w:rsid w:val="00FC3989"/>
    <w:rsid w:val="00FC43F5"/>
    <w:rsid w:val="00FC62EA"/>
    <w:rsid w:val="00FC79B4"/>
    <w:rsid w:val="00FD035F"/>
    <w:rsid w:val="00FD0AB0"/>
    <w:rsid w:val="00FD534F"/>
    <w:rsid w:val="00FD5CCF"/>
    <w:rsid w:val="00FD672E"/>
    <w:rsid w:val="00FE3C4D"/>
    <w:rsid w:val="00FE3FEC"/>
    <w:rsid w:val="00FE61E8"/>
    <w:rsid w:val="00FE6353"/>
    <w:rsid w:val="00FE6BC4"/>
    <w:rsid w:val="00FF233A"/>
    <w:rsid w:val="00FF2D0A"/>
    <w:rsid w:val="00FF2E35"/>
    <w:rsid w:val="00FF2E92"/>
    <w:rsid w:val="00FF383D"/>
    <w:rsid w:val="00FF4813"/>
    <w:rsid w:val="00FF487D"/>
    <w:rsid w:val="00FF4D1C"/>
    <w:rsid w:val="00FF5AE6"/>
    <w:rsid w:val="00FF7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2917"/>
  <w15:chartTrackingRefBased/>
  <w15:docId w15:val="{7BE65DAA-1303-2248-A957-E706DE28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34B"/>
  </w:style>
  <w:style w:type="paragraph" w:styleId="Heading1">
    <w:name w:val="heading 1"/>
    <w:basedOn w:val="Normal"/>
    <w:next w:val="Normal"/>
    <w:link w:val="Heading1Char"/>
    <w:uiPriority w:val="9"/>
    <w:qFormat/>
    <w:rsid w:val="004B7E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E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E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E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E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E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E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E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E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E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E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E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E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E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E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E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E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E62"/>
    <w:rPr>
      <w:rFonts w:eastAsiaTheme="majorEastAsia" w:cstheme="majorBidi"/>
      <w:color w:val="272727" w:themeColor="text1" w:themeTint="D8"/>
    </w:rPr>
  </w:style>
  <w:style w:type="paragraph" w:styleId="Title">
    <w:name w:val="Title"/>
    <w:basedOn w:val="Normal"/>
    <w:next w:val="Normal"/>
    <w:link w:val="TitleChar"/>
    <w:uiPriority w:val="10"/>
    <w:qFormat/>
    <w:rsid w:val="004B7E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E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E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E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E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7E62"/>
    <w:rPr>
      <w:i/>
      <w:iCs/>
      <w:color w:val="404040" w:themeColor="text1" w:themeTint="BF"/>
    </w:rPr>
  </w:style>
  <w:style w:type="paragraph" w:styleId="ListParagraph">
    <w:name w:val="List Paragraph"/>
    <w:basedOn w:val="Normal"/>
    <w:uiPriority w:val="34"/>
    <w:qFormat/>
    <w:rsid w:val="004B7E62"/>
    <w:pPr>
      <w:ind w:left="720"/>
      <w:contextualSpacing/>
    </w:pPr>
  </w:style>
  <w:style w:type="character" w:styleId="IntenseEmphasis">
    <w:name w:val="Intense Emphasis"/>
    <w:basedOn w:val="DefaultParagraphFont"/>
    <w:uiPriority w:val="21"/>
    <w:qFormat/>
    <w:rsid w:val="004B7E62"/>
    <w:rPr>
      <w:i/>
      <w:iCs/>
      <w:color w:val="0F4761" w:themeColor="accent1" w:themeShade="BF"/>
    </w:rPr>
  </w:style>
  <w:style w:type="paragraph" w:styleId="IntenseQuote">
    <w:name w:val="Intense Quote"/>
    <w:basedOn w:val="Normal"/>
    <w:next w:val="Normal"/>
    <w:link w:val="IntenseQuoteChar"/>
    <w:uiPriority w:val="30"/>
    <w:qFormat/>
    <w:rsid w:val="004B7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E62"/>
    <w:rPr>
      <w:i/>
      <w:iCs/>
      <w:color w:val="0F4761" w:themeColor="accent1" w:themeShade="BF"/>
    </w:rPr>
  </w:style>
  <w:style w:type="character" w:styleId="IntenseReference">
    <w:name w:val="Intense Reference"/>
    <w:basedOn w:val="DefaultParagraphFont"/>
    <w:uiPriority w:val="32"/>
    <w:qFormat/>
    <w:rsid w:val="004B7E62"/>
    <w:rPr>
      <w:b/>
      <w:bCs/>
      <w:smallCaps/>
      <w:color w:val="0F4761" w:themeColor="accent1" w:themeShade="BF"/>
      <w:spacing w:val="5"/>
    </w:rPr>
  </w:style>
  <w:style w:type="character" w:styleId="PlaceholderText">
    <w:name w:val="Placeholder Text"/>
    <w:basedOn w:val="DefaultParagraphFont"/>
    <w:uiPriority w:val="99"/>
    <w:semiHidden/>
    <w:rsid w:val="00DA79BB"/>
    <w:rPr>
      <w:color w:val="666666"/>
    </w:rPr>
  </w:style>
  <w:style w:type="paragraph" w:styleId="NormalWeb">
    <w:name w:val="Normal (Web)"/>
    <w:basedOn w:val="Normal"/>
    <w:uiPriority w:val="99"/>
    <w:unhideWhenUsed/>
    <w:rsid w:val="0030596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DF5880"/>
    <w:rPr>
      <w:color w:val="467886" w:themeColor="hyperlink"/>
      <w:u w:val="single"/>
    </w:rPr>
  </w:style>
  <w:style w:type="paragraph" w:styleId="FootnoteText">
    <w:name w:val="footnote text"/>
    <w:basedOn w:val="Normal"/>
    <w:link w:val="FootnoteTextChar"/>
    <w:uiPriority w:val="99"/>
    <w:semiHidden/>
    <w:unhideWhenUsed/>
    <w:rsid w:val="00025097"/>
    <w:rPr>
      <w:sz w:val="20"/>
      <w:szCs w:val="20"/>
    </w:rPr>
  </w:style>
  <w:style w:type="character" w:customStyle="1" w:styleId="FootnoteTextChar">
    <w:name w:val="Footnote Text Char"/>
    <w:basedOn w:val="DefaultParagraphFont"/>
    <w:link w:val="FootnoteText"/>
    <w:uiPriority w:val="99"/>
    <w:semiHidden/>
    <w:rsid w:val="00025097"/>
    <w:rPr>
      <w:sz w:val="20"/>
      <w:szCs w:val="20"/>
    </w:rPr>
  </w:style>
  <w:style w:type="character" w:styleId="FootnoteReference">
    <w:name w:val="footnote reference"/>
    <w:basedOn w:val="DefaultParagraphFont"/>
    <w:uiPriority w:val="99"/>
    <w:semiHidden/>
    <w:unhideWhenUsed/>
    <w:rsid w:val="00025097"/>
    <w:rPr>
      <w:vertAlign w:val="superscript"/>
    </w:rPr>
  </w:style>
  <w:style w:type="paragraph" w:styleId="Footer">
    <w:name w:val="footer"/>
    <w:basedOn w:val="Normal"/>
    <w:link w:val="FooterChar"/>
    <w:uiPriority w:val="99"/>
    <w:unhideWhenUsed/>
    <w:rsid w:val="00DD5FD3"/>
    <w:pPr>
      <w:tabs>
        <w:tab w:val="center" w:pos="4513"/>
        <w:tab w:val="right" w:pos="9026"/>
      </w:tabs>
    </w:pPr>
  </w:style>
  <w:style w:type="character" w:customStyle="1" w:styleId="FooterChar">
    <w:name w:val="Footer Char"/>
    <w:basedOn w:val="DefaultParagraphFont"/>
    <w:link w:val="Footer"/>
    <w:uiPriority w:val="99"/>
    <w:rsid w:val="00DD5FD3"/>
  </w:style>
  <w:style w:type="character" w:styleId="PageNumber">
    <w:name w:val="page number"/>
    <w:basedOn w:val="DefaultParagraphFont"/>
    <w:uiPriority w:val="99"/>
    <w:semiHidden/>
    <w:unhideWhenUsed/>
    <w:rsid w:val="00DD5FD3"/>
  </w:style>
  <w:style w:type="paragraph" w:styleId="Header">
    <w:name w:val="header"/>
    <w:basedOn w:val="Normal"/>
    <w:link w:val="HeaderChar"/>
    <w:uiPriority w:val="99"/>
    <w:unhideWhenUsed/>
    <w:rsid w:val="00DD5FD3"/>
    <w:pPr>
      <w:tabs>
        <w:tab w:val="center" w:pos="4513"/>
        <w:tab w:val="right" w:pos="9026"/>
      </w:tabs>
    </w:pPr>
  </w:style>
  <w:style w:type="character" w:customStyle="1" w:styleId="HeaderChar">
    <w:name w:val="Header Char"/>
    <w:basedOn w:val="DefaultParagraphFont"/>
    <w:link w:val="Header"/>
    <w:uiPriority w:val="99"/>
    <w:rsid w:val="00DD5FD3"/>
  </w:style>
  <w:style w:type="character" w:customStyle="1" w:styleId="UnresolvedMention1">
    <w:name w:val="Unresolved Mention1"/>
    <w:basedOn w:val="DefaultParagraphFont"/>
    <w:uiPriority w:val="99"/>
    <w:semiHidden/>
    <w:unhideWhenUsed/>
    <w:rsid w:val="00BE3082"/>
    <w:rPr>
      <w:color w:val="605E5C"/>
      <w:shd w:val="clear" w:color="auto" w:fill="E1DFDD"/>
    </w:rPr>
  </w:style>
  <w:style w:type="paragraph" w:styleId="TOCHeading">
    <w:name w:val="TOC Heading"/>
    <w:basedOn w:val="Heading1"/>
    <w:next w:val="Normal"/>
    <w:uiPriority w:val="39"/>
    <w:unhideWhenUsed/>
    <w:qFormat/>
    <w:rsid w:val="00565BBD"/>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565BBD"/>
    <w:pPr>
      <w:spacing w:before="120"/>
    </w:pPr>
    <w:rPr>
      <w:b/>
      <w:bCs/>
      <w:i/>
      <w:iCs/>
    </w:rPr>
  </w:style>
  <w:style w:type="paragraph" w:styleId="TOC2">
    <w:name w:val="toc 2"/>
    <w:basedOn w:val="Normal"/>
    <w:next w:val="Normal"/>
    <w:autoRedefine/>
    <w:uiPriority w:val="39"/>
    <w:unhideWhenUsed/>
    <w:rsid w:val="00565BBD"/>
    <w:pPr>
      <w:spacing w:before="120"/>
      <w:ind w:left="240"/>
    </w:pPr>
    <w:rPr>
      <w:b/>
      <w:bCs/>
      <w:sz w:val="22"/>
      <w:szCs w:val="22"/>
    </w:rPr>
  </w:style>
  <w:style w:type="paragraph" w:styleId="TOC3">
    <w:name w:val="toc 3"/>
    <w:basedOn w:val="Normal"/>
    <w:next w:val="Normal"/>
    <w:autoRedefine/>
    <w:uiPriority w:val="39"/>
    <w:unhideWhenUsed/>
    <w:rsid w:val="00565BBD"/>
    <w:pPr>
      <w:ind w:left="480"/>
    </w:pPr>
    <w:rPr>
      <w:sz w:val="20"/>
      <w:szCs w:val="20"/>
    </w:rPr>
  </w:style>
  <w:style w:type="paragraph" w:styleId="TOC4">
    <w:name w:val="toc 4"/>
    <w:basedOn w:val="Normal"/>
    <w:next w:val="Normal"/>
    <w:autoRedefine/>
    <w:uiPriority w:val="39"/>
    <w:semiHidden/>
    <w:unhideWhenUsed/>
    <w:rsid w:val="00565BBD"/>
    <w:pPr>
      <w:ind w:left="720"/>
    </w:pPr>
    <w:rPr>
      <w:sz w:val="20"/>
      <w:szCs w:val="20"/>
    </w:rPr>
  </w:style>
  <w:style w:type="paragraph" w:styleId="TOC5">
    <w:name w:val="toc 5"/>
    <w:basedOn w:val="Normal"/>
    <w:next w:val="Normal"/>
    <w:autoRedefine/>
    <w:uiPriority w:val="39"/>
    <w:semiHidden/>
    <w:unhideWhenUsed/>
    <w:rsid w:val="00565BBD"/>
    <w:pPr>
      <w:ind w:left="960"/>
    </w:pPr>
    <w:rPr>
      <w:sz w:val="20"/>
      <w:szCs w:val="20"/>
    </w:rPr>
  </w:style>
  <w:style w:type="paragraph" w:styleId="TOC6">
    <w:name w:val="toc 6"/>
    <w:basedOn w:val="Normal"/>
    <w:next w:val="Normal"/>
    <w:autoRedefine/>
    <w:uiPriority w:val="39"/>
    <w:semiHidden/>
    <w:unhideWhenUsed/>
    <w:rsid w:val="00565BBD"/>
    <w:pPr>
      <w:ind w:left="1200"/>
    </w:pPr>
    <w:rPr>
      <w:sz w:val="20"/>
      <w:szCs w:val="20"/>
    </w:rPr>
  </w:style>
  <w:style w:type="paragraph" w:styleId="TOC7">
    <w:name w:val="toc 7"/>
    <w:basedOn w:val="Normal"/>
    <w:next w:val="Normal"/>
    <w:autoRedefine/>
    <w:uiPriority w:val="39"/>
    <w:semiHidden/>
    <w:unhideWhenUsed/>
    <w:rsid w:val="00565BBD"/>
    <w:pPr>
      <w:ind w:left="1440"/>
    </w:pPr>
    <w:rPr>
      <w:sz w:val="20"/>
      <w:szCs w:val="20"/>
    </w:rPr>
  </w:style>
  <w:style w:type="paragraph" w:styleId="TOC8">
    <w:name w:val="toc 8"/>
    <w:basedOn w:val="Normal"/>
    <w:next w:val="Normal"/>
    <w:autoRedefine/>
    <w:uiPriority w:val="39"/>
    <w:semiHidden/>
    <w:unhideWhenUsed/>
    <w:rsid w:val="00565BBD"/>
    <w:pPr>
      <w:ind w:left="1680"/>
    </w:pPr>
    <w:rPr>
      <w:sz w:val="20"/>
      <w:szCs w:val="20"/>
    </w:rPr>
  </w:style>
  <w:style w:type="paragraph" w:styleId="TOC9">
    <w:name w:val="toc 9"/>
    <w:basedOn w:val="Normal"/>
    <w:next w:val="Normal"/>
    <w:autoRedefine/>
    <w:uiPriority w:val="39"/>
    <w:semiHidden/>
    <w:unhideWhenUsed/>
    <w:rsid w:val="00565BBD"/>
    <w:pPr>
      <w:ind w:left="1920"/>
    </w:pPr>
    <w:rPr>
      <w:sz w:val="20"/>
      <w:szCs w:val="20"/>
    </w:rPr>
  </w:style>
  <w:style w:type="character" w:styleId="UnresolvedMention">
    <w:name w:val="Unresolved Mention"/>
    <w:basedOn w:val="DefaultParagraphFont"/>
    <w:uiPriority w:val="99"/>
    <w:semiHidden/>
    <w:unhideWhenUsed/>
    <w:rsid w:val="00565BBD"/>
    <w:rPr>
      <w:color w:val="605E5C"/>
      <w:shd w:val="clear" w:color="auto" w:fill="E1DFDD"/>
    </w:rPr>
  </w:style>
  <w:style w:type="character" w:styleId="FollowedHyperlink">
    <w:name w:val="FollowedHyperlink"/>
    <w:basedOn w:val="DefaultParagraphFont"/>
    <w:uiPriority w:val="99"/>
    <w:semiHidden/>
    <w:unhideWhenUsed/>
    <w:rsid w:val="00443B7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673">
      <w:bodyDiv w:val="1"/>
      <w:marLeft w:val="0"/>
      <w:marRight w:val="0"/>
      <w:marTop w:val="0"/>
      <w:marBottom w:val="0"/>
      <w:divBdr>
        <w:top w:val="none" w:sz="0" w:space="0" w:color="auto"/>
        <w:left w:val="none" w:sz="0" w:space="0" w:color="auto"/>
        <w:bottom w:val="none" w:sz="0" w:space="0" w:color="auto"/>
        <w:right w:val="none" w:sz="0" w:space="0" w:color="auto"/>
      </w:divBdr>
    </w:div>
    <w:div w:id="46757260">
      <w:bodyDiv w:val="1"/>
      <w:marLeft w:val="0"/>
      <w:marRight w:val="0"/>
      <w:marTop w:val="0"/>
      <w:marBottom w:val="0"/>
      <w:divBdr>
        <w:top w:val="none" w:sz="0" w:space="0" w:color="auto"/>
        <w:left w:val="none" w:sz="0" w:space="0" w:color="auto"/>
        <w:bottom w:val="none" w:sz="0" w:space="0" w:color="auto"/>
        <w:right w:val="none" w:sz="0" w:space="0" w:color="auto"/>
      </w:divBdr>
      <w:divsChild>
        <w:div w:id="1958176285">
          <w:marLeft w:val="360"/>
          <w:marRight w:val="0"/>
          <w:marTop w:val="200"/>
          <w:marBottom w:val="0"/>
          <w:divBdr>
            <w:top w:val="none" w:sz="0" w:space="0" w:color="auto"/>
            <w:left w:val="none" w:sz="0" w:space="0" w:color="auto"/>
            <w:bottom w:val="none" w:sz="0" w:space="0" w:color="auto"/>
            <w:right w:val="none" w:sz="0" w:space="0" w:color="auto"/>
          </w:divBdr>
        </w:div>
        <w:div w:id="1656909742">
          <w:marLeft w:val="360"/>
          <w:marRight w:val="0"/>
          <w:marTop w:val="200"/>
          <w:marBottom w:val="0"/>
          <w:divBdr>
            <w:top w:val="none" w:sz="0" w:space="0" w:color="auto"/>
            <w:left w:val="none" w:sz="0" w:space="0" w:color="auto"/>
            <w:bottom w:val="none" w:sz="0" w:space="0" w:color="auto"/>
            <w:right w:val="none" w:sz="0" w:space="0" w:color="auto"/>
          </w:divBdr>
        </w:div>
      </w:divsChild>
    </w:div>
    <w:div w:id="120271453">
      <w:bodyDiv w:val="1"/>
      <w:marLeft w:val="0"/>
      <w:marRight w:val="0"/>
      <w:marTop w:val="0"/>
      <w:marBottom w:val="0"/>
      <w:divBdr>
        <w:top w:val="none" w:sz="0" w:space="0" w:color="auto"/>
        <w:left w:val="none" w:sz="0" w:space="0" w:color="auto"/>
        <w:bottom w:val="none" w:sz="0" w:space="0" w:color="auto"/>
        <w:right w:val="none" w:sz="0" w:space="0" w:color="auto"/>
      </w:divBdr>
      <w:divsChild>
        <w:div w:id="2050567138">
          <w:marLeft w:val="0"/>
          <w:marRight w:val="0"/>
          <w:marTop w:val="0"/>
          <w:marBottom w:val="0"/>
          <w:divBdr>
            <w:top w:val="none" w:sz="0" w:space="0" w:color="auto"/>
            <w:left w:val="none" w:sz="0" w:space="0" w:color="auto"/>
            <w:bottom w:val="none" w:sz="0" w:space="0" w:color="auto"/>
            <w:right w:val="none" w:sz="0" w:space="0" w:color="auto"/>
          </w:divBdr>
          <w:divsChild>
            <w:div w:id="1647278805">
              <w:marLeft w:val="0"/>
              <w:marRight w:val="0"/>
              <w:marTop w:val="0"/>
              <w:marBottom w:val="0"/>
              <w:divBdr>
                <w:top w:val="none" w:sz="0" w:space="0" w:color="auto"/>
                <w:left w:val="none" w:sz="0" w:space="0" w:color="auto"/>
                <w:bottom w:val="none" w:sz="0" w:space="0" w:color="auto"/>
                <w:right w:val="none" w:sz="0" w:space="0" w:color="auto"/>
              </w:divBdr>
              <w:divsChild>
                <w:div w:id="16041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7076">
      <w:bodyDiv w:val="1"/>
      <w:marLeft w:val="0"/>
      <w:marRight w:val="0"/>
      <w:marTop w:val="0"/>
      <w:marBottom w:val="0"/>
      <w:divBdr>
        <w:top w:val="none" w:sz="0" w:space="0" w:color="auto"/>
        <w:left w:val="none" w:sz="0" w:space="0" w:color="auto"/>
        <w:bottom w:val="none" w:sz="0" w:space="0" w:color="auto"/>
        <w:right w:val="none" w:sz="0" w:space="0" w:color="auto"/>
      </w:divBdr>
      <w:divsChild>
        <w:div w:id="540292539">
          <w:marLeft w:val="360"/>
          <w:marRight w:val="0"/>
          <w:marTop w:val="200"/>
          <w:marBottom w:val="0"/>
          <w:divBdr>
            <w:top w:val="none" w:sz="0" w:space="0" w:color="auto"/>
            <w:left w:val="none" w:sz="0" w:space="0" w:color="auto"/>
            <w:bottom w:val="none" w:sz="0" w:space="0" w:color="auto"/>
            <w:right w:val="none" w:sz="0" w:space="0" w:color="auto"/>
          </w:divBdr>
        </w:div>
        <w:div w:id="260964362">
          <w:marLeft w:val="360"/>
          <w:marRight w:val="0"/>
          <w:marTop w:val="200"/>
          <w:marBottom w:val="0"/>
          <w:divBdr>
            <w:top w:val="none" w:sz="0" w:space="0" w:color="auto"/>
            <w:left w:val="none" w:sz="0" w:space="0" w:color="auto"/>
            <w:bottom w:val="none" w:sz="0" w:space="0" w:color="auto"/>
            <w:right w:val="none" w:sz="0" w:space="0" w:color="auto"/>
          </w:divBdr>
        </w:div>
      </w:divsChild>
    </w:div>
    <w:div w:id="221841183">
      <w:bodyDiv w:val="1"/>
      <w:marLeft w:val="0"/>
      <w:marRight w:val="0"/>
      <w:marTop w:val="0"/>
      <w:marBottom w:val="0"/>
      <w:divBdr>
        <w:top w:val="none" w:sz="0" w:space="0" w:color="auto"/>
        <w:left w:val="none" w:sz="0" w:space="0" w:color="auto"/>
        <w:bottom w:val="none" w:sz="0" w:space="0" w:color="auto"/>
        <w:right w:val="none" w:sz="0" w:space="0" w:color="auto"/>
      </w:divBdr>
      <w:divsChild>
        <w:div w:id="1693218141">
          <w:marLeft w:val="1080"/>
          <w:marRight w:val="0"/>
          <w:marTop w:val="100"/>
          <w:marBottom w:val="0"/>
          <w:divBdr>
            <w:top w:val="none" w:sz="0" w:space="0" w:color="auto"/>
            <w:left w:val="none" w:sz="0" w:space="0" w:color="auto"/>
            <w:bottom w:val="none" w:sz="0" w:space="0" w:color="auto"/>
            <w:right w:val="none" w:sz="0" w:space="0" w:color="auto"/>
          </w:divBdr>
        </w:div>
        <w:div w:id="1229880044">
          <w:marLeft w:val="1080"/>
          <w:marRight w:val="0"/>
          <w:marTop w:val="100"/>
          <w:marBottom w:val="0"/>
          <w:divBdr>
            <w:top w:val="none" w:sz="0" w:space="0" w:color="auto"/>
            <w:left w:val="none" w:sz="0" w:space="0" w:color="auto"/>
            <w:bottom w:val="none" w:sz="0" w:space="0" w:color="auto"/>
            <w:right w:val="none" w:sz="0" w:space="0" w:color="auto"/>
          </w:divBdr>
        </w:div>
        <w:div w:id="937642321">
          <w:marLeft w:val="1080"/>
          <w:marRight w:val="0"/>
          <w:marTop w:val="100"/>
          <w:marBottom w:val="0"/>
          <w:divBdr>
            <w:top w:val="none" w:sz="0" w:space="0" w:color="auto"/>
            <w:left w:val="none" w:sz="0" w:space="0" w:color="auto"/>
            <w:bottom w:val="none" w:sz="0" w:space="0" w:color="auto"/>
            <w:right w:val="none" w:sz="0" w:space="0" w:color="auto"/>
          </w:divBdr>
        </w:div>
        <w:div w:id="1795783899">
          <w:marLeft w:val="1080"/>
          <w:marRight w:val="0"/>
          <w:marTop w:val="100"/>
          <w:marBottom w:val="0"/>
          <w:divBdr>
            <w:top w:val="none" w:sz="0" w:space="0" w:color="auto"/>
            <w:left w:val="none" w:sz="0" w:space="0" w:color="auto"/>
            <w:bottom w:val="none" w:sz="0" w:space="0" w:color="auto"/>
            <w:right w:val="none" w:sz="0" w:space="0" w:color="auto"/>
          </w:divBdr>
        </w:div>
      </w:divsChild>
    </w:div>
    <w:div w:id="262304547">
      <w:bodyDiv w:val="1"/>
      <w:marLeft w:val="0"/>
      <w:marRight w:val="0"/>
      <w:marTop w:val="0"/>
      <w:marBottom w:val="0"/>
      <w:divBdr>
        <w:top w:val="none" w:sz="0" w:space="0" w:color="auto"/>
        <w:left w:val="none" w:sz="0" w:space="0" w:color="auto"/>
        <w:bottom w:val="none" w:sz="0" w:space="0" w:color="auto"/>
        <w:right w:val="none" w:sz="0" w:space="0" w:color="auto"/>
      </w:divBdr>
      <w:divsChild>
        <w:div w:id="921715377">
          <w:marLeft w:val="547"/>
          <w:marRight w:val="0"/>
          <w:marTop w:val="0"/>
          <w:marBottom w:val="0"/>
          <w:divBdr>
            <w:top w:val="none" w:sz="0" w:space="0" w:color="auto"/>
            <w:left w:val="none" w:sz="0" w:space="0" w:color="auto"/>
            <w:bottom w:val="none" w:sz="0" w:space="0" w:color="auto"/>
            <w:right w:val="none" w:sz="0" w:space="0" w:color="auto"/>
          </w:divBdr>
        </w:div>
      </w:divsChild>
    </w:div>
    <w:div w:id="312494652">
      <w:bodyDiv w:val="1"/>
      <w:marLeft w:val="0"/>
      <w:marRight w:val="0"/>
      <w:marTop w:val="0"/>
      <w:marBottom w:val="0"/>
      <w:divBdr>
        <w:top w:val="none" w:sz="0" w:space="0" w:color="auto"/>
        <w:left w:val="none" w:sz="0" w:space="0" w:color="auto"/>
        <w:bottom w:val="none" w:sz="0" w:space="0" w:color="auto"/>
        <w:right w:val="none" w:sz="0" w:space="0" w:color="auto"/>
      </w:divBdr>
      <w:divsChild>
        <w:div w:id="1199586949">
          <w:marLeft w:val="0"/>
          <w:marRight w:val="0"/>
          <w:marTop w:val="0"/>
          <w:marBottom w:val="0"/>
          <w:divBdr>
            <w:top w:val="none" w:sz="0" w:space="0" w:color="auto"/>
            <w:left w:val="none" w:sz="0" w:space="0" w:color="auto"/>
            <w:bottom w:val="none" w:sz="0" w:space="0" w:color="auto"/>
            <w:right w:val="none" w:sz="0" w:space="0" w:color="auto"/>
          </w:divBdr>
          <w:divsChild>
            <w:div w:id="1314406600">
              <w:marLeft w:val="0"/>
              <w:marRight w:val="0"/>
              <w:marTop w:val="0"/>
              <w:marBottom w:val="0"/>
              <w:divBdr>
                <w:top w:val="none" w:sz="0" w:space="0" w:color="auto"/>
                <w:left w:val="none" w:sz="0" w:space="0" w:color="auto"/>
                <w:bottom w:val="none" w:sz="0" w:space="0" w:color="auto"/>
                <w:right w:val="none" w:sz="0" w:space="0" w:color="auto"/>
              </w:divBdr>
              <w:divsChild>
                <w:div w:id="3799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4729">
      <w:bodyDiv w:val="1"/>
      <w:marLeft w:val="0"/>
      <w:marRight w:val="0"/>
      <w:marTop w:val="0"/>
      <w:marBottom w:val="0"/>
      <w:divBdr>
        <w:top w:val="none" w:sz="0" w:space="0" w:color="auto"/>
        <w:left w:val="none" w:sz="0" w:space="0" w:color="auto"/>
        <w:bottom w:val="none" w:sz="0" w:space="0" w:color="auto"/>
        <w:right w:val="none" w:sz="0" w:space="0" w:color="auto"/>
      </w:divBdr>
      <w:divsChild>
        <w:div w:id="1973559849">
          <w:marLeft w:val="360"/>
          <w:marRight w:val="0"/>
          <w:marTop w:val="200"/>
          <w:marBottom w:val="0"/>
          <w:divBdr>
            <w:top w:val="none" w:sz="0" w:space="0" w:color="auto"/>
            <w:left w:val="none" w:sz="0" w:space="0" w:color="auto"/>
            <w:bottom w:val="none" w:sz="0" w:space="0" w:color="auto"/>
            <w:right w:val="none" w:sz="0" w:space="0" w:color="auto"/>
          </w:divBdr>
        </w:div>
      </w:divsChild>
    </w:div>
    <w:div w:id="441724051">
      <w:bodyDiv w:val="1"/>
      <w:marLeft w:val="0"/>
      <w:marRight w:val="0"/>
      <w:marTop w:val="0"/>
      <w:marBottom w:val="0"/>
      <w:divBdr>
        <w:top w:val="none" w:sz="0" w:space="0" w:color="auto"/>
        <w:left w:val="none" w:sz="0" w:space="0" w:color="auto"/>
        <w:bottom w:val="none" w:sz="0" w:space="0" w:color="auto"/>
        <w:right w:val="none" w:sz="0" w:space="0" w:color="auto"/>
      </w:divBdr>
      <w:divsChild>
        <w:div w:id="1920796466">
          <w:marLeft w:val="0"/>
          <w:marRight w:val="0"/>
          <w:marTop w:val="0"/>
          <w:marBottom w:val="0"/>
          <w:divBdr>
            <w:top w:val="none" w:sz="0" w:space="0" w:color="auto"/>
            <w:left w:val="none" w:sz="0" w:space="0" w:color="auto"/>
            <w:bottom w:val="none" w:sz="0" w:space="0" w:color="auto"/>
            <w:right w:val="none" w:sz="0" w:space="0" w:color="auto"/>
          </w:divBdr>
          <w:divsChild>
            <w:div w:id="1624119034">
              <w:marLeft w:val="0"/>
              <w:marRight w:val="0"/>
              <w:marTop w:val="0"/>
              <w:marBottom w:val="0"/>
              <w:divBdr>
                <w:top w:val="none" w:sz="0" w:space="0" w:color="auto"/>
                <w:left w:val="none" w:sz="0" w:space="0" w:color="auto"/>
                <w:bottom w:val="none" w:sz="0" w:space="0" w:color="auto"/>
                <w:right w:val="none" w:sz="0" w:space="0" w:color="auto"/>
              </w:divBdr>
              <w:divsChild>
                <w:div w:id="1041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18602">
      <w:bodyDiv w:val="1"/>
      <w:marLeft w:val="0"/>
      <w:marRight w:val="0"/>
      <w:marTop w:val="0"/>
      <w:marBottom w:val="0"/>
      <w:divBdr>
        <w:top w:val="none" w:sz="0" w:space="0" w:color="auto"/>
        <w:left w:val="none" w:sz="0" w:space="0" w:color="auto"/>
        <w:bottom w:val="none" w:sz="0" w:space="0" w:color="auto"/>
        <w:right w:val="none" w:sz="0" w:space="0" w:color="auto"/>
      </w:divBdr>
      <w:divsChild>
        <w:div w:id="207496018">
          <w:marLeft w:val="360"/>
          <w:marRight w:val="0"/>
          <w:marTop w:val="200"/>
          <w:marBottom w:val="0"/>
          <w:divBdr>
            <w:top w:val="none" w:sz="0" w:space="0" w:color="auto"/>
            <w:left w:val="none" w:sz="0" w:space="0" w:color="auto"/>
            <w:bottom w:val="none" w:sz="0" w:space="0" w:color="auto"/>
            <w:right w:val="none" w:sz="0" w:space="0" w:color="auto"/>
          </w:divBdr>
        </w:div>
        <w:div w:id="2141075053">
          <w:marLeft w:val="1080"/>
          <w:marRight w:val="0"/>
          <w:marTop w:val="100"/>
          <w:marBottom w:val="0"/>
          <w:divBdr>
            <w:top w:val="none" w:sz="0" w:space="0" w:color="auto"/>
            <w:left w:val="none" w:sz="0" w:space="0" w:color="auto"/>
            <w:bottom w:val="none" w:sz="0" w:space="0" w:color="auto"/>
            <w:right w:val="none" w:sz="0" w:space="0" w:color="auto"/>
          </w:divBdr>
        </w:div>
        <w:div w:id="237523503">
          <w:marLeft w:val="360"/>
          <w:marRight w:val="0"/>
          <w:marTop w:val="200"/>
          <w:marBottom w:val="0"/>
          <w:divBdr>
            <w:top w:val="none" w:sz="0" w:space="0" w:color="auto"/>
            <w:left w:val="none" w:sz="0" w:space="0" w:color="auto"/>
            <w:bottom w:val="none" w:sz="0" w:space="0" w:color="auto"/>
            <w:right w:val="none" w:sz="0" w:space="0" w:color="auto"/>
          </w:divBdr>
        </w:div>
        <w:div w:id="727145619">
          <w:marLeft w:val="1080"/>
          <w:marRight w:val="0"/>
          <w:marTop w:val="100"/>
          <w:marBottom w:val="0"/>
          <w:divBdr>
            <w:top w:val="none" w:sz="0" w:space="0" w:color="auto"/>
            <w:left w:val="none" w:sz="0" w:space="0" w:color="auto"/>
            <w:bottom w:val="none" w:sz="0" w:space="0" w:color="auto"/>
            <w:right w:val="none" w:sz="0" w:space="0" w:color="auto"/>
          </w:divBdr>
        </w:div>
      </w:divsChild>
    </w:div>
    <w:div w:id="460809214">
      <w:bodyDiv w:val="1"/>
      <w:marLeft w:val="0"/>
      <w:marRight w:val="0"/>
      <w:marTop w:val="0"/>
      <w:marBottom w:val="0"/>
      <w:divBdr>
        <w:top w:val="none" w:sz="0" w:space="0" w:color="auto"/>
        <w:left w:val="none" w:sz="0" w:space="0" w:color="auto"/>
        <w:bottom w:val="none" w:sz="0" w:space="0" w:color="auto"/>
        <w:right w:val="none" w:sz="0" w:space="0" w:color="auto"/>
      </w:divBdr>
      <w:divsChild>
        <w:div w:id="113907784">
          <w:marLeft w:val="0"/>
          <w:marRight w:val="0"/>
          <w:marTop w:val="0"/>
          <w:marBottom w:val="0"/>
          <w:divBdr>
            <w:top w:val="none" w:sz="0" w:space="0" w:color="auto"/>
            <w:left w:val="none" w:sz="0" w:space="0" w:color="auto"/>
            <w:bottom w:val="none" w:sz="0" w:space="0" w:color="auto"/>
            <w:right w:val="none" w:sz="0" w:space="0" w:color="auto"/>
          </w:divBdr>
          <w:divsChild>
            <w:div w:id="580867335">
              <w:marLeft w:val="0"/>
              <w:marRight w:val="0"/>
              <w:marTop w:val="0"/>
              <w:marBottom w:val="0"/>
              <w:divBdr>
                <w:top w:val="none" w:sz="0" w:space="0" w:color="auto"/>
                <w:left w:val="none" w:sz="0" w:space="0" w:color="auto"/>
                <w:bottom w:val="none" w:sz="0" w:space="0" w:color="auto"/>
                <w:right w:val="none" w:sz="0" w:space="0" w:color="auto"/>
              </w:divBdr>
              <w:divsChild>
                <w:div w:id="14567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644174">
      <w:bodyDiv w:val="1"/>
      <w:marLeft w:val="0"/>
      <w:marRight w:val="0"/>
      <w:marTop w:val="0"/>
      <w:marBottom w:val="0"/>
      <w:divBdr>
        <w:top w:val="none" w:sz="0" w:space="0" w:color="auto"/>
        <w:left w:val="none" w:sz="0" w:space="0" w:color="auto"/>
        <w:bottom w:val="none" w:sz="0" w:space="0" w:color="auto"/>
        <w:right w:val="none" w:sz="0" w:space="0" w:color="auto"/>
      </w:divBdr>
      <w:divsChild>
        <w:div w:id="49575314">
          <w:marLeft w:val="360"/>
          <w:marRight w:val="0"/>
          <w:marTop w:val="200"/>
          <w:marBottom w:val="0"/>
          <w:divBdr>
            <w:top w:val="none" w:sz="0" w:space="0" w:color="auto"/>
            <w:left w:val="none" w:sz="0" w:space="0" w:color="auto"/>
            <w:bottom w:val="none" w:sz="0" w:space="0" w:color="auto"/>
            <w:right w:val="none" w:sz="0" w:space="0" w:color="auto"/>
          </w:divBdr>
        </w:div>
      </w:divsChild>
    </w:div>
    <w:div w:id="597758675">
      <w:bodyDiv w:val="1"/>
      <w:marLeft w:val="0"/>
      <w:marRight w:val="0"/>
      <w:marTop w:val="0"/>
      <w:marBottom w:val="0"/>
      <w:divBdr>
        <w:top w:val="none" w:sz="0" w:space="0" w:color="auto"/>
        <w:left w:val="none" w:sz="0" w:space="0" w:color="auto"/>
        <w:bottom w:val="none" w:sz="0" w:space="0" w:color="auto"/>
        <w:right w:val="none" w:sz="0" w:space="0" w:color="auto"/>
      </w:divBdr>
      <w:divsChild>
        <w:div w:id="1903983623">
          <w:marLeft w:val="360"/>
          <w:marRight w:val="0"/>
          <w:marTop w:val="200"/>
          <w:marBottom w:val="0"/>
          <w:divBdr>
            <w:top w:val="none" w:sz="0" w:space="0" w:color="auto"/>
            <w:left w:val="none" w:sz="0" w:space="0" w:color="auto"/>
            <w:bottom w:val="none" w:sz="0" w:space="0" w:color="auto"/>
            <w:right w:val="none" w:sz="0" w:space="0" w:color="auto"/>
          </w:divBdr>
        </w:div>
        <w:div w:id="1530292953">
          <w:marLeft w:val="360"/>
          <w:marRight w:val="0"/>
          <w:marTop w:val="200"/>
          <w:marBottom w:val="0"/>
          <w:divBdr>
            <w:top w:val="none" w:sz="0" w:space="0" w:color="auto"/>
            <w:left w:val="none" w:sz="0" w:space="0" w:color="auto"/>
            <w:bottom w:val="none" w:sz="0" w:space="0" w:color="auto"/>
            <w:right w:val="none" w:sz="0" w:space="0" w:color="auto"/>
          </w:divBdr>
        </w:div>
      </w:divsChild>
    </w:div>
    <w:div w:id="636032994">
      <w:bodyDiv w:val="1"/>
      <w:marLeft w:val="0"/>
      <w:marRight w:val="0"/>
      <w:marTop w:val="0"/>
      <w:marBottom w:val="0"/>
      <w:divBdr>
        <w:top w:val="none" w:sz="0" w:space="0" w:color="auto"/>
        <w:left w:val="none" w:sz="0" w:space="0" w:color="auto"/>
        <w:bottom w:val="none" w:sz="0" w:space="0" w:color="auto"/>
        <w:right w:val="none" w:sz="0" w:space="0" w:color="auto"/>
      </w:divBdr>
      <w:divsChild>
        <w:div w:id="1850631069">
          <w:marLeft w:val="547"/>
          <w:marRight w:val="0"/>
          <w:marTop w:val="0"/>
          <w:marBottom w:val="0"/>
          <w:divBdr>
            <w:top w:val="none" w:sz="0" w:space="0" w:color="auto"/>
            <w:left w:val="none" w:sz="0" w:space="0" w:color="auto"/>
            <w:bottom w:val="none" w:sz="0" w:space="0" w:color="auto"/>
            <w:right w:val="none" w:sz="0" w:space="0" w:color="auto"/>
          </w:divBdr>
        </w:div>
      </w:divsChild>
    </w:div>
    <w:div w:id="691220921">
      <w:bodyDiv w:val="1"/>
      <w:marLeft w:val="0"/>
      <w:marRight w:val="0"/>
      <w:marTop w:val="0"/>
      <w:marBottom w:val="0"/>
      <w:divBdr>
        <w:top w:val="none" w:sz="0" w:space="0" w:color="auto"/>
        <w:left w:val="none" w:sz="0" w:space="0" w:color="auto"/>
        <w:bottom w:val="none" w:sz="0" w:space="0" w:color="auto"/>
        <w:right w:val="none" w:sz="0" w:space="0" w:color="auto"/>
      </w:divBdr>
      <w:divsChild>
        <w:div w:id="1841847243">
          <w:marLeft w:val="0"/>
          <w:marRight w:val="0"/>
          <w:marTop w:val="0"/>
          <w:marBottom w:val="0"/>
          <w:divBdr>
            <w:top w:val="none" w:sz="0" w:space="0" w:color="auto"/>
            <w:left w:val="none" w:sz="0" w:space="0" w:color="auto"/>
            <w:bottom w:val="none" w:sz="0" w:space="0" w:color="auto"/>
            <w:right w:val="none" w:sz="0" w:space="0" w:color="auto"/>
          </w:divBdr>
        </w:div>
      </w:divsChild>
    </w:div>
    <w:div w:id="696808939">
      <w:bodyDiv w:val="1"/>
      <w:marLeft w:val="0"/>
      <w:marRight w:val="0"/>
      <w:marTop w:val="0"/>
      <w:marBottom w:val="0"/>
      <w:divBdr>
        <w:top w:val="none" w:sz="0" w:space="0" w:color="auto"/>
        <w:left w:val="none" w:sz="0" w:space="0" w:color="auto"/>
        <w:bottom w:val="none" w:sz="0" w:space="0" w:color="auto"/>
        <w:right w:val="none" w:sz="0" w:space="0" w:color="auto"/>
      </w:divBdr>
      <w:divsChild>
        <w:div w:id="1790128833">
          <w:marLeft w:val="360"/>
          <w:marRight w:val="0"/>
          <w:marTop w:val="200"/>
          <w:marBottom w:val="0"/>
          <w:divBdr>
            <w:top w:val="none" w:sz="0" w:space="0" w:color="auto"/>
            <w:left w:val="none" w:sz="0" w:space="0" w:color="auto"/>
            <w:bottom w:val="none" w:sz="0" w:space="0" w:color="auto"/>
            <w:right w:val="none" w:sz="0" w:space="0" w:color="auto"/>
          </w:divBdr>
        </w:div>
        <w:div w:id="1246499595">
          <w:marLeft w:val="360"/>
          <w:marRight w:val="0"/>
          <w:marTop w:val="200"/>
          <w:marBottom w:val="0"/>
          <w:divBdr>
            <w:top w:val="none" w:sz="0" w:space="0" w:color="auto"/>
            <w:left w:val="none" w:sz="0" w:space="0" w:color="auto"/>
            <w:bottom w:val="none" w:sz="0" w:space="0" w:color="auto"/>
            <w:right w:val="none" w:sz="0" w:space="0" w:color="auto"/>
          </w:divBdr>
        </w:div>
      </w:divsChild>
    </w:div>
    <w:div w:id="742410500">
      <w:bodyDiv w:val="1"/>
      <w:marLeft w:val="0"/>
      <w:marRight w:val="0"/>
      <w:marTop w:val="0"/>
      <w:marBottom w:val="0"/>
      <w:divBdr>
        <w:top w:val="none" w:sz="0" w:space="0" w:color="auto"/>
        <w:left w:val="none" w:sz="0" w:space="0" w:color="auto"/>
        <w:bottom w:val="none" w:sz="0" w:space="0" w:color="auto"/>
        <w:right w:val="none" w:sz="0" w:space="0" w:color="auto"/>
      </w:divBdr>
      <w:divsChild>
        <w:div w:id="1367292519">
          <w:marLeft w:val="1080"/>
          <w:marRight w:val="0"/>
          <w:marTop w:val="100"/>
          <w:marBottom w:val="0"/>
          <w:divBdr>
            <w:top w:val="none" w:sz="0" w:space="0" w:color="auto"/>
            <w:left w:val="none" w:sz="0" w:space="0" w:color="auto"/>
            <w:bottom w:val="none" w:sz="0" w:space="0" w:color="auto"/>
            <w:right w:val="none" w:sz="0" w:space="0" w:color="auto"/>
          </w:divBdr>
        </w:div>
      </w:divsChild>
    </w:div>
    <w:div w:id="768350901">
      <w:bodyDiv w:val="1"/>
      <w:marLeft w:val="0"/>
      <w:marRight w:val="0"/>
      <w:marTop w:val="0"/>
      <w:marBottom w:val="0"/>
      <w:divBdr>
        <w:top w:val="none" w:sz="0" w:space="0" w:color="auto"/>
        <w:left w:val="none" w:sz="0" w:space="0" w:color="auto"/>
        <w:bottom w:val="none" w:sz="0" w:space="0" w:color="auto"/>
        <w:right w:val="none" w:sz="0" w:space="0" w:color="auto"/>
      </w:divBdr>
      <w:divsChild>
        <w:div w:id="1796369020">
          <w:marLeft w:val="0"/>
          <w:marRight w:val="0"/>
          <w:marTop w:val="0"/>
          <w:marBottom w:val="0"/>
          <w:divBdr>
            <w:top w:val="none" w:sz="0" w:space="0" w:color="auto"/>
            <w:left w:val="none" w:sz="0" w:space="0" w:color="auto"/>
            <w:bottom w:val="none" w:sz="0" w:space="0" w:color="auto"/>
            <w:right w:val="none" w:sz="0" w:space="0" w:color="auto"/>
          </w:divBdr>
          <w:divsChild>
            <w:div w:id="273900964">
              <w:marLeft w:val="0"/>
              <w:marRight w:val="0"/>
              <w:marTop w:val="0"/>
              <w:marBottom w:val="0"/>
              <w:divBdr>
                <w:top w:val="none" w:sz="0" w:space="0" w:color="auto"/>
                <w:left w:val="none" w:sz="0" w:space="0" w:color="auto"/>
                <w:bottom w:val="none" w:sz="0" w:space="0" w:color="auto"/>
                <w:right w:val="none" w:sz="0" w:space="0" w:color="auto"/>
              </w:divBdr>
              <w:divsChild>
                <w:div w:id="1097748446">
                  <w:marLeft w:val="0"/>
                  <w:marRight w:val="0"/>
                  <w:marTop w:val="0"/>
                  <w:marBottom w:val="0"/>
                  <w:divBdr>
                    <w:top w:val="none" w:sz="0" w:space="0" w:color="auto"/>
                    <w:left w:val="none" w:sz="0" w:space="0" w:color="auto"/>
                    <w:bottom w:val="none" w:sz="0" w:space="0" w:color="auto"/>
                    <w:right w:val="none" w:sz="0" w:space="0" w:color="auto"/>
                  </w:divBdr>
                  <w:divsChild>
                    <w:div w:id="20561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262893">
      <w:bodyDiv w:val="1"/>
      <w:marLeft w:val="0"/>
      <w:marRight w:val="0"/>
      <w:marTop w:val="0"/>
      <w:marBottom w:val="0"/>
      <w:divBdr>
        <w:top w:val="none" w:sz="0" w:space="0" w:color="auto"/>
        <w:left w:val="none" w:sz="0" w:space="0" w:color="auto"/>
        <w:bottom w:val="none" w:sz="0" w:space="0" w:color="auto"/>
        <w:right w:val="none" w:sz="0" w:space="0" w:color="auto"/>
      </w:divBdr>
      <w:divsChild>
        <w:div w:id="404185520">
          <w:marLeft w:val="0"/>
          <w:marRight w:val="0"/>
          <w:marTop w:val="0"/>
          <w:marBottom w:val="0"/>
          <w:divBdr>
            <w:top w:val="none" w:sz="0" w:space="0" w:color="auto"/>
            <w:left w:val="none" w:sz="0" w:space="0" w:color="auto"/>
            <w:bottom w:val="none" w:sz="0" w:space="0" w:color="auto"/>
            <w:right w:val="none" w:sz="0" w:space="0" w:color="auto"/>
          </w:divBdr>
          <w:divsChild>
            <w:div w:id="246379562">
              <w:marLeft w:val="0"/>
              <w:marRight w:val="0"/>
              <w:marTop w:val="0"/>
              <w:marBottom w:val="0"/>
              <w:divBdr>
                <w:top w:val="none" w:sz="0" w:space="0" w:color="auto"/>
                <w:left w:val="none" w:sz="0" w:space="0" w:color="auto"/>
                <w:bottom w:val="none" w:sz="0" w:space="0" w:color="auto"/>
                <w:right w:val="none" w:sz="0" w:space="0" w:color="auto"/>
              </w:divBdr>
              <w:divsChild>
                <w:div w:id="2030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63182">
      <w:bodyDiv w:val="1"/>
      <w:marLeft w:val="0"/>
      <w:marRight w:val="0"/>
      <w:marTop w:val="0"/>
      <w:marBottom w:val="0"/>
      <w:divBdr>
        <w:top w:val="none" w:sz="0" w:space="0" w:color="auto"/>
        <w:left w:val="none" w:sz="0" w:space="0" w:color="auto"/>
        <w:bottom w:val="none" w:sz="0" w:space="0" w:color="auto"/>
        <w:right w:val="none" w:sz="0" w:space="0" w:color="auto"/>
      </w:divBdr>
      <w:divsChild>
        <w:div w:id="139739685">
          <w:marLeft w:val="0"/>
          <w:marRight w:val="0"/>
          <w:marTop w:val="0"/>
          <w:marBottom w:val="0"/>
          <w:divBdr>
            <w:top w:val="none" w:sz="0" w:space="0" w:color="auto"/>
            <w:left w:val="none" w:sz="0" w:space="0" w:color="auto"/>
            <w:bottom w:val="none" w:sz="0" w:space="0" w:color="auto"/>
            <w:right w:val="none" w:sz="0" w:space="0" w:color="auto"/>
          </w:divBdr>
          <w:divsChild>
            <w:div w:id="135728553">
              <w:marLeft w:val="0"/>
              <w:marRight w:val="0"/>
              <w:marTop w:val="0"/>
              <w:marBottom w:val="0"/>
              <w:divBdr>
                <w:top w:val="none" w:sz="0" w:space="0" w:color="auto"/>
                <w:left w:val="none" w:sz="0" w:space="0" w:color="auto"/>
                <w:bottom w:val="none" w:sz="0" w:space="0" w:color="auto"/>
                <w:right w:val="none" w:sz="0" w:space="0" w:color="auto"/>
              </w:divBdr>
              <w:divsChild>
                <w:div w:id="11514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333856">
      <w:bodyDiv w:val="1"/>
      <w:marLeft w:val="0"/>
      <w:marRight w:val="0"/>
      <w:marTop w:val="0"/>
      <w:marBottom w:val="0"/>
      <w:divBdr>
        <w:top w:val="none" w:sz="0" w:space="0" w:color="auto"/>
        <w:left w:val="none" w:sz="0" w:space="0" w:color="auto"/>
        <w:bottom w:val="none" w:sz="0" w:space="0" w:color="auto"/>
        <w:right w:val="none" w:sz="0" w:space="0" w:color="auto"/>
      </w:divBdr>
      <w:divsChild>
        <w:div w:id="1611625141">
          <w:marLeft w:val="0"/>
          <w:marRight w:val="0"/>
          <w:marTop w:val="0"/>
          <w:marBottom w:val="0"/>
          <w:divBdr>
            <w:top w:val="none" w:sz="0" w:space="0" w:color="auto"/>
            <w:left w:val="none" w:sz="0" w:space="0" w:color="auto"/>
            <w:bottom w:val="none" w:sz="0" w:space="0" w:color="auto"/>
            <w:right w:val="none" w:sz="0" w:space="0" w:color="auto"/>
          </w:divBdr>
          <w:divsChild>
            <w:div w:id="1564754224">
              <w:marLeft w:val="0"/>
              <w:marRight w:val="0"/>
              <w:marTop w:val="0"/>
              <w:marBottom w:val="0"/>
              <w:divBdr>
                <w:top w:val="none" w:sz="0" w:space="0" w:color="auto"/>
                <w:left w:val="none" w:sz="0" w:space="0" w:color="auto"/>
                <w:bottom w:val="none" w:sz="0" w:space="0" w:color="auto"/>
                <w:right w:val="none" w:sz="0" w:space="0" w:color="auto"/>
              </w:divBdr>
              <w:divsChild>
                <w:div w:id="12645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69413">
      <w:bodyDiv w:val="1"/>
      <w:marLeft w:val="0"/>
      <w:marRight w:val="0"/>
      <w:marTop w:val="0"/>
      <w:marBottom w:val="0"/>
      <w:divBdr>
        <w:top w:val="none" w:sz="0" w:space="0" w:color="auto"/>
        <w:left w:val="none" w:sz="0" w:space="0" w:color="auto"/>
        <w:bottom w:val="none" w:sz="0" w:space="0" w:color="auto"/>
        <w:right w:val="none" w:sz="0" w:space="0" w:color="auto"/>
      </w:divBdr>
      <w:divsChild>
        <w:div w:id="732628764">
          <w:marLeft w:val="0"/>
          <w:marRight w:val="0"/>
          <w:marTop w:val="0"/>
          <w:marBottom w:val="0"/>
          <w:divBdr>
            <w:top w:val="none" w:sz="0" w:space="0" w:color="auto"/>
            <w:left w:val="none" w:sz="0" w:space="0" w:color="auto"/>
            <w:bottom w:val="none" w:sz="0" w:space="0" w:color="auto"/>
            <w:right w:val="none" w:sz="0" w:space="0" w:color="auto"/>
          </w:divBdr>
          <w:divsChild>
            <w:div w:id="1775904872">
              <w:marLeft w:val="0"/>
              <w:marRight w:val="0"/>
              <w:marTop w:val="0"/>
              <w:marBottom w:val="0"/>
              <w:divBdr>
                <w:top w:val="none" w:sz="0" w:space="0" w:color="auto"/>
                <w:left w:val="none" w:sz="0" w:space="0" w:color="auto"/>
                <w:bottom w:val="none" w:sz="0" w:space="0" w:color="auto"/>
                <w:right w:val="none" w:sz="0" w:space="0" w:color="auto"/>
              </w:divBdr>
              <w:divsChild>
                <w:div w:id="16438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3219">
      <w:bodyDiv w:val="1"/>
      <w:marLeft w:val="0"/>
      <w:marRight w:val="0"/>
      <w:marTop w:val="0"/>
      <w:marBottom w:val="0"/>
      <w:divBdr>
        <w:top w:val="none" w:sz="0" w:space="0" w:color="auto"/>
        <w:left w:val="none" w:sz="0" w:space="0" w:color="auto"/>
        <w:bottom w:val="none" w:sz="0" w:space="0" w:color="auto"/>
        <w:right w:val="none" w:sz="0" w:space="0" w:color="auto"/>
      </w:divBdr>
      <w:divsChild>
        <w:div w:id="245040016">
          <w:marLeft w:val="0"/>
          <w:marRight w:val="0"/>
          <w:marTop w:val="0"/>
          <w:marBottom w:val="0"/>
          <w:divBdr>
            <w:top w:val="none" w:sz="0" w:space="0" w:color="auto"/>
            <w:left w:val="none" w:sz="0" w:space="0" w:color="auto"/>
            <w:bottom w:val="none" w:sz="0" w:space="0" w:color="auto"/>
            <w:right w:val="none" w:sz="0" w:space="0" w:color="auto"/>
          </w:divBdr>
          <w:divsChild>
            <w:div w:id="1016466483">
              <w:marLeft w:val="0"/>
              <w:marRight w:val="0"/>
              <w:marTop w:val="0"/>
              <w:marBottom w:val="0"/>
              <w:divBdr>
                <w:top w:val="none" w:sz="0" w:space="0" w:color="auto"/>
                <w:left w:val="none" w:sz="0" w:space="0" w:color="auto"/>
                <w:bottom w:val="none" w:sz="0" w:space="0" w:color="auto"/>
                <w:right w:val="none" w:sz="0" w:space="0" w:color="auto"/>
              </w:divBdr>
              <w:divsChild>
                <w:div w:id="1995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2303">
      <w:bodyDiv w:val="1"/>
      <w:marLeft w:val="0"/>
      <w:marRight w:val="0"/>
      <w:marTop w:val="0"/>
      <w:marBottom w:val="0"/>
      <w:divBdr>
        <w:top w:val="none" w:sz="0" w:space="0" w:color="auto"/>
        <w:left w:val="none" w:sz="0" w:space="0" w:color="auto"/>
        <w:bottom w:val="none" w:sz="0" w:space="0" w:color="auto"/>
        <w:right w:val="none" w:sz="0" w:space="0" w:color="auto"/>
      </w:divBdr>
      <w:divsChild>
        <w:div w:id="1502548728">
          <w:marLeft w:val="0"/>
          <w:marRight w:val="0"/>
          <w:marTop w:val="0"/>
          <w:marBottom w:val="0"/>
          <w:divBdr>
            <w:top w:val="none" w:sz="0" w:space="0" w:color="auto"/>
            <w:left w:val="none" w:sz="0" w:space="0" w:color="auto"/>
            <w:bottom w:val="none" w:sz="0" w:space="0" w:color="auto"/>
            <w:right w:val="none" w:sz="0" w:space="0" w:color="auto"/>
          </w:divBdr>
          <w:divsChild>
            <w:div w:id="2025395561">
              <w:marLeft w:val="0"/>
              <w:marRight w:val="0"/>
              <w:marTop w:val="0"/>
              <w:marBottom w:val="0"/>
              <w:divBdr>
                <w:top w:val="none" w:sz="0" w:space="0" w:color="auto"/>
                <w:left w:val="none" w:sz="0" w:space="0" w:color="auto"/>
                <w:bottom w:val="none" w:sz="0" w:space="0" w:color="auto"/>
                <w:right w:val="none" w:sz="0" w:space="0" w:color="auto"/>
              </w:divBdr>
              <w:divsChild>
                <w:div w:id="13933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61444">
      <w:bodyDiv w:val="1"/>
      <w:marLeft w:val="0"/>
      <w:marRight w:val="0"/>
      <w:marTop w:val="0"/>
      <w:marBottom w:val="0"/>
      <w:divBdr>
        <w:top w:val="none" w:sz="0" w:space="0" w:color="auto"/>
        <w:left w:val="none" w:sz="0" w:space="0" w:color="auto"/>
        <w:bottom w:val="none" w:sz="0" w:space="0" w:color="auto"/>
        <w:right w:val="none" w:sz="0" w:space="0" w:color="auto"/>
      </w:divBdr>
      <w:divsChild>
        <w:div w:id="378020174">
          <w:marLeft w:val="0"/>
          <w:marRight w:val="0"/>
          <w:marTop w:val="0"/>
          <w:marBottom w:val="0"/>
          <w:divBdr>
            <w:top w:val="none" w:sz="0" w:space="0" w:color="auto"/>
            <w:left w:val="none" w:sz="0" w:space="0" w:color="auto"/>
            <w:bottom w:val="none" w:sz="0" w:space="0" w:color="auto"/>
            <w:right w:val="none" w:sz="0" w:space="0" w:color="auto"/>
          </w:divBdr>
          <w:divsChild>
            <w:div w:id="1572042407">
              <w:marLeft w:val="0"/>
              <w:marRight w:val="0"/>
              <w:marTop w:val="0"/>
              <w:marBottom w:val="0"/>
              <w:divBdr>
                <w:top w:val="none" w:sz="0" w:space="0" w:color="auto"/>
                <w:left w:val="none" w:sz="0" w:space="0" w:color="auto"/>
                <w:bottom w:val="none" w:sz="0" w:space="0" w:color="auto"/>
                <w:right w:val="none" w:sz="0" w:space="0" w:color="auto"/>
              </w:divBdr>
              <w:divsChild>
                <w:div w:id="2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2750">
      <w:bodyDiv w:val="1"/>
      <w:marLeft w:val="0"/>
      <w:marRight w:val="0"/>
      <w:marTop w:val="0"/>
      <w:marBottom w:val="0"/>
      <w:divBdr>
        <w:top w:val="none" w:sz="0" w:space="0" w:color="auto"/>
        <w:left w:val="none" w:sz="0" w:space="0" w:color="auto"/>
        <w:bottom w:val="none" w:sz="0" w:space="0" w:color="auto"/>
        <w:right w:val="none" w:sz="0" w:space="0" w:color="auto"/>
      </w:divBdr>
      <w:divsChild>
        <w:div w:id="1119495065">
          <w:marLeft w:val="547"/>
          <w:marRight w:val="0"/>
          <w:marTop w:val="0"/>
          <w:marBottom w:val="0"/>
          <w:divBdr>
            <w:top w:val="none" w:sz="0" w:space="0" w:color="auto"/>
            <w:left w:val="none" w:sz="0" w:space="0" w:color="auto"/>
            <w:bottom w:val="none" w:sz="0" w:space="0" w:color="auto"/>
            <w:right w:val="none" w:sz="0" w:space="0" w:color="auto"/>
          </w:divBdr>
        </w:div>
      </w:divsChild>
    </w:div>
    <w:div w:id="1192260697">
      <w:bodyDiv w:val="1"/>
      <w:marLeft w:val="0"/>
      <w:marRight w:val="0"/>
      <w:marTop w:val="0"/>
      <w:marBottom w:val="0"/>
      <w:divBdr>
        <w:top w:val="none" w:sz="0" w:space="0" w:color="auto"/>
        <w:left w:val="none" w:sz="0" w:space="0" w:color="auto"/>
        <w:bottom w:val="none" w:sz="0" w:space="0" w:color="auto"/>
        <w:right w:val="none" w:sz="0" w:space="0" w:color="auto"/>
      </w:divBdr>
      <w:divsChild>
        <w:div w:id="1908344942">
          <w:marLeft w:val="360"/>
          <w:marRight w:val="0"/>
          <w:marTop w:val="200"/>
          <w:marBottom w:val="0"/>
          <w:divBdr>
            <w:top w:val="none" w:sz="0" w:space="0" w:color="auto"/>
            <w:left w:val="none" w:sz="0" w:space="0" w:color="auto"/>
            <w:bottom w:val="none" w:sz="0" w:space="0" w:color="auto"/>
            <w:right w:val="none" w:sz="0" w:space="0" w:color="auto"/>
          </w:divBdr>
        </w:div>
        <w:div w:id="1984850436">
          <w:marLeft w:val="360"/>
          <w:marRight w:val="0"/>
          <w:marTop w:val="200"/>
          <w:marBottom w:val="0"/>
          <w:divBdr>
            <w:top w:val="none" w:sz="0" w:space="0" w:color="auto"/>
            <w:left w:val="none" w:sz="0" w:space="0" w:color="auto"/>
            <w:bottom w:val="none" w:sz="0" w:space="0" w:color="auto"/>
            <w:right w:val="none" w:sz="0" w:space="0" w:color="auto"/>
          </w:divBdr>
        </w:div>
        <w:div w:id="1825124674">
          <w:marLeft w:val="1080"/>
          <w:marRight w:val="0"/>
          <w:marTop w:val="100"/>
          <w:marBottom w:val="0"/>
          <w:divBdr>
            <w:top w:val="none" w:sz="0" w:space="0" w:color="auto"/>
            <w:left w:val="none" w:sz="0" w:space="0" w:color="auto"/>
            <w:bottom w:val="none" w:sz="0" w:space="0" w:color="auto"/>
            <w:right w:val="none" w:sz="0" w:space="0" w:color="auto"/>
          </w:divBdr>
        </w:div>
      </w:divsChild>
    </w:div>
    <w:div w:id="1292058479">
      <w:bodyDiv w:val="1"/>
      <w:marLeft w:val="0"/>
      <w:marRight w:val="0"/>
      <w:marTop w:val="0"/>
      <w:marBottom w:val="0"/>
      <w:divBdr>
        <w:top w:val="none" w:sz="0" w:space="0" w:color="auto"/>
        <w:left w:val="none" w:sz="0" w:space="0" w:color="auto"/>
        <w:bottom w:val="none" w:sz="0" w:space="0" w:color="auto"/>
        <w:right w:val="none" w:sz="0" w:space="0" w:color="auto"/>
      </w:divBdr>
      <w:divsChild>
        <w:div w:id="2117671496">
          <w:marLeft w:val="0"/>
          <w:marRight w:val="0"/>
          <w:marTop w:val="0"/>
          <w:marBottom w:val="0"/>
          <w:divBdr>
            <w:top w:val="none" w:sz="0" w:space="0" w:color="auto"/>
            <w:left w:val="none" w:sz="0" w:space="0" w:color="auto"/>
            <w:bottom w:val="none" w:sz="0" w:space="0" w:color="auto"/>
            <w:right w:val="none" w:sz="0" w:space="0" w:color="auto"/>
          </w:divBdr>
          <w:divsChild>
            <w:div w:id="316106669">
              <w:marLeft w:val="0"/>
              <w:marRight w:val="0"/>
              <w:marTop w:val="0"/>
              <w:marBottom w:val="0"/>
              <w:divBdr>
                <w:top w:val="none" w:sz="0" w:space="0" w:color="auto"/>
                <w:left w:val="none" w:sz="0" w:space="0" w:color="auto"/>
                <w:bottom w:val="none" w:sz="0" w:space="0" w:color="auto"/>
                <w:right w:val="none" w:sz="0" w:space="0" w:color="auto"/>
              </w:divBdr>
              <w:divsChild>
                <w:div w:id="1862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57147">
      <w:bodyDiv w:val="1"/>
      <w:marLeft w:val="0"/>
      <w:marRight w:val="0"/>
      <w:marTop w:val="0"/>
      <w:marBottom w:val="0"/>
      <w:divBdr>
        <w:top w:val="none" w:sz="0" w:space="0" w:color="auto"/>
        <w:left w:val="none" w:sz="0" w:space="0" w:color="auto"/>
        <w:bottom w:val="none" w:sz="0" w:space="0" w:color="auto"/>
        <w:right w:val="none" w:sz="0" w:space="0" w:color="auto"/>
      </w:divBdr>
      <w:divsChild>
        <w:div w:id="1642419938">
          <w:marLeft w:val="0"/>
          <w:marRight w:val="0"/>
          <w:marTop w:val="0"/>
          <w:marBottom w:val="0"/>
          <w:divBdr>
            <w:top w:val="none" w:sz="0" w:space="0" w:color="auto"/>
            <w:left w:val="none" w:sz="0" w:space="0" w:color="auto"/>
            <w:bottom w:val="none" w:sz="0" w:space="0" w:color="auto"/>
            <w:right w:val="none" w:sz="0" w:space="0" w:color="auto"/>
          </w:divBdr>
          <w:divsChild>
            <w:div w:id="433794307">
              <w:marLeft w:val="0"/>
              <w:marRight w:val="0"/>
              <w:marTop w:val="0"/>
              <w:marBottom w:val="0"/>
              <w:divBdr>
                <w:top w:val="none" w:sz="0" w:space="0" w:color="auto"/>
                <w:left w:val="none" w:sz="0" w:space="0" w:color="auto"/>
                <w:bottom w:val="none" w:sz="0" w:space="0" w:color="auto"/>
                <w:right w:val="none" w:sz="0" w:space="0" w:color="auto"/>
              </w:divBdr>
              <w:divsChild>
                <w:div w:id="20120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07904">
      <w:bodyDiv w:val="1"/>
      <w:marLeft w:val="0"/>
      <w:marRight w:val="0"/>
      <w:marTop w:val="0"/>
      <w:marBottom w:val="0"/>
      <w:divBdr>
        <w:top w:val="none" w:sz="0" w:space="0" w:color="auto"/>
        <w:left w:val="none" w:sz="0" w:space="0" w:color="auto"/>
        <w:bottom w:val="none" w:sz="0" w:space="0" w:color="auto"/>
        <w:right w:val="none" w:sz="0" w:space="0" w:color="auto"/>
      </w:divBdr>
      <w:divsChild>
        <w:div w:id="1048145756">
          <w:marLeft w:val="0"/>
          <w:marRight w:val="0"/>
          <w:marTop w:val="0"/>
          <w:marBottom w:val="0"/>
          <w:divBdr>
            <w:top w:val="none" w:sz="0" w:space="0" w:color="auto"/>
            <w:left w:val="none" w:sz="0" w:space="0" w:color="auto"/>
            <w:bottom w:val="none" w:sz="0" w:space="0" w:color="auto"/>
            <w:right w:val="none" w:sz="0" w:space="0" w:color="auto"/>
          </w:divBdr>
          <w:divsChild>
            <w:div w:id="1556501535">
              <w:marLeft w:val="0"/>
              <w:marRight w:val="0"/>
              <w:marTop w:val="0"/>
              <w:marBottom w:val="0"/>
              <w:divBdr>
                <w:top w:val="none" w:sz="0" w:space="0" w:color="auto"/>
                <w:left w:val="none" w:sz="0" w:space="0" w:color="auto"/>
                <w:bottom w:val="none" w:sz="0" w:space="0" w:color="auto"/>
                <w:right w:val="none" w:sz="0" w:space="0" w:color="auto"/>
              </w:divBdr>
              <w:divsChild>
                <w:div w:id="20752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23014">
      <w:bodyDiv w:val="1"/>
      <w:marLeft w:val="0"/>
      <w:marRight w:val="0"/>
      <w:marTop w:val="0"/>
      <w:marBottom w:val="0"/>
      <w:divBdr>
        <w:top w:val="none" w:sz="0" w:space="0" w:color="auto"/>
        <w:left w:val="none" w:sz="0" w:space="0" w:color="auto"/>
        <w:bottom w:val="none" w:sz="0" w:space="0" w:color="auto"/>
        <w:right w:val="none" w:sz="0" w:space="0" w:color="auto"/>
      </w:divBdr>
    </w:div>
    <w:div w:id="1451701143">
      <w:bodyDiv w:val="1"/>
      <w:marLeft w:val="0"/>
      <w:marRight w:val="0"/>
      <w:marTop w:val="0"/>
      <w:marBottom w:val="0"/>
      <w:divBdr>
        <w:top w:val="none" w:sz="0" w:space="0" w:color="auto"/>
        <w:left w:val="none" w:sz="0" w:space="0" w:color="auto"/>
        <w:bottom w:val="none" w:sz="0" w:space="0" w:color="auto"/>
        <w:right w:val="none" w:sz="0" w:space="0" w:color="auto"/>
      </w:divBdr>
      <w:divsChild>
        <w:div w:id="481773739">
          <w:marLeft w:val="0"/>
          <w:marRight w:val="0"/>
          <w:marTop w:val="0"/>
          <w:marBottom w:val="0"/>
          <w:divBdr>
            <w:top w:val="none" w:sz="0" w:space="0" w:color="auto"/>
            <w:left w:val="none" w:sz="0" w:space="0" w:color="auto"/>
            <w:bottom w:val="none" w:sz="0" w:space="0" w:color="auto"/>
            <w:right w:val="none" w:sz="0" w:space="0" w:color="auto"/>
          </w:divBdr>
          <w:divsChild>
            <w:div w:id="916790732">
              <w:marLeft w:val="0"/>
              <w:marRight w:val="0"/>
              <w:marTop w:val="0"/>
              <w:marBottom w:val="0"/>
              <w:divBdr>
                <w:top w:val="none" w:sz="0" w:space="0" w:color="auto"/>
                <w:left w:val="none" w:sz="0" w:space="0" w:color="auto"/>
                <w:bottom w:val="none" w:sz="0" w:space="0" w:color="auto"/>
                <w:right w:val="none" w:sz="0" w:space="0" w:color="auto"/>
              </w:divBdr>
              <w:divsChild>
                <w:div w:id="42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952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1">
          <w:marLeft w:val="0"/>
          <w:marRight w:val="0"/>
          <w:marTop w:val="0"/>
          <w:marBottom w:val="0"/>
          <w:divBdr>
            <w:top w:val="none" w:sz="0" w:space="0" w:color="auto"/>
            <w:left w:val="none" w:sz="0" w:space="0" w:color="auto"/>
            <w:bottom w:val="none" w:sz="0" w:space="0" w:color="auto"/>
            <w:right w:val="none" w:sz="0" w:space="0" w:color="auto"/>
          </w:divBdr>
          <w:divsChild>
            <w:div w:id="1573542019">
              <w:marLeft w:val="0"/>
              <w:marRight w:val="0"/>
              <w:marTop w:val="0"/>
              <w:marBottom w:val="0"/>
              <w:divBdr>
                <w:top w:val="none" w:sz="0" w:space="0" w:color="auto"/>
                <w:left w:val="none" w:sz="0" w:space="0" w:color="auto"/>
                <w:bottom w:val="none" w:sz="0" w:space="0" w:color="auto"/>
                <w:right w:val="none" w:sz="0" w:space="0" w:color="auto"/>
              </w:divBdr>
              <w:divsChild>
                <w:div w:id="7580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974">
      <w:bodyDiv w:val="1"/>
      <w:marLeft w:val="0"/>
      <w:marRight w:val="0"/>
      <w:marTop w:val="0"/>
      <w:marBottom w:val="0"/>
      <w:divBdr>
        <w:top w:val="none" w:sz="0" w:space="0" w:color="auto"/>
        <w:left w:val="none" w:sz="0" w:space="0" w:color="auto"/>
        <w:bottom w:val="none" w:sz="0" w:space="0" w:color="auto"/>
        <w:right w:val="none" w:sz="0" w:space="0" w:color="auto"/>
      </w:divBdr>
      <w:divsChild>
        <w:div w:id="1128889969">
          <w:marLeft w:val="0"/>
          <w:marRight w:val="0"/>
          <w:marTop w:val="0"/>
          <w:marBottom w:val="0"/>
          <w:divBdr>
            <w:top w:val="none" w:sz="0" w:space="0" w:color="auto"/>
            <w:left w:val="none" w:sz="0" w:space="0" w:color="auto"/>
            <w:bottom w:val="none" w:sz="0" w:space="0" w:color="auto"/>
            <w:right w:val="none" w:sz="0" w:space="0" w:color="auto"/>
          </w:divBdr>
          <w:divsChild>
            <w:div w:id="505243654">
              <w:marLeft w:val="0"/>
              <w:marRight w:val="0"/>
              <w:marTop w:val="0"/>
              <w:marBottom w:val="0"/>
              <w:divBdr>
                <w:top w:val="none" w:sz="0" w:space="0" w:color="auto"/>
                <w:left w:val="none" w:sz="0" w:space="0" w:color="auto"/>
                <w:bottom w:val="none" w:sz="0" w:space="0" w:color="auto"/>
                <w:right w:val="none" w:sz="0" w:space="0" w:color="auto"/>
              </w:divBdr>
              <w:divsChild>
                <w:div w:id="21148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3959">
      <w:bodyDiv w:val="1"/>
      <w:marLeft w:val="0"/>
      <w:marRight w:val="0"/>
      <w:marTop w:val="0"/>
      <w:marBottom w:val="0"/>
      <w:divBdr>
        <w:top w:val="none" w:sz="0" w:space="0" w:color="auto"/>
        <w:left w:val="none" w:sz="0" w:space="0" w:color="auto"/>
        <w:bottom w:val="none" w:sz="0" w:space="0" w:color="auto"/>
        <w:right w:val="none" w:sz="0" w:space="0" w:color="auto"/>
      </w:divBdr>
      <w:divsChild>
        <w:div w:id="1155029781">
          <w:marLeft w:val="0"/>
          <w:marRight w:val="0"/>
          <w:marTop w:val="0"/>
          <w:marBottom w:val="0"/>
          <w:divBdr>
            <w:top w:val="none" w:sz="0" w:space="0" w:color="auto"/>
            <w:left w:val="none" w:sz="0" w:space="0" w:color="auto"/>
            <w:bottom w:val="none" w:sz="0" w:space="0" w:color="auto"/>
            <w:right w:val="none" w:sz="0" w:space="0" w:color="auto"/>
          </w:divBdr>
          <w:divsChild>
            <w:div w:id="1191189524">
              <w:marLeft w:val="0"/>
              <w:marRight w:val="0"/>
              <w:marTop w:val="0"/>
              <w:marBottom w:val="0"/>
              <w:divBdr>
                <w:top w:val="none" w:sz="0" w:space="0" w:color="auto"/>
                <w:left w:val="none" w:sz="0" w:space="0" w:color="auto"/>
                <w:bottom w:val="none" w:sz="0" w:space="0" w:color="auto"/>
                <w:right w:val="none" w:sz="0" w:space="0" w:color="auto"/>
              </w:divBdr>
              <w:divsChild>
                <w:div w:id="14760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95220">
      <w:bodyDiv w:val="1"/>
      <w:marLeft w:val="0"/>
      <w:marRight w:val="0"/>
      <w:marTop w:val="0"/>
      <w:marBottom w:val="0"/>
      <w:divBdr>
        <w:top w:val="none" w:sz="0" w:space="0" w:color="auto"/>
        <w:left w:val="none" w:sz="0" w:space="0" w:color="auto"/>
        <w:bottom w:val="none" w:sz="0" w:space="0" w:color="auto"/>
        <w:right w:val="none" w:sz="0" w:space="0" w:color="auto"/>
      </w:divBdr>
      <w:divsChild>
        <w:div w:id="341707613">
          <w:marLeft w:val="0"/>
          <w:marRight w:val="0"/>
          <w:marTop w:val="0"/>
          <w:marBottom w:val="0"/>
          <w:divBdr>
            <w:top w:val="none" w:sz="0" w:space="0" w:color="auto"/>
            <w:left w:val="none" w:sz="0" w:space="0" w:color="auto"/>
            <w:bottom w:val="none" w:sz="0" w:space="0" w:color="auto"/>
            <w:right w:val="none" w:sz="0" w:space="0" w:color="auto"/>
          </w:divBdr>
          <w:divsChild>
            <w:div w:id="2097241098">
              <w:marLeft w:val="0"/>
              <w:marRight w:val="0"/>
              <w:marTop w:val="0"/>
              <w:marBottom w:val="0"/>
              <w:divBdr>
                <w:top w:val="none" w:sz="0" w:space="0" w:color="auto"/>
                <w:left w:val="none" w:sz="0" w:space="0" w:color="auto"/>
                <w:bottom w:val="none" w:sz="0" w:space="0" w:color="auto"/>
                <w:right w:val="none" w:sz="0" w:space="0" w:color="auto"/>
              </w:divBdr>
              <w:divsChild>
                <w:div w:id="6766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89711">
      <w:bodyDiv w:val="1"/>
      <w:marLeft w:val="0"/>
      <w:marRight w:val="0"/>
      <w:marTop w:val="0"/>
      <w:marBottom w:val="0"/>
      <w:divBdr>
        <w:top w:val="none" w:sz="0" w:space="0" w:color="auto"/>
        <w:left w:val="none" w:sz="0" w:space="0" w:color="auto"/>
        <w:bottom w:val="none" w:sz="0" w:space="0" w:color="auto"/>
        <w:right w:val="none" w:sz="0" w:space="0" w:color="auto"/>
      </w:divBdr>
      <w:divsChild>
        <w:div w:id="1838957272">
          <w:marLeft w:val="0"/>
          <w:marRight w:val="0"/>
          <w:marTop w:val="0"/>
          <w:marBottom w:val="0"/>
          <w:divBdr>
            <w:top w:val="none" w:sz="0" w:space="0" w:color="auto"/>
            <w:left w:val="none" w:sz="0" w:space="0" w:color="auto"/>
            <w:bottom w:val="none" w:sz="0" w:space="0" w:color="auto"/>
            <w:right w:val="none" w:sz="0" w:space="0" w:color="auto"/>
          </w:divBdr>
          <w:divsChild>
            <w:div w:id="336620364">
              <w:marLeft w:val="0"/>
              <w:marRight w:val="0"/>
              <w:marTop w:val="0"/>
              <w:marBottom w:val="0"/>
              <w:divBdr>
                <w:top w:val="none" w:sz="0" w:space="0" w:color="auto"/>
                <w:left w:val="none" w:sz="0" w:space="0" w:color="auto"/>
                <w:bottom w:val="none" w:sz="0" w:space="0" w:color="auto"/>
                <w:right w:val="none" w:sz="0" w:space="0" w:color="auto"/>
              </w:divBdr>
              <w:divsChild>
                <w:div w:id="1280457356">
                  <w:marLeft w:val="0"/>
                  <w:marRight w:val="0"/>
                  <w:marTop w:val="0"/>
                  <w:marBottom w:val="0"/>
                  <w:divBdr>
                    <w:top w:val="none" w:sz="0" w:space="0" w:color="auto"/>
                    <w:left w:val="none" w:sz="0" w:space="0" w:color="auto"/>
                    <w:bottom w:val="none" w:sz="0" w:space="0" w:color="auto"/>
                    <w:right w:val="none" w:sz="0" w:space="0" w:color="auto"/>
                  </w:divBdr>
                  <w:divsChild>
                    <w:div w:id="553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68319">
      <w:bodyDiv w:val="1"/>
      <w:marLeft w:val="0"/>
      <w:marRight w:val="0"/>
      <w:marTop w:val="0"/>
      <w:marBottom w:val="0"/>
      <w:divBdr>
        <w:top w:val="none" w:sz="0" w:space="0" w:color="auto"/>
        <w:left w:val="none" w:sz="0" w:space="0" w:color="auto"/>
        <w:bottom w:val="none" w:sz="0" w:space="0" w:color="auto"/>
        <w:right w:val="none" w:sz="0" w:space="0" w:color="auto"/>
      </w:divBdr>
      <w:divsChild>
        <w:div w:id="1451361230">
          <w:marLeft w:val="0"/>
          <w:marRight w:val="0"/>
          <w:marTop w:val="0"/>
          <w:marBottom w:val="0"/>
          <w:divBdr>
            <w:top w:val="none" w:sz="0" w:space="0" w:color="auto"/>
            <w:left w:val="none" w:sz="0" w:space="0" w:color="auto"/>
            <w:bottom w:val="none" w:sz="0" w:space="0" w:color="auto"/>
            <w:right w:val="none" w:sz="0" w:space="0" w:color="auto"/>
          </w:divBdr>
          <w:divsChild>
            <w:div w:id="196284473">
              <w:marLeft w:val="0"/>
              <w:marRight w:val="0"/>
              <w:marTop w:val="0"/>
              <w:marBottom w:val="0"/>
              <w:divBdr>
                <w:top w:val="none" w:sz="0" w:space="0" w:color="auto"/>
                <w:left w:val="none" w:sz="0" w:space="0" w:color="auto"/>
                <w:bottom w:val="none" w:sz="0" w:space="0" w:color="auto"/>
                <w:right w:val="none" w:sz="0" w:space="0" w:color="auto"/>
              </w:divBdr>
              <w:divsChild>
                <w:div w:id="12128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39285">
      <w:bodyDiv w:val="1"/>
      <w:marLeft w:val="0"/>
      <w:marRight w:val="0"/>
      <w:marTop w:val="0"/>
      <w:marBottom w:val="0"/>
      <w:divBdr>
        <w:top w:val="none" w:sz="0" w:space="0" w:color="auto"/>
        <w:left w:val="none" w:sz="0" w:space="0" w:color="auto"/>
        <w:bottom w:val="none" w:sz="0" w:space="0" w:color="auto"/>
        <w:right w:val="none" w:sz="0" w:space="0" w:color="auto"/>
      </w:divBdr>
      <w:divsChild>
        <w:div w:id="1383673348">
          <w:marLeft w:val="547"/>
          <w:marRight w:val="0"/>
          <w:marTop w:val="0"/>
          <w:marBottom w:val="0"/>
          <w:divBdr>
            <w:top w:val="none" w:sz="0" w:space="0" w:color="auto"/>
            <w:left w:val="none" w:sz="0" w:space="0" w:color="auto"/>
            <w:bottom w:val="none" w:sz="0" w:space="0" w:color="auto"/>
            <w:right w:val="none" w:sz="0" w:space="0" w:color="auto"/>
          </w:divBdr>
        </w:div>
      </w:divsChild>
    </w:div>
    <w:div w:id="1922252087">
      <w:bodyDiv w:val="1"/>
      <w:marLeft w:val="0"/>
      <w:marRight w:val="0"/>
      <w:marTop w:val="0"/>
      <w:marBottom w:val="0"/>
      <w:divBdr>
        <w:top w:val="none" w:sz="0" w:space="0" w:color="auto"/>
        <w:left w:val="none" w:sz="0" w:space="0" w:color="auto"/>
        <w:bottom w:val="none" w:sz="0" w:space="0" w:color="auto"/>
        <w:right w:val="none" w:sz="0" w:space="0" w:color="auto"/>
      </w:divBdr>
      <w:divsChild>
        <w:div w:id="1307513216">
          <w:marLeft w:val="360"/>
          <w:marRight w:val="0"/>
          <w:marTop w:val="200"/>
          <w:marBottom w:val="0"/>
          <w:divBdr>
            <w:top w:val="none" w:sz="0" w:space="0" w:color="auto"/>
            <w:left w:val="none" w:sz="0" w:space="0" w:color="auto"/>
            <w:bottom w:val="none" w:sz="0" w:space="0" w:color="auto"/>
            <w:right w:val="none" w:sz="0" w:space="0" w:color="auto"/>
          </w:divBdr>
        </w:div>
      </w:divsChild>
    </w:div>
    <w:div w:id="2049917390">
      <w:bodyDiv w:val="1"/>
      <w:marLeft w:val="0"/>
      <w:marRight w:val="0"/>
      <w:marTop w:val="0"/>
      <w:marBottom w:val="0"/>
      <w:divBdr>
        <w:top w:val="none" w:sz="0" w:space="0" w:color="auto"/>
        <w:left w:val="none" w:sz="0" w:space="0" w:color="auto"/>
        <w:bottom w:val="none" w:sz="0" w:space="0" w:color="auto"/>
        <w:right w:val="none" w:sz="0" w:space="0" w:color="auto"/>
      </w:divBdr>
      <w:divsChild>
        <w:div w:id="1959068485">
          <w:marLeft w:val="0"/>
          <w:marRight w:val="0"/>
          <w:marTop w:val="0"/>
          <w:marBottom w:val="0"/>
          <w:divBdr>
            <w:top w:val="none" w:sz="0" w:space="0" w:color="auto"/>
            <w:left w:val="none" w:sz="0" w:space="0" w:color="auto"/>
            <w:bottom w:val="none" w:sz="0" w:space="0" w:color="auto"/>
            <w:right w:val="none" w:sz="0" w:space="0" w:color="auto"/>
          </w:divBdr>
          <w:divsChild>
            <w:div w:id="1169252221">
              <w:marLeft w:val="0"/>
              <w:marRight w:val="0"/>
              <w:marTop w:val="0"/>
              <w:marBottom w:val="0"/>
              <w:divBdr>
                <w:top w:val="none" w:sz="0" w:space="0" w:color="auto"/>
                <w:left w:val="none" w:sz="0" w:space="0" w:color="auto"/>
                <w:bottom w:val="none" w:sz="0" w:space="0" w:color="auto"/>
                <w:right w:val="none" w:sz="0" w:space="0" w:color="auto"/>
              </w:divBdr>
              <w:divsChild>
                <w:div w:id="774520398">
                  <w:marLeft w:val="0"/>
                  <w:marRight w:val="0"/>
                  <w:marTop w:val="0"/>
                  <w:marBottom w:val="0"/>
                  <w:divBdr>
                    <w:top w:val="none" w:sz="0" w:space="0" w:color="auto"/>
                    <w:left w:val="none" w:sz="0" w:space="0" w:color="auto"/>
                    <w:bottom w:val="none" w:sz="0" w:space="0" w:color="auto"/>
                    <w:right w:val="none" w:sz="0" w:space="0" w:color="auto"/>
                  </w:divBdr>
                  <w:divsChild>
                    <w:div w:id="12098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78895">
      <w:bodyDiv w:val="1"/>
      <w:marLeft w:val="0"/>
      <w:marRight w:val="0"/>
      <w:marTop w:val="0"/>
      <w:marBottom w:val="0"/>
      <w:divBdr>
        <w:top w:val="none" w:sz="0" w:space="0" w:color="auto"/>
        <w:left w:val="none" w:sz="0" w:space="0" w:color="auto"/>
        <w:bottom w:val="none" w:sz="0" w:space="0" w:color="auto"/>
        <w:right w:val="none" w:sz="0" w:space="0" w:color="auto"/>
      </w:divBdr>
      <w:divsChild>
        <w:div w:id="777723899">
          <w:marLeft w:val="0"/>
          <w:marRight w:val="0"/>
          <w:marTop w:val="0"/>
          <w:marBottom w:val="0"/>
          <w:divBdr>
            <w:top w:val="none" w:sz="0" w:space="0" w:color="auto"/>
            <w:left w:val="none" w:sz="0" w:space="0" w:color="auto"/>
            <w:bottom w:val="none" w:sz="0" w:space="0" w:color="auto"/>
            <w:right w:val="none" w:sz="0" w:space="0" w:color="auto"/>
          </w:divBdr>
          <w:divsChild>
            <w:div w:id="2104567348">
              <w:marLeft w:val="0"/>
              <w:marRight w:val="0"/>
              <w:marTop w:val="0"/>
              <w:marBottom w:val="0"/>
              <w:divBdr>
                <w:top w:val="none" w:sz="0" w:space="0" w:color="auto"/>
                <w:left w:val="none" w:sz="0" w:space="0" w:color="auto"/>
                <w:bottom w:val="none" w:sz="0" w:space="0" w:color="auto"/>
                <w:right w:val="none" w:sz="0" w:space="0" w:color="auto"/>
              </w:divBdr>
              <w:divsChild>
                <w:div w:id="994069793">
                  <w:marLeft w:val="0"/>
                  <w:marRight w:val="0"/>
                  <w:marTop w:val="0"/>
                  <w:marBottom w:val="0"/>
                  <w:divBdr>
                    <w:top w:val="none" w:sz="0" w:space="0" w:color="auto"/>
                    <w:left w:val="none" w:sz="0" w:space="0" w:color="auto"/>
                    <w:bottom w:val="none" w:sz="0" w:space="0" w:color="auto"/>
                    <w:right w:val="none" w:sz="0" w:space="0" w:color="auto"/>
                  </w:divBdr>
                  <w:divsChild>
                    <w:div w:id="6937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02698595.2022.2084329" TargetMode="External"/><Relationship Id="rId21" Type="http://schemas.openxmlformats.org/officeDocument/2006/relationships/hyperlink" Target="https://doi.org/10.1007/s10838-019-09469-3" TargetMode="External"/><Relationship Id="rId42" Type="http://schemas.openxmlformats.org/officeDocument/2006/relationships/hyperlink" Target="https://doi.org/10.1007/s10584-021-03177-y" TargetMode="External"/><Relationship Id="rId47" Type="http://schemas.openxmlformats.org/officeDocument/2006/relationships/hyperlink" Target="https://doi.org/10.1007/s11098-011-9716-3" TargetMode="External"/><Relationship Id="rId63" Type="http://schemas.openxmlformats.org/officeDocument/2006/relationships/hyperlink" Target="https://doi.org/10.1029/2020EF001783" TargetMode="External"/><Relationship Id="rId68" Type="http://schemas.openxmlformats.org/officeDocument/2006/relationships/hyperlink" Target="https://doi.org/10.1038/nature03089" TargetMode="External"/><Relationship Id="rId16" Type="http://schemas.openxmlformats.org/officeDocument/2006/relationships/hyperlink" Target="https://doi.org/10.1016/j.crm.2021.100349" TargetMode="External"/><Relationship Id="rId11" Type="http://schemas.openxmlformats.org/officeDocument/2006/relationships/hyperlink" Target="https://doi.org/10.1002/wcc.145" TargetMode="External"/><Relationship Id="rId24" Type="http://schemas.openxmlformats.org/officeDocument/2006/relationships/hyperlink" Target="https://doi.org/10.1007/978-3-030-32722-4_1" TargetMode="External"/><Relationship Id="rId32" Type="http://schemas.openxmlformats.org/officeDocument/2006/relationships/hyperlink" Target="https://doi.org/10.1175/1520-0477-95.9.S1.1" TargetMode="External"/><Relationship Id="rId37" Type="http://schemas.openxmlformats.org/officeDocument/2006/relationships/hyperlink" Target="http://doi.org/10.1126/science.aag3248" TargetMode="External"/><Relationship Id="rId40" Type="http://schemas.openxmlformats.org/officeDocument/2006/relationships/hyperlink" Target="https://doi.org/10.1007/s11229-019-02413-4" TargetMode="External"/><Relationship Id="rId45" Type="http://schemas.openxmlformats.org/officeDocument/2006/relationships/hyperlink" Target="http://www.wunderground.com/blog/JeffMasters/comment.html?entrynum=3025" TargetMode="External"/><Relationship Id="rId53" Type="http://schemas.openxmlformats.org/officeDocument/2006/relationships/hyperlink" Target="https://doi.org/10.1029/2011GL050422" TargetMode="External"/><Relationship Id="rId58" Type="http://schemas.openxmlformats.org/officeDocument/2006/relationships/hyperlink" Target="https://doi.org/10.1007/s40641-016-0033-y" TargetMode="External"/><Relationship Id="rId66" Type="http://schemas.openxmlformats.org/officeDocument/2006/relationships/hyperlink" Target="https://doi.org/10.1038/4681029a" TargetMode="External"/><Relationship Id="rId74" Type="http://schemas.openxmlformats.org/officeDocument/2006/relationships/hyperlink" Target="https://www.jstor.org/stable/20620065"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007/s10584-021-03246-2" TargetMode="External"/><Relationship Id="rId19" Type="http://schemas.openxmlformats.org/officeDocument/2006/relationships/hyperlink" Target="https://doi.org/10.1007/s11098-019-01386-x" TargetMode="External"/><Relationship Id="rId14" Type="http://schemas.openxmlformats.org/officeDocument/2006/relationships/hyperlink" Target="https://doi.org/10.1387/theoria.550" TargetMode="External"/><Relationship Id="rId22" Type="http://schemas.openxmlformats.org/officeDocument/2006/relationships/hyperlink" Target="https://doi.org/10.5007/1808-1711.2022.e84576" TargetMode="External"/><Relationship Id="rId27" Type="http://schemas.openxmlformats.org/officeDocument/2006/relationships/hyperlink" Target="https://doi.org/10.1175/BAMS-D-14-00034.1" TargetMode="External"/><Relationship Id="rId30" Type="http://schemas.openxmlformats.org/officeDocument/2006/relationships/hyperlink" Target="https://doi.org/10.1175/JHM-D-19-0071.1" TargetMode="External"/><Relationship Id="rId35" Type="http://schemas.openxmlformats.org/officeDocument/2006/relationships/hyperlink" Target="https://doi.org/10.1007/s11229-022-03949-8" TargetMode="External"/><Relationship Id="rId43" Type="http://schemas.openxmlformats.org/officeDocument/2006/relationships/hyperlink" Target="https://doi.org/10.1088/2752-5295/aceea1" TargetMode="External"/><Relationship Id="rId48" Type="http://schemas.openxmlformats.org/officeDocument/2006/relationships/hyperlink" Target="https://plato.stanford.edu/archives/win2021/entries/facts/" TargetMode="External"/><Relationship Id="rId56" Type="http://schemas.openxmlformats.org/officeDocument/2006/relationships/hyperlink" Target="https://doi.org/10.1093/pnasnexus/pgac009" TargetMode="External"/><Relationship Id="rId64" Type="http://schemas.openxmlformats.org/officeDocument/2006/relationships/hyperlink" Target="https://doi.org/10.1111/phc3.12775" TargetMode="External"/><Relationship Id="rId69" Type="http://schemas.openxmlformats.org/officeDocument/2006/relationships/hyperlink" Target="https://doi.org/10.1007/s13194-023-00544-7" TargetMode="External"/><Relationship Id="rId77" Type="http://schemas.openxmlformats.org/officeDocument/2006/relationships/footer" Target="footer1.xml"/><Relationship Id="rId8" Type="http://schemas.openxmlformats.org/officeDocument/2006/relationships/hyperlink" Target="mailto:hernanfelipe.bobadilla@polimi.it" TargetMode="External"/><Relationship Id="rId51" Type="http://schemas.openxmlformats.org/officeDocument/2006/relationships/hyperlink" Target="https://doi.org/10.1007/978-94-009-2319-5_13" TargetMode="External"/><Relationship Id="rId72" Type="http://schemas.openxmlformats.org/officeDocument/2006/relationships/hyperlink" Target="https://doi.org/10.1038/nclimate2657"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038/421891a" TargetMode="External"/><Relationship Id="rId17" Type="http://schemas.openxmlformats.org/officeDocument/2006/relationships/hyperlink" Target="https://doi.org/10.1007/s10838-012-9185-1" TargetMode="External"/><Relationship Id="rId25" Type="http://schemas.openxmlformats.org/officeDocument/2006/relationships/hyperlink" Target="https://doi.org/10.1007/s11098-016-0707-2" TargetMode="External"/><Relationship Id="rId33" Type="http://schemas.openxmlformats.org/officeDocument/2006/relationships/hyperlink" Target="https://doi.org/10.1007/978-3-030-16960-2_16-1" TargetMode="External"/><Relationship Id="rId38" Type="http://schemas.openxmlformats.org/officeDocument/2006/relationships/hyperlink" Target="https://doi.org/10.1007/s11098-005-3022-x" TargetMode="External"/><Relationship Id="rId46" Type="http://schemas.openxmlformats.org/officeDocument/2006/relationships/hyperlink" Target="http://www.carbonbrief.org/blog/2015/06/climate-change-attribution-studies-asking-wrong-questions/" TargetMode="External"/><Relationship Id="rId59" Type="http://schemas.openxmlformats.org/officeDocument/2006/relationships/hyperlink" Target="https://doi.org/10.1007/s10584-021-03226-6" TargetMode="External"/><Relationship Id="rId67" Type="http://schemas.openxmlformats.org/officeDocument/2006/relationships/hyperlink" Target="https://doi.org/10.1093/reep/rey005" TargetMode="External"/><Relationship Id="rId20" Type="http://schemas.openxmlformats.org/officeDocument/2006/relationships/hyperlink" Target="https://doi.org/10.1007/s11229-023-04135-0" TargetMode="External"/><Relationship Id="rId41" Type="http://schemas.openxmlformats.org/officeDocument/2006/relationships/hyperlink" Target="https://doi.org/10.1002/2017EF000665" TargetMode="External"/><Relationship Id="rId54" Type="http://schemas.openxmlformats.org/officeDocument/2006/relationships/hyperlink" Target="https://doi.org/10.1093/bjps/axx005" TargetMode="External"/><Relationship Id="rId62" Type="http://schemas.openxmlformats.org/officeDocument/2006/relationships/hyperlink" Target="https://doi.org/10.4324/9781003347026-12" TargetMode="External"/><Relationship Id="rId70" Type="http://schemas.openxmlformats.org/officeDocument/2006/relationships/hyperlink" Target="https://www.jstor.org/stable/20013097" TargetMode="External"/><Relationship Id="rId75" Type="http://schemas.openxmlformats.org/officeDocument/2006/relationships/hyperlink" Target="https://doi.org/10.1086/66784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s11422-013-9500-0" TargetMode="External"/><Relationship Id="rId23" Type="http://schemas.openxmlformats.org/officeDocument/2006/relationships/hyperlink" Target="https://doi.org/10.1111/phc3.12109" TargetMode="External"/><Relationship Id="rId28" Type="http://schemas.openxmlformats.org/officeDocument/2006/relationships/hyperlink" Target="https://doi.org/10.2307/48616060" TargetMode="External"/><Relationship Id="rId36" Type="http://schemas.openxmlformats.org/officeDocument/2006/relationships/hyperlink" Target="https://doi.org/10.1016/j.shpsb.2014.03.001" TargetMode="External"/><Relationship Id="rId49" Type="http://schemas.openxmlformats.org/officeDocument/2006/relationships/hyperlink" Target="https://doi.org/10.2478/kjps-2018-0003" TargetMode="External"/><Relationship Id="rId57" Type="http://schemas.openxmlformats.org/officeDocument/2006/relationships/hyperlink" Target="https://doi.org/10.1007/s10670-021-00380-2" TargetMode="External"/><Relationship Id="rId10" Type="http://schemas.openxmlformats.org/officeDocument/2006/relationships/image" Target="media/image2.emf"/><Relationship Id="rId31" Type="http://schemas.openxmlformats.org/officeDocument/2006/relationships/hyperlink" Target="https://doi.org/10.1093/biosci/biz004" TargetMode="External"/><Relationship Id="rId44" Type="http://schemas.openxmlformats.org/officeDocument/2006/relationships/hyperlink" Target="https://doi.org/10.1086/705494" TargetMode="External"/><Relationship Id="rId52" Type="http://schemas.openxmlformats.org/officeDocument/2006/relationships/hyperlink" Target="https://doi.org/10.1111/j.1746-8361.1991.tb00991.x" TargetMode="External"/><Relationship Id="rId60" Type="http://schemas.openxmlformats.org/officeDocument/2006/relationships/hyperlink" Target="https://doi.org/10.1007/s10584-018-2317-9" TargetMode="External"/><Relationship Id="rId65" Type="http://schemas.openxmlformats.org/officeDocument/2006/relationships/hyperlink" Target="https://plato.stanford.edu/archives/win2022/entries/counterfactuals/" TargetMode="External"/><Relationship Id="rId73" Type="http://schemas.openxmlformats.org/officeDocument/2006/relationships/hyperlink" Target="https://doi.org/10.1002/wcc.142" TargetMode="External"/><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doi.org/10.1002/wcc.869" TargetMode="External"/><Relationship Id="rId18" Type="http://schemas.openxmlformats.org/officeDocument/2006/relationships/hyperlink" Target="https://www.jstor.org/stable/24704624" TargetMode="External"/><Relationship Id="rId39" Type="http://schemas.openxmlformats.org/officeDocument/2006/relationships/hyperlink" Target="https://doi.org/10.1007/s11229-019-02495-0" TargetMode="External"/><Relationship Id="rId34" Type="http://schemas.openxmlformats.org/officeDocument/2006/relationships/hyperlink" Target="https://doi.org/10.1017/9781009157896.001" TargetMode="External"/><Relationship Id="rId50" Type="http://schemas.openxmlformats.org/officeDocument/2006/relationships/hyperlink" Target="https://www.jstor.org/stable/186341" TargetMode="External"/><Relationship Id="rId55" Type="http://schemas.openxmlformats.org/officeDocument/2006/relationships/hyperlink" Target="https://doi.org/10.1007/s11229-019-02331-5" TargetMode="External"/><Relationship Id="rId76" Type="http://schemas.openxmlformats.org/officeDocument/2006/relationships/hyperlink" Target="https://doi.org/10.1007/s11229-015-0992-x" TargetMode="External"/><Relationship Id="rId7" Type="http://schemas.openxmlformats.org/officeDocument/2006/relationships/endnotes" Target="endnotes.xml"/><Relationship Id="rId71" Type="http://schemas.openxmlformats.org/officeDocument/2006/relationships/hyperlink" Target="https://doi.org/10.1111/j.1467-9973.2012.01745.x" TargetMode="External"/><Relationship Id="rId2" Type="http://schemas.openxmlformats.org/officeDocument/2006/relationships/numbering" Target="numbering.xml"/><Relationship Id="rId29" Type="http://schemas.openxmlformats.org/officeDocument/2006/relationships/hyperlink" Target="https://doi.org/10.1038/nclimate2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A878B-9C7C-487E-9EB6-D2C16509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17749</TotalTime>
  <Pages>28</Pages>
  <Words>15474</Words>
  <Characters>88207</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Bobadilla</dc:creator>
  <cp:keywords/>
  <dc:description/>
  <cp:lastModifiedBy>Hernan Bobadilla</cp:lastModifiedBy>
  <cp:revision>695</cp:revision>
  <dcterms:created xsi:type="dcterms:W3CDTF">2024-06-22T14:21:00Z</dcterms:created>
  <dcterms:modified xsi:type="dcterms:W3CDTF">2025-07-28T16:43:00Z</dcterms:modified>
</cp:coreProperties>
</file>