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60213C5" w14:textId="77777777" w:rsidR="00227D05" w:rsidRPr="00C8393C" w:rsidRDefault="00227D05" w:rsidP="00227D05">
      <w:pPr>
        <w:spacing w:line="360" w:lineRule="auto"/>
        <w:rPr>
          <w:sz w:val="20"/>
          <w:szCs w:val="20"/>
        </w:rPr>
      </w:pPr>
      <w:r w:rsidRPr="00C8393C">
        <w:rPr>
          <w:sz w:val="20"/>
          <w:szCs w:val="20"/>
        </w:rPr>
        <w:t>Can a marker approach exclude?</w:t>
      </w:r>
    </w:p>
    <w:p w14:paraId="28BD3F84" w14:textId="77777777" w:rsidR="00227D05" w:rsidRPr="00C8393C" w:rsidRDefault="00227D05" w:rsidP="00227D05">
      <w:pPr>
        <w:spacing w:line="360" w:lineRule="auto"/>
        <w:rPr>
          <w:sz w:val="20"/>
          <w:szCs w:val="20"/>
          <w:vertAlign w:val="superscript"/>
          <w:lang w:val="es-419"/>
        </w:rPr>
      </w:pPr>
      <w:r w:rsidRPr="00C8393C">
        <w:rPr>
          <w:sz w:val="20"/>
          <w:szCs w:val="20"/>
          <w:lang w:val="es-419"/>
        </w:rPr>
        <w:t>Jonah Branding</w:t>
      </w:r>
      <w:r w:rsidRPr="00C8393C">
        <w:rPr>
          <w:rStyle w:val="FootnoteReference"/>
          <w:sz w:val="20"/>
          <w:szCs w:val="20"/>
        </w:rPr>
        <w:footnoteReference w:id="1"/>
      </w:r>
      <w:r w:rsidRPr="00C8393C">
        <w:rPr>
          <w:sz w:val="20"/>
          <w:szCs w:val="20"/>
          <w:vertAlign w:val="superscript"/>
          <w:lang w:val="es-419"/>
        </w:rPr>
        <w:t>,</w:t>
      </w:r>
      <w:r w:rsidRPr="00C8393C">
        <w:rPr>
          <w:rStyle w:val="FootnoteReference"/>
          <w:sz w:val="20"/>
          <w:szCs w:val="20"/>
        </w:rPr>
        <w:footnoteReference w:id="2"/>
      </w:r>
    </w:p>
    <w:p w14:paraId="7F3A6159" w14:textId="77777777" w:rsidR="00227D05" w:rsidRPr="00C8393C" w:rsidRDefault="00AA6739" w:rsidP="00227D05">
      <w:pPr>
        <w:spacing w:line="360" w:lineRule="auto"/>
        <w:rPr>
          <w:sz w:val="20"/>
          <w:szCs w:val="20"/>
          <w:lang w:val="es-419"/>
        </w:rPr>
      </w:pPr>
      <w:hyperlink r:id="rId8" w:history="1">
        <w:r w:rsidR="00227D05" w:rsidRPr="00C8393C">
          <w:rPr>
            <w:rStyle w:val="Hyperlink"/>
            <w:sz w:val="20"/>
            <w:szCs w:val="20"/>
            <w:lang w:val="es-419"/>
          </w:rPr>
          <w:t>brandin2@msu.edu</w:t>
        </w:r>
      </w:hyperlink>
    </w:p>
    <w:p w14:paraId="7DB58E96" w14:textId="77777777" w:rsidR="00227D05" w:rsidRPr="00C8393C" w:rsidRDefault="00227D05" w:rsidP="00227D05">
      <w:pPr>
        <w:spacing w:line="360" w:lineRule="auto"/>
        <w:rPr>
          <w:sz w:val="20"/>
          <w:szCs w:val="20"/>
          <w:lang w:val="es-419"/>
        </w:rPr>
      </w:pPr>
    </w:p>
    <w:p w14:paraId="392C090D" w14:textId="77777777" w:rsidR="00227D05" w:rsidRPr="00C8393C" w:rsidRDefault="00227D05" w:rsidP="00227D05">
      <w:pPr>
        <w:spacing w:line="360" w:lineRule="auto"/>
        <w:rPr>
          <w:sz w:val="20"/>
          <w:szCs w:val="20"/>
          <w:lang w:val="es-419"/>
        </w:rPr>
      </w:pPr>
      <w:r w:rsidRPr="00C8393C">
        <w:rPr>
          <w:b/>
          <w:bCs/>
          <w:sz w:val="20"/>
          <w:szCs w:val="20"/>
          <w:lang w:val="es-419"/>
        </w:rPr>
        <w:t>Abstract</w:t>
      </w:r>
      <w:r w:rsidRPr="00C8393C">
        <w:rPr>
          <w:sz w:val="20"/>
          <w:szCs w:val="20"/>
          <w:lang w:val="es-419"/>
        </w:rPr>
        <w:t>:</w:t>
      </w:r>
    </w:p>
    <w:p w14:paraId="69641B9A" w14:textId="26D40773" w:rsidR="00227D05" w:rsidRPr="00C8393C" w:rsidRDefault="00227D05" w:rsidP="00227D05">
      <w:pPr>
        <w:spacing w:line="360" w:lineRule="auto"/>
        <w:rPr>
          <w:sz w:val="20"/>
          <w:szCs w:val="20"/>
        </w:rPr>
      </w:pPr>
      <w:r w:rsidRPr="00C8393C">
        <w:rPr>
          <w:sz w:val="20"/>
          <w:szCs w:val="20"/>
        </w:rPr>
        <w:t xml:space="preserve">If an organism displays enough of the right neural, cognitive, or behavioral “markers,” researchers can generally assume it’s phenomenally conscious. </w:t>
      </w:r>
      <w:r w:rsidR="008F2371">
        <w:rPr>
          <w:sz w:val="20"/>
          <w:szCs w:val="20"/>
        </w:rPr>
        <w:t>But</w:t>
      </w:r>
      <w:r w:rsidRPr="00C8393C">
        <w:rPr>
          <w:sz w:val="20"/>
          <w:szCs w:val="20"/>
        </w:rPr>
        <w:t xml:space="preserve"> what if it doesn’t? Recently, there has been substantial disagreement on this “exclusion question.” According to one view (what I call the “symmetry” view), organisms lacking markers probably aren’t conscious (Dennett 1995; </w:t>
      </w:r>
      <w:proofErr w:type="spellStart"/>
      <w:r w:rsidRPr="00C8393C">
        <w:rPr>
          <w:sz w:val="20"/>
          <w:szCs w:val="20"/>
        </w:rPr>
        <w:t>Tye</w:t>
      </w:r>
      <w:proofErr w:type="spellEnd"/>
      <w:r w:rsidRPr="00C8393C">
        <w:rPr>
          <w:sz w:val="20"/>
          <w:szCs w:val="20"/>
        </w:rPr>
        <w:t xml:space="preserve"> 2016a; Birch 2022; Veidt 2022). However, according to another (the “asymmetry” view), we cannot conclude anything about the presence or absence of consciousness in organisms lacking markers (Prinz 2005; </w:t>
      </w:r>
      <w:proofErr w:type="spellStart"/>
      <w:r w:rsidRPr="00C8393C">
        <w:rPr>
          <w:sz w:val="20"/>
          <w:szCs w:val="20"/>
        </w:rPr>
        <w:t>Schwitzgebel</w:t>
      </w:r>
      <w:proofErr w:type="spellEnd"/>
      <w:r w:rsidRPr="00C8393C">
        <w:rPr>
          <w:sz w:val="20"/>
          <w:szCs w:val="20"/>
        </w:rPr>
        <w:t xml:space="preserve"> 2020; Andrews 2020, 2022, 2024). Here I argue that this disagreement partially reflects a deeper disagreement about how markers are identified; to this end, I point to three “paths” from specific ideas about marker identification (namely, </w:t>
      </w:r>
      <w:r w:rsidRPr="00C8393C">
        <w:rPr>
          <w:i/>
          <w:iCs/>
          <w:sz w:val="20"/>
          <w:szCs w:val="20"/>
        </w:rPr>
        <w:t>theory-based</w:t>
      </w:r>
      <w:r w:rsidRPr="00C8393C">
        <w:rPr>
          <w:sz w:val="20"/>
          <w:szCs w:val="20"/>
        </w:rPr>
        <w:t xml:space="preserve">, </w:t>
      </w:r>
      <w:r w:rsidRPr="00C8393C">
        <w:rPr>
          <w:i/>
          <w:iCs/>
          <w:sz w:val="20"/>
          <w:szCs w:val="20"/>
        </w:rPr>
        <w:t>analogy-based</w:t>
      </w:r>
      <w:r w:rsidRPr="00C8393C">
        <w:rPr>
          <w:sz w:val="20"/>
          <w:szCs w:val="20"/>
        </w:rPr>
        <w:t xml:space="preserve">, and </w:t>
      </w:r>
      <w:r w:rsidRPr="00C8393C">
        <w:rPr>
          <w:i/>
          <w:iCs/>
          <w:sz w:val="20"/>
          <w:szCs w:val="20"/>
        </w:rPr>
        <w:t>function-based</w:t>
      </w:r>
      <w:r w:rsidRPr="00C8393C">
        <w:rPr>
          <w:sz w:val="20"/>
          <w:szCs w:val="20"/>
        </w:rPr>
        <w:t xml:space="preserve"> approaches) to one or the other view on exclusion. Equipped with the right auxiliary assumptions, theory- and analogy-based approaches can motivate the asymmetry view, whereas function-based approaches can motivate the symmetry view. However, this relation is not deterministic, as </w:t>
      </w:r>
      <w:r w:rsidRPr="00C8393C">
        <w:rPr>
          <w:i/>
          <w:iCs/>
          <w:sz w:val="20"/>
          <w:szCs w:val="20"/>
        </w:rPr>
        <w:t>different</w:t>
      </w:r>
      <w:r w:rsidRPr="00C8393C">
        <w:rPr>
          <w:sz w:val="20"/>
          <w:szCs w:val="20"/>
        </w:rPr>
        <w:t xml:space="preserve"> auxiliary assumptions will lead to different views about exclusion. My distilled product is therefore a decision tree, which links views about marker identification to one or the other view on exclusion. I hope that this tree will serve as a means of identifying “fronts” where future debate on this question can be productively focused.  </w:t>
      </w:r>
    </w:p>
    <w:p w14:paraId="4083C1A8" w14:textId="77777777" w:rsidR="00227D05" w:rsidRPr="00C8393C" w:rsidRDefault="00227D05" w:rsidP="00227D05">
      <w:pPr>
        <w:spacing w:line="360" w:lineRule="auto"/>
        <w:rPr>
          <w:sz w:val="20"/>
          <w:szCs w:val="20"/>
        </w:rPr>
      </w:pPr>
    </w:p>
    <w:p w14:paraId="19A9144A" w14:textId="77777777" w:rsidR="00227D05" w:rsidRPr="00C8393C" w:rsidRDefault="00227D05" w:rsidP="00227D05">
      <w:pPr>
        <w:spacing w:line="360" w:lineRule="auto"/>
        <w:rPr>
          <w:sz w:val="20"/>
          <w:szCs w:val="20"/>
        </w:rPr>
      </w:pPr>
      <w:r w:rsidRPr="00C8393C">
        <w:rPr>
          <w:b/>
          <w:bCs/>
          <w:sz w:val="20"/>
          <w:szCs w:val="20"/>
        </w:rPr>
        <w:t>Keywords</w:t>
      </w:r>
      <w:r w:rsidRPr="00C8393C">
        <w:rPr>
          <w:sz w:val="20"/>
          <w:szCs w:val="20"/>
        </w:rPr>
        <w:t xml:space="preserve">: </w:t>
      </w:r>
    </w:p>
    <w:p w14:paraId="067C0E96" w14:textId="77777777" w:rsidR="00227D05" w:rsidRPr="00C8393C" w:rsidRDefault="00227D05" w:rsidP="00227D05">
      <w:pPr>
        <w:spacing w:line="360" w:lineRule="auto"/>
        <w:rPr>
          <w:sz w:val="20"/>
          <w:szCs w:val="20"/>
        </w:rPr>
      </w:pPr>
      <w:r w:rsidRPr="00C8393C">
        <w:rPr>
          <w:sz w:val="20"/>
          <w:szCs w:val="20"/>
        </w:rPr>
        <w:t>Animal minds, marker approach, consciousness, comparative psychology, ethology</w:t>
      </w:r>
    </w:p>
    <w:p w14:paraId="604850B4" w14:textId="77777777" w:rsidR="00227D05" w:rsidRPr="00C8393C" w:rsidRDefault="00227D05" w:rsidP="00227D05">
      <w:pPr>
        <w:spacing w:line="480" w:lineRule="auto"/>
        <w:rPr>
          <w:sz w:val="20"/>
          <w:szCs w:val="20"/>
        </w:rPr>
      </w:pPr>
    </w:p>
    <w:p w14:paraId="514CFCC8" w14:textId="77777777" w:rsidR="00227D05" w:rsidRPr="00C8393C" w:rsidRDefault="00227D05" w:rsidP="00227D05">
      <w:pPr>
        <w:spacing w:line="480" w:lineRule="auto"/>
        <w:rPr>
          <w:sz w:val="20"/>
          <w:szCs w:val="20"/>
        </w:rPr>
      </w:pPr>
      <w:r w:rsidRPr="00C8393C">
        <w:rPr>
          <w:b/>
          <w:bCs/>
          <w:sz w:val="20"/>
          <w:szCs w:val="20"/>
        </w:rPr>
        <w:t>Statements and Declarations</w:t>
      </w:r>
      <w:r w:rsidRPr="00C8393C">
        <w:rPr>
          <w:sz w:val="20"/>
          <w:szCs w:val="20"/>
        </w:rPr>
        <w:t>:</w:t>
      </w:r>
    </w:p>
    <w:p w14:paraId="118A5402" w14:textId="77777777" w:rsidR="00227D05" w:rsidRPr="00C8393C" w:rsidRDefault="00227D05" w:rsidP="00227D05">
      <w:pPr>
        <w:spacing w:line="480" w:lineRule="auto"/>
        <w:rPr>
          <w:sz w:val="20"/>
          <w:szCs w:val="20"/>
        </w:rPr>
      </w:pPr>
      <w:r w:rsidRPr="00C8393C">
        <w:rPr>
          <w:sz w:val="20"/>
          <w:szCs w:val="20"/>
        </w:rPr>
        <w:t>The author has no competing interests to declare.</w:t>
      </w:r>
    </w:p>
    <w:p w14:paraId="02C591EB" w14:textId="77777777" w:rsidR="00227D05" w:rsidRPr="00C8393C" w:rsidRDefault="00227D05" w:rsidP="00227D05">
      <w:pPr>
        <w:spacing w:line="480" w:lineRule="auto"/>
        <w:rPr>
          <w:sz w:val="20"/>
          <w:szCs w:val="20"/>
        </w:rPr>
      </w:pPr>
    </w:p>
    <w:p w14:paraId="707B98E5" w14:textId="77777777" w:rsidR="00227D05" w:rsidRPr="00C8393C" w:rsidRDefault="00227D05" w:rsidP="00227D05">
      <w:pPr>
        <w:spacing w:line="480" w:lineRule="auto"/>
        <w:rPr>
          <w:b/>
          <w:bCs/>
          <w:sz w:val="20"/>
          <w:szCs w:val="20"/>
        </w:rPr>
      </w:pPr>
      <w:r w:rsidRPr="00C8393C">
        <w:rPr>
          <w:b/>
          <w:bCs/>
          <w:sz w:val="20"/>
          <w:szCs w:val="20"/>
        </w:rPr>
        <w:t>Acknowledgements</w:t>
      </w:r>
    </w:p>
    <w:p w14:paraId="4B1329EE" w14:textId="143B4CE6" w:rsidR="00FC1D29" w:rsidRDefault="00227D05" w:rsidP="00B609C1">
      <w:pPr>
        <w:spacing w:line="480" w:lineRule="auto"/>
        <w:rPr>
          <w:sz w:val="20"/>
          <w:szCs w:val="20"/>
        </w:rPr>
      </w:pPr>
      <w:r w:rsidRPr="00C8393C">
        <w:rPr>
          <w:sz w:val="20"/>
          <w:szCs w:val="20"/>
        </w:rPr>
        <w:t xml:space="preserve">I thank Robyn Bluhm for </w:t>
      </w:r>
      <w:r>
        <w:rPr>
          <w:sz w:val="20"/>
          <w:szCs w:val="20"/>
        </w:rPr>
        <w:t>generous and considered suggestions over the course of this project</w:t>
      </w:r>
      <w:r w:rsidR="008F2371">
        <w:rPr>
          <w:sz w:val="20"/>
          <w:szCs w:val="20"/>
        </w:rPr>
        <w:t xml:space="preserve">, plus </w:t>
      </w:r>
      <w:r w:rsidR="00FC1D29">
        <w:rPr>
          <w:sz w:val="20"/>
          <w:szCs w:val="20"/>
        </w:rPr>
        <w:t xml:space="preserve">Kristin Andrews, an anonymous reviewer, and audiences at meetings in New Orleans and Toronto. I </w:t>
      </w:r>
      <w:r w:rsidR="008F2371">
        <w:rPr>
          <w:sz w:val="20"/>
          <w:szCs w:val="20"/>
        </w:rPr>
        <w:t>also t</w:t>
      </w:r>
      <w:r w:rsidR="00FC1D29">
        <w:rPr>
          <w:sz w:val="20"/>
          <w:szCs w:val="20"/>
        </w:rPr>
        <w:t xml:space="preserve">hank Elise Bisanz, </w:t>
      </w:r>
      <w:r w:rsidR="003D08B5">
        <w:rPr>
          <w:sz w:val="20"/>
          <w:szCs w:val="20"/>
        </w:rPr>
        <w:t>who organized</w:t>
      </w:r>
      <w:r w:rsidR="00FC1D29">
        <w:rPr>
          <w:sz w:val="20"/>
          <w:szCs w:val="20"/>
        </w:rPr>
        <w:t xml:space="preserve"> the New Orleans meeting, and Marriah Alcantara, along with Tyler Delmore, Will O’Shea, and Liz Waldberg, who </w:t>
      </w:r>
      <w:r w:rsidR="008F2371">
        <w:rPr>
          <w:sz w:val="20"/>
          <w:szCs w:val="20"/>
        </w:rPr>
        <w:t>together</w:t>
      </w:r>
      <w:r w:rsidR="003D08B5">
        <w:rPr>
          <w:sz w:val="20"/>
          <w:szCs w:val="20"/>
        </w:rPr>
        <w:t xml:space="preserve"> </w:t>
      </w:r>
      <w:r w:rsidR="00FC1D29">
        <w:rPr>
          <w:sz w:val="20"/>
          <w:szCs w:val="20"/>
        </w:rPr>
        <w:t xml:space="preserve">organized the Toronto meeting. </w:t>
      </w:r>
      <w:r w:rsidR="008F2371">
        <w:rPr>
          <w:sz w:val="20"/>
          <w:szCs w:val="20"/>
        </w:rPr>
        <w:t>A</w:t>
      </w:r>
      <w:r w:rsidR="003D08B5">
        <w:rPr>
          <w:sz w:val="20"/>
          <w:szCs w:val="20"/>
        </w:rPr>
        <w:t xml:space="preserve">dditional </w:t>
      </w:r>
      <w:r w:rsidR="00FC1D29">
        <w:rPr>
          <w:sz w:val="20"/>
          <w:szCs w:val="20"/>
        </w:rPr>
        <w:t xml:space="preserve">thanks to Tyler Delmore, for serving as a </w:t>
      </w:r>
      <w:r w:rsidR="008F2371">
        <w:rPr>
          <w:sz w:val="20"/>
          <w:szCs w:val="20"/>
        </w:rPr>
        <w:t>commentator</w:t>
      </w:r>
      <w:r w:rsidR="00FC1D29">
        <w:rPr>
          <w:sz w:val="20"/>
          <w:szCs w:val="20"/>
        </w:rPr>
        <w:t>.</w:t>
      </w:r>
    </w:p>
    <w:p w14:paraId="639D70DB" w14:textId="3F34B388" w:rsidR="00404131" w:rsidRPr="00FC1D29" w:rsidRDefault="00404131" w:rsidP="00B609C1">
      <w:pPr>
        <w:spacing w:line="480" w:lineRule="auto"/>
        <w:rPr>
          <w:sz w:val="20"/>
          <w:szCs w:val="20"/>
        </w:rPr>
      </w:pPr>
      <w:r w:rsidRPr="00431B4E">
        <w:rPr>
          <w:sz w:val="22"/>
          <w:szCs w:val="22"/>
        </w:rPr>
        <w:lastRenderedPageBreak/>
        <w:t>“</w:t>
      </w:r>
      <w:r w:rsidRPr="00431B4E">
        <w:rPr>
          <w:i/>
          <w:sz w:val="22"/>
          <w:szCs w:val="22"/>
        </w:rPr>
        <w:t>The followers of the new reasoning [science] assert that the trees are sentient because they fold their leaves at night. [The traditional Buddhist response] was to say, “Well then, it must follow for you that pieces of leather are sentient because if they come near a fire, they shrink” … however, there are flowers named Santeu and Venus [flytrap] that, as soon as an insect lands on them, grab it, suck its blood, hollow out the body, and discard it on the ground … If such a flower were brought before us, would we dare contest their claim?</w:t>
      </w:r>
      <w:r w:rsidRPr="00431B4E">
        <w:rPr>
          <w:iCs/>
          <w:sz w:val="22"/>
          <w:szCs w:val="22"/>
        </w:rPr>
        <w:t xml:space="preserve">” </w:t>
      </w:r>
    </w:p>
    <w:p w14:paraId="744BCA3B" w14:textId="25747193" w:rsidR="00404131" w:rsidRPr="00431B4E" w:rsidRDefault="00404131" w:rsidP="00404131">
      <w:pPr>
        <w:spacing w:before="100" w:beforeAutospacing="1" w:after="100" w:afterAutospacing="1"/>
        <w:rPr>
          <w:sz w:val="22"/>
          <w:szCs w:val="22"/>
        </w:rPr>
      </w:pPr>
      <w:r w:rsidRPr="00431B4E">
        <w:rPr>
          <w:sz w:val="22"/>
          <w:szCs w:val="22"/>
        </w:rPr>
        <w:t xml:space="preserve">— Tibetan philosopher </w:t>
      </w:r>
      <w:proofErr w:type="spellStart"/>
      <w:r w:rsidRPr="00431B4E">
        <w:rPr>
          <w:sz w:val="22"/>
          <w:szCs w:val="22"/>
        </w:rPr>
        <w:t>Gendun</w:t>
      </w:r>
      <w:proofErr w:type="spellEnd"/>
      <w:r w:rsidRPr="00431B4E">
        <w:rPr>
          <w:sz w:val="22"/>
          <w:szCs w:val="22"/>
        </w:rPr>
        <w:t xml:space="preserve"> </w:t>
      </w:r>
      <w:proofErr w:type="spellStart"/>
      <w:r w:rsidRPr="00431B4E">
        <w:rPr>
          <w:sz w:val="22"/>
          <w:szCs w:val="22"/>
        </w:rPr>
        <w:t>Chopel</w:t>
      </w:r>
      <w:proofErr w:type="spellEnd"/>
      <w:r w:rsidRPr="00431B4E">
        <w:rPr>
          <w:sz w:val="22"/>
          <w:szCs w:val="22"/>
        </w:rPr>
        <w:t xml:space="preserve"> (1903-1951), qtd. in Lopez 2008, 123. </w:t>
      </w:r>
    </w:p>
    <w:p w14:paraId="7F35D343" w14:textId="77777777" w:rsidR="00404131" w:rsidRPr="00431B4E" w:rsidRDefault="00404131" w:rsidP="00404131">
      <w:pPr>
        <w:spacing w:before="100" w:beforeAutospacing="1" w:after="100" w:afterAutospacing="1"/>
        <w:rPr>
          <w:sz w:val="22"/>
          <w:szCs w:val="22"/>
        </w:rPr>
      </w:pPr>
    </w:p>
    <w:p w14:paraId="285F393E" w14:textId="7E2A4CF2" w:rsidR="00BA7313" w:rsidRPr="00431B4E" w:rsidRDefault="00D43E5C" w:rsidP="00B609C1">
      <w:pPr>
        <w:pStyle w:val="ListParagraph"/>
        <w:numPr>
          <w:ilvl w:val="0"/>
          <w:numId w:val="1"/>
        </w:numPr>
        <w:spacing w:line="480" w:lineRule="auto"/>
        <w:rPr>
          <w:rFonts w:ascii="Times New Roman" w:hAnsi="Times New Roman" w:cs="Times New Roman"/>
          <w:b/>
          <w:bCs/>
          <w:sz w:val="22"/>
          <w:szCs w:val="22"/>
        </w:rPr>
      </w:pPr>
      <w:r w:rsidRPr="00431B4E">
        <w:rPr>
          <w:rFonts w:ascii="Times New Roman" w:hAnsi="Times New Roman" w:cs="Times New Roman"/>
          <w:b/>
          <w:bCs/>
          <w:sz w:val="22"/>
          <w:szCs w:val="22"/>
        </w:rPr>
        <w:t>Introduction</w:t>
      </w:r>
    </w:p>
    <w:p w14:paraId="415F81F9" w14:textId="667110DC" w:rsidR="00D85E88" w:rsidRPr="00B609C1" w:rsidRDefault="00404131" w:rsidP="00B609C1">
      <w:pPr>
        <w:spacing w:line="480" w:lineRule="auto"/>
        <w:rPr>
          <w:sz w:val="22"/>
          <w:szCs w:val="22"/>
        </w:rPr>
      </w:pPr>
      <w:r w:rsidRPr="00431B4E">
        <w:rPr>
          <w:sz w:val="22"/>
          <w:szCs w:val="22"/>
        </w:rPr>
        <w:t xml:space="preserve">For </w:t>
      </w:r>
      <w:r w:rsidR="0068207A" w:rsidRPr="00431B4E">
        <w:rPr>
          <w:sz w:val="22"/>
          <w:szCs w:val="22"/>
        </w:rPr>
        <w:t>modern</w:t>
      </w:r>
      <w:r w:rsidRPr="00431B4E">
        <w:rPr>
          <w:sz w:val="22"/>
          <w:szCs w:val="22"/>
        </w:rPr>
        <w:t xml:space="preserve"> cognitive scientists as for </w:t>
      </w:r>
      <w:r w:rsidR="00C47940">
        <w:rPr>
          <w:sz w:val="22"/>
          <w:szCs w:val="22"/>
        </w:rPr>
        <w:t>Chopel’s “traditional Buddhists</w:t>
      </w:r>
      <w:r w:rsidRPr="00431B4E">
        <w:rPr>
          <w:sz w:val="22"/>
          <w:szCs w:val="22"/>
        </w:rPr>
        <w:t>,</w:t>
      </w:r>
      <w:r w:rsidR="00C47940">
        <w:rPr>
          <w:sz w:val="22"/>
          <w:szCs w:val="22"/>
        </w:rPr>
        <w:t>”</w:t>
      </w:r>
      <w:r w:rsidRPr="00431B4E">
        <w:rPr>
          <w:sz w:val="22"/>
          <w:szCs w:val="22"/>
        </w:rPr>
        <w:t xml:space="preserve"> the </w:t>
      </w:r>
      <w:r w:rsidR="003054E1" w:rsidRPr="00431B4E">
        <w:rPr>
          <w:sz w:val="22"/>
          <w:szCs w:val="22"/>
        </w:rPr>
        <w:t>D</w:t>
      </w:r>
      <w:r w:rsidRPr="00431B4E">
        <w:rPr>
          <w:sz w:val="22"/>
          <w:szCs w:val="22"/>
        </w:rPr>
        <w:t xml:space="preserve">istribution </w:t>
      </w:r>
      <w:r w:rsidR="003054E1" w:rsidRPr="00431B4E">
        <w:rPr>
          <w:sz w:val="22"/>
          <w:szCs w:val="22"/>
        </w:rPr>
        <w:t>Q</w:t>
      </w:r>
      <w:r w:rsidRPr="00431B4E">
        <w:rPr>
          <w:sz w:val="22"/>
          <w:szCs w:val="22"/>
        </w:rPr>
        <w:t>uestio</w:t>
      </w:r>
      <w:r w:rsidR="003054E1" w:rsidRPr="00431B4E">
        <w:rPr>
          <w:sz w:val="22"/>
          <w:szCs w:val="22"/>
        </w:rPr>
        <w:t>n</w:t>
      </w:r>
      <w:r w:rsidRPr="00431B4E">
        <w:rPr>
          <w:sz w:val="22"/>
          <w:szCs w:val="22"/>
        </w:rPr>
        <w:t>—which asks which organisms are phenomenally conscious—is of significant mo</w:t>
      </w:r>
      <w:r w:rsidR="005C34C3">
        <w:rPr>
          <w:sz w:val="22"/>
          <w:szCs w:val="22"/>
        </w:rPr>
        <w:t>r</w:t>
      </w:r>
      <w:r w:rsidRPr="00431B4E">
        <w:rPr>
          <w:sz w:val="22"/>
          <w:szCs w:val="22"/>
        </w:rPr>
        <w:t xml:space="preserve">al and scientific importance. </w:t>
      </w:r>
      <w:r w:rsidR="00DA0A7B" w:rsidRPr="00431B4E">
        <w:rPr>
          <w:sz w:val="22"/>
          <w:szCs w:val="22"/>
        </w:rPr>
        <w:t xml:space="preserve">So phrased, </w:t>
      </w:r>
      <w:r w:rsidR="001D0C3A" w:rsidRPr="00431B4E">
        <w:rPr>
          <w:sz w:val="22"/>
          <w:szCs w:val="22"/>
        </w:rPr>
        <w:t>it’s</w:t>
      </w:r>
      <w:r w:rsidR="00C74E57" w:rsidRPr="00431B4E">
        <w:rPr>
          <w:sz w:val="22"/>
          <w:szCs w:val="22"/>
        </w:rPr>
        <w:t xml:space="preserve"> a metaphysical</w:t>
      </w:r>
      <w:r w:rsidR="00C74E57" w:rsidRPr="00B609C1">
        <w:rPr>
          <w:sz w:val="22"/>
          <w:szCs w:val="22"/>
        </w:rPr>
        <w:t xml:space="preserve"> question</w:t>
      </w:r>
      <w:r>
        <w:rPr>
          <w:sz w:val="22"/>
          <w:szCs w:val="22"/>
        </w:rPr>
        <w:t xml:space="preserve">; for short, </w:t>
      </w:r>
      <w:r w:rsidR="00C74E57" w:rsidRPr="00B609C1">
        <w:rPr>
          <w:sz w:val="22"/>
          <w:szCs w:val="22"/>
        </w:rPr>
        <w:t xml:space="preserve">call it </w:t>
      </w:r>
      <w:proofErr w:type="spellStart"/>
      <w:r w:rsidR="00C74E57" w:rsidRPr="00B609C1">
        <w:rPr>
          <w:sz w:val="22"/>
          <w:szCs w:val="22"/>
        </w:rPr>
        <w:t>Distribution</w:t>
      </w:r>
      <w:r w:rsidR="00C74E57" w:rsidRPr="00B609C1">
        <w:rPr>
          <w:sz w:val="22"/>
          <w:szCs w:val="22"/>
          <w:vertAlign w:val="subscript"/>
        </w:rPr>
        <w:t>M</w:t>
      </w:r>
      <w:proofErr w:type="spellEnd"/>
      <w:r w:rsidR="00C74E57" w:rsidRPr="00B609C1">
        <w:rPr>
          <w:sz w:val="22"/>
          <w:szCs w:val="22"/>
        </w:rPr>
        <w:t xml:space="preserve">. Lurking </w:t>
      </w:r>
      <w:r w:rsidR="00D85E88" w:rsidRPr="00B609C1">
        <w:rPr>
          <w:sz w:val="22"/>
          <w:szCs w:val="22"/>
        </w:rPr>
        <w:t xml:space="preserve">in its shadow </w:t>
      </w:r>
      <w:r w:rsidR="00C74E57" w:rsidRPr="00B609C1">
        <w:rPr>
          <w:sz w:val="22"/>
          <w:szCs w:val="22"/>
        </w:rPr>
        <w:t>has always been</w:t>
      </w:r>
      <w:r w:rsidR="00D85E88" w:rsidRPr="00B609C1">
        <w:rPr>
          <w:sz w:val="22"/>
          <w:szCs w:val="22"/>
        </w:rPr>
        <w:t xml:space="preserve"> another question, what you might call the “</w:t>
      </w:r>
      <w:r w:rsidR="004262B8">
        <w:rPr>
          <w:sz w:val="22"/>
          <w:szCs w:val="22"/>
        </w:rPr>
        <w:t>E</w:t>
      </w:r>
      <w:r w:rsidR="00D85E88" w:rsidRPr="00B609C1">
        <w:rPr>
          <w:sz w:val="22"/>
          <w:szCs w:val="22"/>
        </w:rPr>
        <w:t xml:space="preserve">xclusion </w:t>
      </w:r>
      <w:r w:rsidR="004262B8">
        <w:rPr>
          <w:sz w:val="22"/>
          <w:szCs w:val="22"/>
        </w:rPr>
        <w:t>Q</w:t>
      </w:r>
      <w:r w:rsidR="00D85E88" w:rsidRPr="00B609C1">
        <w:rPr>
          <w:sz w:val="22"/>
          <w:szCs w:val="22"/>
        </w:rPr>
        <w:t>uestion” (or</w:t>
      </w:r>
      <w:r w:rsidR="00C1437D" w:rsidRPr="00B609C1">
        <w:rPr>
          <w:sz w:val="22"/>
          <w:szCs w:val="22"/>
        </w:rPr>
        <w:t xml:space="preserve"> </w:t>
      </w:r>
      <w:proofErr w:type="spellStart"/>
      <w:r w:rsidR="00D85E88" w:rsidRPr="00B609C1">
        <w:rPr>
          <w:sz w:val="22"/>
          <w:szCs w:val="22"/>
        </w:rPr>
        <w:t>Exclusion</w:t>
      </w:r>
      <w:r w:rsidR="00D85E88" w:rsidRPr="00B609C1">
        <w:rPr>
          <w:sz w:val="22"/>
          <w:szCs w:val="22"/>
          <w:vertAlign w:val="subscript"/>
        </w:rPr>
        <w:t>M</w:t>
      </w:r>
      <w:proofErr w:type="spellEnd"/>
      <w:r w:rsidR="00D85E88" w:rsidRPr="00B609C1">
        <w:rPr>
          <w:sz w:val="22"/>
          <w:szCs w:val="22"/>
        </w:rPr>
        <w:t xml:space="preserve">): which </w:t>
      </w:r>
      <w:r w:rsidR="00C74E57" w:rsidRPr="00B609C1">
        <w:rPr>
          <w:sz w:val="22"/>
          <w:szCs w:val="22"/>
        </w:rPr>
        <w:t>organisms</w:t>
      </w:r>
      <w:r w:rsidR="00D85E88" w:rsidRPr="00B609C1">
        <w:rPr>
          <w:sz w:val="22"/>
          <w:szCs w:val="22"/>
        </w:rPr>
        <w:t xml:space="preserve"> are </w:t>
      </w:r>
      <w:r w:rsidR="00D85E88" w:rsidRPr="00B609C1">
        <w:rPr>
          <w:i/>
          <w:iCs/>
          <w:sz w:val="22"/>
          <w:szCs w:val="22"/>
        </w:rPr>
        <w:t xml:space="preserve">not </w:t>
      </w:r>
      <w:r w:rsidR="00D85E88" w:rsidRPr="00B609C1">
        <w:rPr>
          <w:sz w:val="22"/>
          <w:szCs w:val="22"/>
        </w:rPr>
        <w:t xml:space="preserve">conscious? </w:t>
      </w:r>
      <w:r w:rsidR="00DA0A7B">
        <w:rPr>
          <w:sz w:val="22"/>
          <w:szCs w:val="22"/>
        </w:rPr>
        <w:t>A</w:t>
      </w:r>
      <w:r w:rsidR="00D85E88" w:rsidRPr="00B609C1">
        <w:rPr>
          <w:sz w:val="22"/>
          <w:szCs w:val="22"/>
        </w:rPr>
        <w:t>nswering one of these questions suffices to answer the other: to get the non-conscious animals, just subtract out the conscious ones</w:t>
      </w:r>
      <w:r w:rsidR="008F2371">
        <w:rPr>
          <w:sz w:val="22"/>
          <w:szCs w:val="22"/>
        </w:rPr>
        <w:t xml:space="preserve">! </w:t>
      </w:r>
      <w:r w:rsidR="00D85E88" w:rsidRPr="00B609C1">
        <w:rPr>
          <w:sz w:val="22"/>
          <w:szCs w:val="22"/>
        </w:rPr>
        <w:t xml:space="preserve">However, there has recently been a shift in how the </w:t>
      </w:r>
      <w:r w:rsidR="00DA0A7B">
        <w:rPr>
          <w:sz w:val="22"/>
          <w:szCs w:val="22"/>
        </w:rPr>
        <w:t>D</w:t>
      </w:r>
      <w:r w:rsidR="00D85E88" w:rsidRPr="00B609C1">
        <w:rPr>
          <w:sz w:val="22"/>
          <w:szCs w:val="22"/>
        </w:rPr>
        <w:t xml:space="preserve">istribution </w:t>
      </w:r>
      <w:r w:rsidR="00DA0A7B">
        <w:rPr>
          <w:sz w:val="22"/>
          <w:szCs w:val="22"/>
        </w:rPr>
        <w:t>Q</w:t>
      </w:r>
      <w:r w:rsidR="00D85E88" w:rsidRPr="00B609C1">
        <w:rPr>
          <w:sz w:val="22"/>
          <w:szCs w:val="22"/>
        </w:rPr>
        <w:t>uestion is conceived. Instead of straightforwardly asking which organisms are conscious, many authors (e.g. Birch 202</w:t>
      </w:r>
      <w:r w:rsidR="00B609C1">
        <w:rPr>
          <w:sz w:val="22"/>
          <w:szCs w:val="22"/>
        </w:rPr>
        <w:t>2</w:t>
      </w:r>
      <w:r w:rsidR="00D85E88" w:rsidRPr="00B609C1">
        <w:rPr>
          <w:sz w:val="22"/>
          <w:szCs w:val="22"/>
        </w:rPr>
        <w:t xml:space="preserve">; Crump et al. 2022; Andrews 2022, 2024; </w:t>
      </w:r>
      <w:proofErr w:type="spellStart"/>
      <w:r w:rsidR="00D85E88" w:rsidRPr="00B609C1">
        <w:rPr>
          <w:sz w:val="22"/>
          <w:szCs w:val="22"/>
        </w:rPr>
        <w:t>Veit</w:t>
      </w:r>
      <w:proofErr w:type="spellEnd"/>
      <w:r w:rsidR="00D85E88" w:rsidRPr="00B609C1">
        <w:rPr>
          <w:sz w:val="22"/>
          <w:szCs w:val="22"/>
        </w:rPr>
        <w:t xml:space="preserve"> 2022) </w:t>
      </w:r>
      <w:r w:rsidR="002A58C0">
        <w:rPr>
          <w:sz w:val="22"/>
          <w:szCs w:val="22"/>
        </w:rPr>
        <w:t>now</w:t>
      </w:r>
      <w:r w:rsidR="00D85E88" w:rsidRPr="00B609C1">
        <w:rPr>
          <w:sz w:val="22"/>
          <w:szCs w:val="22"/>
        </w:rPr>
        <w:t xml:space="preserve"> ask which animals </w:t>
      </w:r>
      <w:r w:rsidR="008F2371" w:rsidRPr="008F2371">
        <w:rPr>
          <w:i/>
          <w:iCs/>
          <w:sz w:val="22"/>
          <w:szCs w:val="22"/>
        </w:rPr>
        <w:t>we can know</w:t>
      </w:r>
      <w:r w:rsidR="008F2371">
        <w:rPr>
          <w:sz w:val="22"/>
          <w:szCs w:val="22"/>
        </w:rPr>
        <w:t xml:space="preserve"> </w:t>
      </w:r>
      <w:r w:rsidR="00D85E88" w:rsidRPr="00B609C1">
        <w:rPr>
          <w:sz w:val="22"/>
          <w:szCs w:val="22"/>
        </w:rPr>
        <w:t xml:space="preserve">are conscious. Since this is an epistemological question, call it </w:t>
      </w:r>
      <w:proofErr w:type="spellStart"/>
      <w:r w:rsidR="00D85E88" w:rsidRPr="00B609C1">
        <w:rPr>
          <w:sz w:val="22"/>
          <w:szCs w:val="22"/>
        </w:rPr>
        <w:t>Distribution</w:t>
      </w:r>
      <w:r w:rsidR="00D85E88" w:rsidRPr="00B609C1">
        <w:rPr>
          <w:sz w:val="22"/>
          <w:szCs w:val="22"/>
          <w:vertAlign w:val="subscript"/>
        </w:rPr>
        <w:t>E</w:t>
      </w:r>
      <w:proofErr w:type="spellEnd"/>
      <w:r w:rsidR="00D85E88" w:rsidRPr="00B609C1">
        <w:rPr>
          <w:sz w:val="22"/>
          <w:szCs w:val="22"/>
        </w:rPr>
        <w:t xml:space="preserve">. Unlike in the metaphysical case, answering </w:t>
      </w:r>
      <w:proofErr w:type="spellStart"/>
      <w:r w:rsidR="00D85E88" w:rsidRPr="00B609C1">
        <w:rPr>
          <w:sz w:val="22"/>
          <w:szCs w:val="22"/>
        </w:rPr>
        <w:t>Distribution</w:t>
      </w:r>
      <w:r w:rsidR="00D85E88" w:rsidRPr="00B609C1">
        <w:rPr>
          <w:sz w:val="22"/>
          <w:szCs w:val="22"/>
          <w:vertAlign w:val="subscript"/>
        </w:rPr>
        <w:t>E</w:t>
      </w:r>
      <w:proofErr w:type="spellEnd"/>
      <w:r w:rsidR="00D85E88" w:rsidRPr="00B609C1">
        <w:rPr>
          <w:sz w:val="22"/>
          <w:szCs w:val="22"/>
          <w:vertAlign w:val="subscript"/>
        </w:rPr>
        <w:t xml:space="preserve"> </w:t>
      </w:r>
      <w:r w:rsidR="00D85E88" w:rsidRPr="00B609C1">
        <w:rPr>
          <w:sz w:val="22"/>
          <w:szCs w:val="22"/>
        </w:rPr>
        <w:t>does not suffice to answer Exclusion</w:t>
      </w:r>
      <w:r w:rsidR="00D85E88" w:rsidRPr="00B609C1">
        <w:rPr>
          <w:sz w:val="22"/>
          <w:szCs w:val="22"/>
          <w:vertAlign w:val="subscript"/>
        </w:rPr>
        <w:t>E</w:t>
      </w:r>
      <w:r w:rsidR="008F2371">
        <w:rPr>
          <w:sz w:val="22"/>
          <w:szCs w:val="22"/>
        </w:rPr>
        <w:t xml:space="preserve">, i.e., which organisms we can know are </w:t>
      </w:r>
      <w:r w:rsidR="008F2371" w:rsidRPr="008F2371">
        <w:rPr>
          <w:i/>
          <w:iCs/>
          <w:sz w:val="22"/>
          <w:szCs w:val="22"/>
        </w:rPr>
        <w:t>not</w:t>
      </w:r>
      <w:r w:rsidR="008F2371">
        <w:rPr>
          <w:sz w:val="22"/>
          <w:szCs w:val="22"/>
        </w:rPr>
        <w:t xml:space="preserve"> conscious</w:t>
      </w:r>
      <w:r w:rsidR="002A58C0">
        <w:rPr>
          <w:sz w:val="22"/>
          <w:szCs w:val="22"/>
        </w:rPr>
        <w:t>.</w:t>
      </w:r>
      <w:r w:rsidR="00D85E88" w:rsidRPr="00B609C1">
        <w:rPr>
          <w:sz w:val="22"/>
          <w:szCs w:val="22"/>
        </w:rPr>
        <w:t xml:space="preserve"> It could be, for example, that we can know definitively when consciousness is </w:t>
      </w:r>
      <w:r w:rsidR="00D85E88" w:rsidRPr="00B609C1">
        <w:rPr>
          <w:i/>
          <w:iCs/>
          <w:sz w:val="22"/>
          <w:szCs w:val="22"/>
        </w:rPr>
        <w:t>present</w:t>
      </w:r>
      <w:r w:rsidR="00D85E88" w:rsidRPr="00B609C1">
        <w:rPr>
          <w:sz w:val="22"/>
          <w:szCs w:val="22"/>
        </w:rPr>
        <w:t xml:space="preserve">, but not when it’s </w:t>
      </w:r>
      <w:r w:rsidR="00D85E88" w:rsidRPr="00B609C1">
        <w:rPr>
          <w:i/>
          <w:iCs/>
          <w:sz w:val="22"/>
          <w:szCs w:val="22"/>
        </w:rPr>
        <w:t>absent</w:t>
      </w:r>
      <w:r w:rsidR="00D85E88" w:rsidRPr="00B609C1">
        <w:rPr>
          <w:sz w:val="22"/>
          <w:szCs w:val="22"/>
        </w:rPr>
        <w:t xml:space="preserve">. As I’ll argue here, there has of late been substantial, and rarely explicitly hashed-out, disagreement over </w:t>
      </w:r>
      <w:r w:rsidR="00C74E57" w:rsidRPr="00B609C1">
        <w:rPr>
          <w:sz w:val="22"/>
          <w:szCs w:val="22"/>
        </w:rPr>
        <w:t xml:space="preserve">precisely </w:t>
      </w:r>
      <w:r w:rsidR="00D85E88" w:rsidRPr="00B609C1">
        <w:rPr>
          <w:sz w:val="22"/>
          <w:szCs w:val="22"/>
        </w:rPr>
        <w:t xml:space="preserve">this issue. </w:t>
      </w:r>
    </w:p>
    <w:p w14:paraId="43FAA15D" w14:textId="4A9785F6" w:rsidR="001E1F31" w:rsidRDefault="00D85E88" w:rsidP="00B609C1">
      <w:pPr>
        <w:spacing w:line="480" w:lineRule="auto"/>
        <w:rPr>
          <w:sz w:val="22"/>
          <w:szCs w:val="22"/>
        </w:rPr>
      </w:pPr>
      <w:r w:rsidRPr="00B609C1">
        <w:rPr>
          <w:sz w:val="22"/>
          <w:szCs w:val="22"/>
        </w:rPr>
        <w:tab/>
      </w:r>
      <w:r w:rsidR="00C74E57" w:rsidRPr="00B609C1">
        <w:rPr>
          <w:sz w:val="22"/>
          <w:szCs w:val="22"/>
        </w:rPr>
        <w:t xml:space="preserve">The disagreement </w:t>
      </w:r>
      <w:r w:rsidR="00883B8B">
        <w:rPr>
          <w:sz w:val="22"/>
          <w:szCs w:val="22"/>
        </w:rPr>
        <w:t xml:space="preserve">in question </w:t>
      </w:r>
      <w:r w:rsidRPr="00B609C1">
        <w:rPr>
          <w:sz w:val="22"/>
          <w:szCs w:val="22"/>
        </w:rPr>
        <w:t xml:space="preserve">concerns “markers”: </w:t>
      </w:r>
      <w:r w:rsidR="00BA7313" w:rsidRPr="00B609C1">
        <w:rPr>
          <w:color w:val="000000"/>
          <w:sz w:val="22"/>
          <w:szCs w:val="22"/>
        </w:rPr>
        <w:t xml:space="preserve">traits which are thought to </w:t>
      </w:r>
      <w:r w:rsidR="003054E1">
        <w:rPr>
          <w:color w:val="000000"/>
          <w:sz w:val="22"/>
          <w:szCs w:val="22"/>
        </w:rPr>
        <w:t>indicate</w:t>
      </w:r>
      <w:r w:rsidR="00BA7313" w:rsidRPr="00B609C1">
        <w:rPr>
          <w:color w:val="000000"/>
          <w:sz w:val="22"/>
          <w:szCs w:val="22"/>
        </w:rPr>
        <w:t xml:space="preserve"> the presence of </w:t>
      </w:r>
      <w:r w:rsidRPr="00B609C1">
        <w:rPr>
          <w:color w:val="000000"/>
          <w:sz w:val="22"/>
          <w:szCs w:val="22"/>
        </w:rPr>
        <w:t>co</w:t>
      </w:r>
      <w:r w:rsidR="00BA7313" w:rsidRPr="00B609C1">
        <w:rPr>
          <w:color w:val="000000"/>
          <w:sz w:val="22"/>
          <w:szCs w:val="22"/>
        </w:rPr>
        <w:t>nscious experience</w:t>
      </w:r>
      <w:r w:rsidR="00C74E57" w:rsidRPr="00B609C1">
        <w:rPr>
          <w:color w:val="000000"/>
          <w:sz w:val="22"/>
          <w:szCs w:val="22"/>
        </w:rPr>
        <w:t xml:space="preserve">, </w:t>
      </w:r>
      <w:r w:rsidR="00BA7313" w:rsidRPr="00B609C1">
        <w:rPr>
          <w:color w:val="000000"/>
          <w:sz w:val="22"/>
          <w:szCs w:val="22"/>
        </w:rPr>
        <w:t xml:space="preserve">such </w:t>
      </w:r>
      <w:r w:rsidR="00BA7313" w:rsidRPr="00B609C1">
        <w:rPr>
          <w:sz w:val="22"/>
          <w:szCs w:val="22"/>
        </w:rPr>
        <w:t xml:space="preserve">as particular complex behaviors, patterns of brain activity or brain regions, </w:t>
      </w:r>
      <w:r w:rsidR="001E1F31">
        <w:rPr>
          <w:sz w:val="22"/>
          <w:szCs w:val="22"/>
        </w:rPr>
        <w:t xml:space="preserve">or </w:t>
      </w:r>
      <w:r w:rsidR="005C34C3">
        <w:rPr>
          <w:sz w:val="22"/>
          <w:szCs w:val="22"/>
        </w:rPr>
        <w:t>cognitive</w:t>
      </w:r>
      <w:r w:rsidR="001E1F31">
        <w:rPr>
          <w:sz w:val="22"/>
          <w:szCs w:val="22"/>
        </w:rPr>
        <w:t xml:space="preserve"> faculties</w:t>
      </w:r>
      <w:r w:rsidRPr="00B609C1">
        <w:rPr>
          <w:sz w:val="22"/>
          <w:szCs w:val="22"/>
        </w:rPr>
        <w:t xml:space="preserve">. </w:t>
      </w:r>
      <w:r w:rsidR="00883B8B">
        <w:rPr>
          <w:sz w:val="22"/>
          <w:szCs w:val="22"/>
        </w:rPr>
        <w:t>O</w:t>
      </w:r>
      <w:r w:rsidR="00BA7313" w:rsidRPr="00B609C1">
        <w:rPr>
          <w:sz w:val="22"/>
          <w:szCs w:val="22"/>
        </w:rPr>
        <w:t xml:space="preserve">rganisms that display enough of the right kinds of markers are likely </w:t>
      </w:r>
      <w:r w:rsidR="00BA7313" w:rsidRPr="00B609C1">
        <w:rPr>
          <w:sz w:val="22"/>
          <w:szCs w:val="22"/>
        </w:rPr>
        <w:lastRenderedPageBreak/>
        <w:t xml:space="preserve">conscious. But what about organisms that display few or no markers? Lately, this question has received two different answers: (1) </w:t>
      </w:r>
      <w:r w:rsidR="00883B8B">
        <w:rPr>
          <w:sz w:val="22"/>
          <w:szCs w:val="22"/>
        </w:rPr>
        <w:t>t</w:t>
      </w:r>
      <w:r w:rsidR="00BA7313" w:rsidRPr="00B609C1">
        <w:rPr>
          <w:sz w:val="22"/>
          <w:szCs w:val="22"/>
        </w:rPr>
        <w:t xml:space="preserve">hey are not conscious, and (2) </w:t>
      </w:r>
      <w:r w:rsidR="00883B8B">
        <w:rPr>
          <w:sz w:val="22"/>
          <w:szCs w:val="22"/>
        </w:rPr>
        <w:t>w</w:t>
      </w:r>
      <w:r w:rsidR="00BA7313" w:rsidRPr="00B609C1">
        <w:rPr>
          <w:sz w:val="22"/>
          <w:szCs w:val="22"/>
        </w:rPr>
        <w:t>e can’t say either way.</w:t>
      </w:r>
      <w:r w:rsidRPr="00B609C1">
        <w:rPr>
          <w:sz w:val="22"/>
          <w:szCs w:val="22"/>
        </w:rPr>
        <w:t xml:space="preserve"> </w:t>
      </w:r>
      <w:r w:rsidR="00763DCF">
        <w:rPr>
          <w:sz w:val="22"/>
          <w:szCs w:val="22"/>
        </w:rPr>
        <w:t>These</w:t>
      </w:r>
      <w:r w:rsidR="00BA7313" w:rsidRPr="00B609C1">
        <w:rPr>
          <w:sz w:val="22"/>
          <w:szCs w:val="22"/>
        </w:rPr>
        <w:t xml:space="preserve"> two answers reflect two different </w:t>
      </w:r>
      <w:r w:rsidRPr="00B609C1">
        <w:rPr>
          <w:sz w:val="22"/>
          <w:szCs w:val="22"/>
        </w:rPr>
        <w:t>views</w:t>
      </w:r>
      <w:r w:rsidR="00BA7313" w:rsidRPr="00B609C1">
        <w:rPr>
          <w:sz w:val="22"/>
          <w:szCs w:val="22"/>
        </w:rPr>
        <w:t xml:space="preserve"> </w:t>
      </w:r>
      <w:r w:rsidR="00883B8B">
        <w:rPr>
          <w:sz w:val="22"/>
          <w:szCs w:val="22"/>
        </w:rPr>
        <w:t>about how we should interpret marker data.</w:t>
      </w:r>
      <w:r w:rsidR="00BA7313" w:rsidRPr="00B609C1">
        <w:rPr>
          <w:sz w:val="22"/>
          <w:szCs w:val="22"/>
        </w:rPr>
        <w:t xml:space="preserve"> </w:t>
      </w:r>
    </w:p>
    <w:p w14:paraId="2C928FA1" w14:textId="3EA7027C" w:rsidR="00BA7313" w:rsidRPr="00B609C1" w:rsidRDefault="00BA7313" w:rsidP="001E1F31">
      <w:pPr>
        <w:spacing w:line="480" w:lineRule="auto"/>
        <w:ind w:firstLine="720"/>
        <w:rPr>
          <w:color w:val="000000"/>
          <w:sz w:val="22"/>
          <w:szCs w:val="22"/>
        </w:rPr>
      </w:pPr>
      <w:r w:rsidRPr="00B609C1">
        <w:rPr>
          <w:sz w:val="22"/>
          <w:szCs w:val="22"/>
        </w:rPr>
        <w:t xml:space="preserve">According to the first </w:t>
      </w:r>
      <w:r w:rsidR="00D85E88" w:rsidRPr="00B609C1">
        <w:rPr>
          <w:sz w:val="22"/>
          <w:szCs w:val="22"/>
        </w:rPr>
        <w:t>view</w:t>
      </w:r>
      <w:r w:rsidRPr="00B609C1">
        <w:rPr>
          <w:sz w:val="22"/>
          <w:szCs w:val="22"/>
        </w:rPr>
        <w:t xml:space="preserve"> (call it the </w:t>
      </w:r>
      <w:r w:rsidRPr="00B609C1">
        <w:rPr>
          <w:i/>
          <w:iCs/>
          <w:sz w:val="22"/>
          <w:szCs w:val="22"/>
        </w:rPr>
        <w:t>symmetry</w:t>
      </w:r>
      <w:r w:rsidRPr="00B609C1">
        <w:rPr>
          <w:sz w:val="22"/>
          <w:szCs w:val="22"/>
        </w:rPr>
        <w:t xml:space="preserve"> </w:t>
      </w:r>
      <w:r w:rsidR="00D85E88" w:rsidRPr="00B609C1">
        <w:rPr>
          <w:sz w:val="22"/>
          <w:szCs w:val="22"/>
        </w:rPr>
        <w:t>view</w:t>
      </w:r>
      <w:r w:rsidRPr="00B609C1">
        <w:rPr>
          <w:sz w:val="22"/>
          <w:szCs w:val="22"/>
        </w:rPr>
        <w:t xml:space="preserve">), if </w:t>
      </w:r>
      <w:r w:rsidR="00763DCF">
        <w:rPr>
          <w:sz w:val="22"/>
          <w:szCs w:val="22"/>
        </w:rPr>
        <w:t>good experimental evidence</w:t>
      </w:r>
      <w:r w:rsidRPr="00B609C1">
        <w:rPr>
          <w:sz w:val="22"/>
          <w:szCs w:val="22"/>
        </w:rPr>
        <w:t xml:space="preserve"> reveal</w:t>
      </w:r>
      <w:r w:rsidR="00763DCF">
        <w:rPr>
          <w:sz w:val="22"/>
          <w:szCs w:val="22"/>
        </w:rPr>
        <w:t>s</w:t>
      </w:r>
      <w:r w:rsidRPr="00B609C1">
        <w:rPr>
          <w:sz w:val="22"/>
          <w:szCs w:val="22"/>
        </w:rPr>
        <w:t xml:space="preserve"> that some organism O lacks enough of the relevant markers, we can conclude that O therefore lacks consciousness (Dennett 1996, 2019; Tye 1997; Mallat</w:t>
      </w:r>
      <w:r w:rsidR="00C74E57" w:rsidRPr="00B609C1">
        <w:rPr>
          <w:sz w:val="22"/>
          <w:szCs w:val="22"/>
        </w:rPr>
        <w:t xml:space="preserve"> et al.</w:t>
      </w:r>
      <w:r w:rsidRPr="00B609C1">
        <w:rPr>
          <w:sz w:val="22"/>
          <w:szCs w:val="22"/>
        </w:rPr>
        <w:t xml:space="preserve"> 2021; Crump et al. 2022; </w:t>
      </w:r>
      <w:proofErr w:type="spellStart"/>
      <w:r w:rsidRPr="00B609C1">
        <w:rPr>
          <w:sz w:val="22"/>
          <w:szCs w:val="22"/>
        </w:rPr>
        <w:t>Veit</w:t>
      </w:r>
      <w:proofErr w:type="spellEnd"/>
      <w:r w:rsidRPr="00B609C1">
        <w:rPr>
          <w:sz w:val="22"/>
          <w:szCs w:val="22"/>
        </w:rPr>
        <w:t xml:space="preserve"> 2022; </w:t>
      </w:r>
      <w:proofErr w:type="spellStart"/>
      <w:r w:rsidRPr="00B609C1">
        <w:rPr>
          <w:sz w:val="22"/>
          <w:szCs w:val="22"/>
        </w:rPr>
        <w:t>Solms</w:t>
      </w:r>
      <w:proofErr w:type="spellEnd"/>
      <w:r w:rsidRPr="00B609C1">
        <w:rPr>
          <w:sz w:val="22"/>
          <w:szCs w:val="22"/>
        </w:rPr>
        <w:t xml:space="preserve"> 2022)—that is, for symmetry proponents, markers should be both </w:t>
      </w:r>
      <w:r w:rsidRPr="00B609C1">
        <w:rPr>
          <w:i/>
          <w:iCs/>
          <w:sz w:val="22"/>
          <w:szCs w:val="22"/>
        </w:rPr>
        <w:t>necessary</w:t>
      </w:r>
      <w:r w:rsidRPr="00B609C1">
        <w:rPr>
          <w:sz w:val="22"/>
          <w:szCs w:val="22"/>
        </w:rPr>
        <w:t xml:space="preserve"> and </w:t>
      </w:r>
      <w:r w:rsidRPr="00B609C1">
        <w:rPr>
          <w:i/>
          <w:iCs/>
          <w:sz w:val="22"/>
          <w:szCs w:val="22"/>
        </w:rPr>
        <w:t>sufficient</w:t>
      </w:r>
      <w:r w:rsidRPr="00B609C1">
        <w:rPr>
          <w:sz w:val="22"/>
          <w:szCs w:val="22"/>
        </w:rPr>
        <w:t xml:space="preserve"> for our making an attribution of consciousness. According to the other </w:t>
      </w:r>
      <w:r w:rsidR="00D85E88" w:rsidRPr="00B609C1">
        <w:rPr>
          <w:sz w:val="22"/>
          <w:szCs w:val="22"/>
        </w:rPr>
        <w:t>view</w:t>
      </w:r>
      <w:r w:rsidRPr="00B609C1">
        <w:rPr>
          <w:sz w:val="22"/>
          <w:szCs w:val="22"/>
        </w:rPr>
        <w:t xml:space="preserve"> (call it the </w:t>
      </w:r>
      <w:r w:rsidRPr="00B609C1">
        <w:rPr>
          <w:i/>
          <w:iCs/>
          <w:sz w:val="22"/>
          <w:szCs w:val="22"/>
        </w:rPr>
        <w:t>asymmetry</w:t>
      </w:r>
      <w:r w:rsidRPr="00B609C1">
        <w:rPr>
          <w:sz w:val="22"/>
          <w:szCs w:val="22"/>
        </w:rPr>
        <w:t xml:space="preserve"> </w:t>
      </w:r>
      <w:r w:rsidR="00D85E88" w:rsidRPr="00B609C1">
        <w:rPr>
          <w:sz w:val="22"/>
          <w:szCs w:val="22"/>
        </w:rPr>
        <w:t>view</w:t>
      </w:r>
      <w:r w:rsidRPr="00B609C1">
        <w:rPr>
          <w:sz w:val="22"/>
          <w:szCs w:val="22"/>
        </w:rPr>
        <w:t xml:space="preserve">), we simply cannot say anything about the presence or absence of consciousness in organisms who lack markers (Prinz 2005; Schwitzgebel 2020; Andrews 2018, 2020, 2022, 2024)—that is, for asymmetry proponents, markers should be </w:t>
      </w:r>
      <w:r w:rsidRPr="00B609C1">
        <w:rPr>
          <w:i/>
          <w:iCs/>
          <w:sz w:val="22"/>
          <w:szCs w:val="22"/>
        </w:rPr>
        <w:t>merely sufficient</w:t>
      </w:r>
      <w:r w:rsidRPr="00B609C1">
        <w:rPr>
          <w:sz w:val="22"/>
          <w:szCs w:val="22"/>
        </w:rPr>
        <w:t xml:space="preserve"> for our making an attribution of consciousness.</w:t>
      </w:r>
      <w:r w:rsidR="008F2371">
        <w:rPr>
          <w:rStyle w:val="FootnoteReference"/>
          <w:sz w:val="22"/>
          <w:szCs w:val="22"/>
        </w:rPr>
        <w:footnoteReference w:id="3"/>
      </w:r>
      <w:r w:rsidR="008F2371" w:rsidRPr="00B609C1">
        <w:rPr>
          <w:sz w:val="22"/>
          <w:szCs w:val="22"/>
        </w:rPr>
        <w:t xml:space="preserve"> </w:t>
      </w:r>
      <w:r w:rsidRPr="00B609C1">
        <w:rPr>
          <w:sz w:val="22"/>
          <w:szCs w:val="22"/>
        </w:rPr>
        <w:t>When they’re absent, we can’t conclude anything.</w:t>
      </w:r>
    </w:p>
    <w:p w14:paraId="4D895C78" w14:textId="17E27FB5" w:rsidR="00D85E88" w:rsidRPr="00B609C1" w:rsidRDefault="00883B8B" w:rsidP="00C47940">
      <w:pPr>
        <w:spacing w:line="480" w:lineRule="auto"/>
        <w:ind w:firstLine="720"/>
        <w:rPr>
          <w:sz w:val="22"/>
          <w:szCs w:val="22"/>
        </w:rPr>
      </w:pPr>
      <w:r>
        <w:rPr>
          <w:sz w:val="22"/>
          <w:szCs w:val="22"/>
        </w:rPr>
        <w:t>I believe the disagreement between these two ideas can—at least partially—be traced back to an even deeper disagreement: how should we go about identifying</w:t>
      </w:r>
      <w:r w:rsidR="00BA7313" w:rsidRPr="00B609C1">
        <w:rPr>
          <w:sz w:val="22"/>
          <w:szCs w:val="22"/>
        </w:rPr>
        <w:t xml:space="preserve"> marker in the first place</w:t>
      </w:r>
      <w:r>
        <w:rPr>
          <w:sz w:val="22"/>
          <w:szCs w:val="22"/>
        </w:rPr>
        <w:t>?</w:t>
      </w:r>
      <w:r w:rsidR="00BA7313" w:rsidRPr="00B609C1">
        <w:rPr>
          <w:sz w:val="22"/>
          <w:szCs w:val="22"/>
        </w:rPr>
        <w:t xml:space="preserve"> </w:t>
      </w:r>
      <w:r w:rsidR="00D85E88" w:rsidRPr="00B609C1">
        <w:rPr>
          <w:sz w:val="22"/>
          <w:szCs w:val="22"/>
        </w:rPr>
        <w:t xml:space="preserve">For some, </w:t>
      </w:r>
      <w:r>
        <w:rPr>
          <w:sz w:val="22"/>
          <w:szCs w:val="22"/>
        </w:rPr>
        <w:t>we discover markers</w:t>
      </w:r>
      <w:r w:rsidR="00D85E88" w:rsidRPr="00B609C1">
        <w:rPr>
          <w:sz w:val="22"/>
          <w:szCs w:val="22"/>
        </w:rPr>
        <w:t xml:space="preserve"> </w:t>
      </w:r>
      <w:r>
        <w:rPr>
          <w:sz w:val="22"/>
          <w:szCs w:val="22"/>
        </w:rPr>
        <w:t>by asking</w:t>
      </w:r>
      <w:r w:rsidR="00D85E88" w:rsidRPr="00B609C1">
        <w:rPr>
          <w:sz w:val="22"/>
          <w:szCs w:val="22"/>
        </w:rPr>
        <w:t xml:space="preserve"> what a correct theory (or cluster of plausible theories [de Weerd 2024]) takes as necessary for consciousness. </w:t>
      </w:r>
      <w:r w:rsidR="00DF0998" w:rsidRPr="00B609C1">
        <w:rPr>
          <w:sz w:val="22"/>
          <w:szCs w:val="22"/>
        </w:rPr>
        <w:t>For those</w:t>
      </w:r>
      <w:r w:rsidR="00D85E88" w:rsidRPr="00B609C1">
        <w:rPr>
          <w:sz w:val="22"/>
          <w:szCs w:val="22"/>
        </w:rPr>
        <w:t xml:space="preserve"> who accept this “theory-</w:t>
      </w:r>
      <w:r w:rsidR="00683B33">
        <w:rPr>
          <w:sz w:val="22"/>
          <w:szCs w:val="22"/>
        </w:rPr>
        <w:t>based</w:t>
      </w:r>
      <w:r w:rsidR="00D85E88" w:rsidRPr="00B609C1">
        <w:rPr>
          <w:sz w:val="22"/>
          <w:szCs w:val="22"/>
        </w:rPr>
        <w:t xml:space="preserve">” approach, concerns about multiple </w:t>
      </w:r>
      <w:r w:rsidR="00C47940">
        <w:rPr>
          <w:sz w:val="22"/>
          <w:szCs w:val="22"/>
        </w:rPr>
        <w:t>realization</w:t>
      </w:r>
      <w:r w:rsidR="00D85E88" w:rsidRPr="00B609C1">
        <w:rPr>
          <w:sz w:val="22"/>
          <w:szCs w:val="22"/>
        </w:rPr>
        <w:t xml:space="preserve"> may motivate the asymmetry view (Prinz 2005; Schwitzgebel 2020), as our theories of consciousness may be inevitably “species-specific.” Others </w:t>
      </w:r>
      <w:r>
        <w:rPr>
          <w:sz w:val="22"/>
          <w:szCs w:val="22"/>
        </w:rPr>
        <w:t>think we should identify</w:t>
      </w:r>
      <w:r w:rsidR="00D85E88" w:rsidRPr="00B609C1">
        <w:rPr>
          <w:sz w:val="22"/>
          <w:szCs w:val="22"/>
        </w:rPr>
        <w:t xml:space="preserve"> markers through a process of analogy that begins with human intuitions about consciousness. Proponents of this “analogy-based” approach also have reason to endorse asymmetry, as human intuitions are possibly—or even likely—reliable for only an unrepresentative subset of consciousness-correlated features across taxa</w:t>
      </w:r>
      <w:r>
        <w:rPr>
          <w:sz w:val="22"/>
          <w:szCs w:val="22"/>
        </w:rPr>
        <w:t xml:space="preserve">. For reasons we’ll discuss, this unrepresentativeness could bias a process of analogical reasoning </w:t>
      </w:r>
      <w:r w:rsidR="00D85E88" w:rsidRPr="00B609C1">
        <w:rPr>
          <w:sz w:val="22"/>
          <w:szCs w:val="22"/>
        </w:rPr>
        <w:t xml:space="preserve">that seeks to find consciousness wherever it occurs (Andrews 2018, 2020, 2022, 2024). Still others </w:t>
      </w:r>
      <w:r w:rsidR="00683B33">
        <w:rPr>
          <w:sz w:val="22"/>
          <w:szCs w:val="22"/>
        </w:rPr>
        <w:t>identify</w:t>
      </w:r>
      <w:r w:rsidR="00D85E88" w:rsidRPr="00B609C1">
        <w:rPr>
          <w:sz w:val="22"/>
          <w:szCs w:val="22"/>
        </w:rPr>
        <w:t xml:space="preserve"> markers according to how well they illustrate that a particular </w:t>
      </w:r>
      <w:r w:rsidR="00D85E88" w:rsidRPr="00B609C1">
        <w:rPr>
          <w:i/>
          <w:iCs/>
          <w:sz w:val="22"/>
          <w:szCs w:val="22"/>
        </w:rPr>
        <w:t>function</w:t>
      </w:r>
      <w:r w:rsidR="00D85E88" w:rsidRPr="00B609C1">
        <w:rPr>
          <w:sz w:val="22"/>
          <w:szCs w:val="22"/>
        </w:rPr>
        <w:t xml:space="preserve"> of consciousness is being executed (Birch </w:t>
      </w:r>
      <w:r w:rsidR="00D85E88" w:rsidRPr="00B609C1">
        <w:rPr>
          <w:sz w:val="22"/>
          <w:szCs w:val="22"/>
        </w:rPr>
        <w:lastRenderedPageBreak/>
        <w:t>202</w:t>
      </w:r>
      <w:r w:rsidR="00B609C1">
        <w:rPr>
          <w:sz w:val="22"/>
          <w:szCs w:val="22"/>
        </w:rPr>
        <w:t>2</w:t>
      </w:r>
      <w:r w:rsidR="00D85E88" w:rsidRPr="00B609C1">
        <w:rPr>
          <w:sz w:val="22"/>
          <w:szCs w:val="22"/>
        </w:rPr>
        <w:t xml:space="preserve">; </w:t>
      </w:r>
      <w:proofErr w:type="spellStart"/>
      <w:r w:rsidR="00D85E88" w:rsidRPr="00B609C1">
        <w:rPr>
          <w:sz w:val="22"/>
          <w:szCs w:val="22"/>
        </w:rPr>
        <w:t>Veit</w:t>
      </w:r>
      <w:proofErr w:type="spellEnd"/>
      <w:r w:rsidR="00D85E88" w:rsidRPr="00B609C1">
        <w:rPr>
          <w:sz w:val="22"/>
          <w:szCs w:val="22"/>
        </w:rPr>
        <w:t xml:space="preserve"> 2022). These authors </w:t>
      </w:r>
      <w:r w:rsidR="002A58C0">
        <w:rPr>
          <w:sz w:val="22"/>
          <w:szCs w:val="22"/>
        </w:rPr>
        <w:t>may</w:t>
      </w:r>
      <w:r w:rsidR="00D85E88" w:rsidRPr="00B609C1">
        <w:rPr>
          <w:sz w:val="22"/>
          <w:szCs w:val="22"/>
        </w:rPr>
        <w:t xml:space="preserve"> endorse the symmetry view, as we can observe a function’s absence just as well as its presence. </w:t>
      </w:r>
    </w:p>
    <w:p w14:paraId="017A134E" w14:textId="1BC7CAF0" w:rsidR="00327693" w:rsidRDefault="00D85E88" w:rsidP="00327693">
      <w:pPr>
        <w:spacing w:line="480" w:lineRule="auto"/>
        <w:ind w:firstLine="720"/>
        <w:rPr>
          <w:sz w:val="22"/>
          <w:szCs w:val="22"/>
        </w:rPr>
      </w:pPr>
      <w:r w:rsidRPr="00B609C1">
        <w:rPr>
          <w:sz w:val="22"/>
          <w:szCs w:val="22"/>
        </w:rPr>
        <w:t xml:space="preserve">The central </w:t>
      </w:r>
      <w:r w:rsidR="003054E1">
        <w:rPr>
          <w:sz w:val="22"/>
          <w:szCs w:val="22"/>
        </w:rPr>
        <w:t>point</w:t>
      </w:r>
      <w:r w:rsidRPr="00B609C1">
        <w:rPr>
          <w:sz w:val="22"/>
          <w:szCs w:val="22"/>
        </w:rPr>
        <w:t xml:space="preserve"> of this paper is, therefore, the following. On two widely accepted approaches to the </w:t>
      </w:r>
      <w:r w:rsidR="00763DCF">
        <w:rPr>
          <w:sz w:val="22"/>
          <w:szCs w:val="22"/>
        </w:rPr>
        <w:t>distribution question</w:t>
      </w:r>
      <w:r w:rsidRPr="00B609C1">
        <w:rPr>
          <w:sz w:val="22"/>
          <w:szCs w:val="22"/>
        </w:rPr>
        <w:t xml:space="preserve"> (theory-based and analogy-based approaches), there are reasons to think exclusion is not possible</w:t>
      </w:r>
      <w:r w:rsidR="00763DCF">
        <w:rPr>
          <w:sz w:val="22"/>
          <w:szCs w:val="22"/>
        </w:rPr>
        <w:t>. O</w:t>
      </w:r>
      <w:r w:rsidRPr="00B609C1">
        <w:rPr>
          <w:sz w:val="22"/>
          <w:szCs w:val="22"/>
        </w:rPr>
        <w:t xml:space="preserve">n an alternative (function-based approach), there are good reasons to think it is. However, in no case is the link </w:t>
      </w:r>
      <w:r w:rsidRPr="00B609C1">
        <w:rPr>
          <w:i/>
          <w:iCs/>
          <w:sz w:val="22"/>
          <w:szCs w:val="22"/>
        </w:rPr>
        <w:t>determinative</w:t>
      </w:r>
      <w:r w:rsidRPr="00B609C1">
        <w:rPr>
          <w:sz w:val="22"/>
          <w:szCs w:val="22"/>
        </w:rPr>
        <w:t>. Rather, each</w:t>
      </w:r>
      <w:r w:rsidR="0054468E">
        <w:rPr>
          <w:sz w:val="22"/>
          <w:szCs w:val="22"/>
        </w:rPr>
        <w:t xml:space="preserve"> of these logical</w:t>
      </w:r>
      <w:r w:rsidRPr="00B609C1">
        <w:rPr>
          <w:sz w:val="22"/>
          <w:szCs w:val="22"/>
        </w:rPr>
        <w:t xml:space="preserve"> </w:t>
      </w:r>
      <w:r w:rsidR="0054468E">
        <w:rPr>
          <w:sz w:val="22"/>
          <w:szCs w:val="22"/>
        </w:rPr>
        <w:t>p</w:t>
      </w:r>
      <w:r w:rsidRPr="00B609C1">
        <w:rPr>
          <w:sz w:val="22"/>
          <w:szCs w:val="22"/>
        </w:rPr>
        <w:t>ath</w:t>
      </w:r>
      <w:r w:rsidR="0054468E">
        <w:rPr>
          <w:sz w:val="22"/>
          <w:szCs w:val="22"/>
        </w:rPr>
        <w:t>s</w:t>
      </w:r>
      <w:r w:rsidRPr="00B609C1">
        <w:rPr>
          <w:sz w:val="22"/>
          <w:szCs w:val="22"/>
        </w:rPr>
        <w:t xml:space="preserve"> </w:t>
      </w:r>
      <w:r w:rsidR="0054468E">
        <w:rPr>
          <w:sz w:val="22"/>
          <w:szCs w:val="22"/>
        </w:rPr>
        <w:t>have</w:t>
      </w:r>
      <w:r w:rsidRPr="00B609C1">
        <w:rPr>
          <w:sz w:val="22"/>
          <w:szCs w:val="22"/>
        </w:rPr>
        <w:t xml:space="preserve"> “</w:t>
      </w:r>
      <w:r w:rsidR="00680D51">
        <w:rPr>
          <w:sz w:val="22"/>
          <w:szCs w:val="22"/>
        </w:rPr>
        <w:t>off-ramps</w:t>
      </w:r>
      <w:r w:rsidRPr="00B609C1">
        <w:rPr>
          <w:sz w:val="22"/>
          <w:szCs w:val="22"/>
        </w:rPr>
        <w:t xml:space="preserve">” for those who endorse a particular approach to justifying </w:t>
      </w:r>
      <w:proofErr w:type="gramStart"/>
      <w:r w:rsidRPr="00B609C1">
        <w:rPr>
          <w:sz w:val="22"/>
          <w:szCs w:val="22"/>
        </w:rPr>
        <w:t>marke</w:t>
      </w:r>
      <w:r w:rsidR="00095E19">
        <w:rPr>
          <w:sz w:val="22"/>
          <w:szCs w:val="22"/>
        </w:rPr>
        <w:t>rs</w:t>
      </w:r>
      <w:r w:rsidRPr="00B609C1">
        <w:rPr>
          <w:sz w:val="22"/>
          <w:szCs w:val="22"/>
        </w:rPr>
        <w:t>, but</w:t>
      </w:r>
      <w:proofErr w:type="gramEnd"/>
      <w:r w:rsidRPr="00B609C1">
        <w:rPr>
          <w:sz w:val="22"/>
          <w:szCs w:val="22"/>
        </w:rPr>
        <w:t xml:space="preserve"> reject its associated implications for exclusion. For example, whether you think a theory-based approach permits exclusion turns out to depend on what you think about multiple </w:t>
      </w:r>
      <w:r w:rsidR="00C47940">
        <w:rPr>
          <w:sz w:val="22"/>
          <w:szCs w:val="22"/>
        </w:rPr>
        <w:t>realization</w:t>
      </w:r>
      <w:r w:rsidRPr="00B609C1">
        <w:rPr>
          <w:sz w:val="22"/>
          <w:szCs w:val="22"/>
        </w:rPr>
        <w:t xml:space="preserve">; whether you think the same thing about a function-based approach depends on what you think about epistemological questions in the philosophy of evolutionary biology. </w:t>
      </w:r>
      <w:r w:rsidR="00C14D70">
        <w:rPr>
          <w:sz w:val="22"/>
          <w:szCs w:val="22"/>
        </w:rPr>
        <w:t>Since</w:t>
      </w:r>
      <w:r w:rsidR="00327693">
        <w:rPr>
          <w:sz w:val="22"/>
          <w:szCs w:val="22"/>
        </w:rPr>
        <w:t xml:space="preserve"> most </w:t>
      </w:r>
      <w:r w:rsidR="0054468E">
        <w:rPr>
          <w:sz w:val="22"/>
          <w:szCs w:val="22"/>
        </w:rPr>
        <w:t>(all?) of these off-ramps begin with controversial philosophical or scientific issues</w:t>
      </w:r>
      <w:r w:rsidR="00327693">
        <w:rPr>
          <w:sz w:val="22"/>
          <w:szCs w:val="22"/>
        </w:rPr>
        <w:t xml:space="preserve">, this paper </w:t>
      </w:r>
      <w:r w:rsidR="008F2371">
        <w:rPr>
          <w:sz w:val="22"/>
          <w:szCs w:val="22"/>
        </w:rPr>
        <w:t>won’t</w:t>
      </w:r>
      <w:r w:rsidR="00327693">
        <w:rPr>
          <w:sz w:val="22"/>
          <w:szCs w:val="22"/>
        </w:rPr>
        <w:t xml:space="preserve"> </w:t>
      </w:r>
      <w:r w:rsidR="00327693" w:rsidRPr="00327693">
        <w:rPr>
          <w:i/>
          <w:iCs/>
          <w:sz w:val="22"/>
          <w:szCs w:val="22"/>
        </w:rPr>
        <w:t>answer</w:t>
      </w:r>
      <w:r w:rsidR="00327693">
        <w:rPr>
          <w:sz w:val="22"/>
          <w:szCs w:val="22"/>
        </w:rPr>
        <w:t xml:space="preserve"> to the Exclusion Question</w:t>
      </w:r>
      <w:r w:rsidR="00453AFF">
        <w:rPr>
          <w:sz w:val="22"/>
          <w:szCs w:val="22"/>
        </w:rPr>
        <w:t>; r</w:t>
      </w:r>
      <w:r w:rsidR="00327693">
        <w:rPr>
          <w:sz w:val="22"/>
          <w:szCs w:val="22"/>
        </w:rPr>
        <w:t>eaders feeling lost in the woods</w:t>
      </w:r>
      <w:r w:rsidR="008F2371">
        <w:rPr>
          <w:sz w:val="22"/>
          <w:szCs w:val="22"/>
        </w:rPr>
        <w:t xml:space="preserve"> on this issue will not be led out</w:t>
      </w:r>
      <w:r w:rsidR="00327693">
        <w:rPr>
          <w:sz w:val="22"/>
          <w:szCs w:val="22"/>
        </w:rPr>
        <w:t xml:space="preserve">. However, </w:t>
      </w:r>
      <w:r w:rsidR="008F2371">
        <w:rPr>
          <w:sz w:val="22"/>
          <w:szCs w:val="22"/>
        </w:rPr>
        <w:t>they will get a map.</w:t>
      </w:r>
    </w:p>
    <w:p w14:paraId="5B221499" w14:textId="5DBB7A7D" w:rsidR="001E1F31" w:rsidRDefault="00327693" w:rsidP="00683B33">
      <w:pPr>
        <w:spacing w:line="480" w:lineRule="auto"/>
        <w:ind w:firstLine="720"/>
        <w:rPr>
          <w:sz w:val="22"/>
          <w:szCs w:val="22"/>
        </w:rPr>
      </w:pPr>
      <w:r>
        <w:rPr>
          <w:sz w:val="22"/>
          <w:szCs w:val="22"/>
        </w:rPr>
        <w:t>By a</w:t>
      </w:r>
      <w:r w:rsidR="0054468E">
        <w:rPr>
          <w:sz w:val="22"/>
          <w:szCs w:val="22"/>
        </w:rPr>
        <w:t xml:space="preserve"> “map</w:t>
      </w:r>
      <w:r>
        <w:rPr>
          <w:sz w:val="22"/>
          <w:szCs w:val="22"/>
        </w:rPr>
        <w:t xml:space="preserve">,” I mean </w:t>
      </w:r>
      <w:r w:rsidR="0054468E">
        <w:rPr>
          <w:sz w:val="22"/>
          <w:szCs w:val="22"/>
        </w:rPr>
        <w:t xml:space="preserve">a decision tree, </w:t>
      </w:r>
      <w:r w:rsidR="00D85E88" w:rsidRPr="00B609C1">
        <w:rPr>
          <w:sz w:val="22"/>
          <w:szCs w:val="22"/>
        </w:rPr>
        <w:t xml:space="preserve">linking </w:t>
      </w:r>
      <w:r w:rsidR="00680D51" w:rsidRPr="00680D51">
        <w:rPr>
          <w:i/>
          <w:iCs/>
          <w:sz w:val="22"/>
          <w:szCs w:val="22"/>
        </w:rPr>
        <w:t>approaches to</w:t>
      </w:r>
      <w:r w:rsidR="00D85E88" w:rsidRPr="00680D51">
        <w:rPr>
          <w:i/>
          <w:iCs/>
          <w:sz w:val="22"/>
          <w:szCs w:val="22"/>
        </w:rPr>
        <w:t xml:space="preserve"> </w:t>
      </w:r>
      <w:r w:rsidR="0054468E">
        <w:rPr>
          <w:i/>
          <w:iCs/>
          <w:sz w:val="22"/>
          <w:szCs w:val="22"/>
        </w:rPr>
        <w:t>identify</w:t>
      </w:r>
      <w:r w:rsidR="00680D51">
        <w:rPr>
          <w:i/>
          <w:iCs/>
          <w:sz w:val="22"/>
          <w:szCs w:val="22"/>
        </w:rPr>
        <w:t>ing</w:t>
      </w:r>
      <w:r w:rsidR="0054468E">
        <w:rPr>
          <w:i/>
          <w:iCs/>
          <w:sz w:val="22"/>
          <w:szCs w:val="22"/>
        </w:rPr>
        <w:t xml:space="preserve"> markers</w:t>
      </w:r>
      <w:r w:rsidR="00D85E88" w:rsidRPr="00B609C1">
        <w:rPr>
          <w:sz w:val="22"/>
          <w:szCs w:val="22"/>
        </w:rPr>
        <w:t xml:space="preserve"> to </w:t>
      </w:r>
      <w:r w:rsidR="00D85E88" w:rsidRPr="00683B33">
        <w:rPr>
          <w:i/>
          <w:iCs/>
          <w:sz w:val="22"/>
          <w:szCs w:val="22"/>
        </w:rPr>
        <w:t>one or the other view on Exclusion</w:t>
      </w:r>
      <w:r w:rsidR="00D85E88" w:rsidRPr="00683B33">
        <w:rPr>
          <w:i/>
          <w:iCs/>
          <w:sz w:val="22"/>
          <w:szCs w:val="22"/>
          <w:vertAlign w:val="subscript"/>
        </w:rPr>
        <w:t>E</w:t>
      </w:r>
      <w:r w:rsidR="00453AFF">
        <w:rPr>
          <w:sz w:val="22"/>
          <w:szCs w:val="22"/>
        </w:rPr>
        <w:t xml:space="preserve"> </w:t>
      </w:r>
      <w:r w:rsidR="00D85E88" w:rsidRPr="00B609C1">
        <w:rPr>
          <w:sz w:val="22"/>
          <w:szCs w:val="22"/>
        </w:rPr>
        <w:t xml:space="preserve">(Fig. </w:t>
      </w:r>
      <w:r w:rsidR="003054E1">
        <w:rPr>
          <w:sz w:val="22"/>
          <w:szCs w:val="22"/>
        </w:rPr>
        <w:t>5</w:t>
      </w:r>
      <w:r w:rsidR="0054468E">
        <w:rPr>
          <w:sz w:val="22"/>
          <w:szCs w:val="22"/>
        </w:rPr>
        <w:t>)</w:t>
      </w:r>
      <w:r w:rsidR="00D85E88" w:rsidRPr="00B609C1">
        <w:rPr>
          <w:sz w:val="22"/>
          <w:szCs w:val="22"/>
        </w:rPr>
        <w:t xml:space="preserve">. </w:t>
      </w:r>
      <w:r>
        <w:rPr>
          <w:sz w:val="22"/>
          <w:szCs w:val="22"/>
        </w:rPr>
        <w:t xml:space="preserve">I’m hoping my “map” will do two things. </w:t>
      </w:r>
      <w:r w:rsidR="00683B33">
        <w:rPr>
          <w:sz w:val="22"/>
          <w:szCs w:val="22"/>
        </w:rPr>
        <w:t>In the short</w:t>
      </w:r>
      <w:r w:rsidR="004A131C">
        <w:rPr>
          <w:sz w:val="22"/>
          <w:szCs w:val="22"/>
        </w:rPr>
        <w:t xml:space="preserve"> term</w:t>
      </w:r>
      <w:r>
        <w:rPr>
          <w:sz w:val="22"/>
          <w:szCs w:val="22"/>
        </w:rPr>
        <w:t xml:space="preserve">, </w:t>
      </w:r>
      <w:r w:rsidR="004A131C">
        <w:rPr>
          <w:sz w:val="22"/>
          <w:szCs w:val="22"/>
        </w:rPr>
        <w:t>I hope it’ll</w:t>
      </w:r>
      <w:r>
        <w:rPr>
          <w:sz w:val="22"/>
          <w:szCs w:val="22"/>
        </w:rPr>
        <w:t xml:space="preserve"> help</w:t>
      </w:r>
      <w:r w:rsidR="004A131C">
        <w:rPr>
          <w:sz w:val="22"/>
          <w:szCs w:val="22"/>
        </w:rPr>
        <w:t xml:space="preserve"> </w:t>
      </w:r>
      <w:r w:rsidR="004A131C" w:rsidRPr="004A131C">
        <w:rPr>
          <w:i/>
          <w:iCs/>
          <w:sz w:val="22"/>
          <w:szCs w:val="22"/>
        </w:rPr>
        <w:t>you</w:t>
      </w:r>
      <w:r w:rsidR="004A131C">
        <w:rPr>
          <w:sz w:val="22"/>
          <w:szCs w:val="22"/>
        </w:rPr>
        <w:t xml:space="preserve"> </w:t>
      </w:r>
      <w:r>
        <w:rPr>
          <w:sz w:val="22"/>
          <w:szCs w:val="22"/>
        </w:rPr>
        <w:t xml:space="preserve">figure out where </w:t>
      </w:r>
      <w:r w:rsidR="004A131C">
        <w:rPr>
          <w:sz w:val="22"/>
          <w:szCs w:val="22"/>
        </w:rPr>
        <w:t>you</w:t>
      </w:r>
      <w:r>
        <w:rPr>
          <w:sz w:val="22"/>
          <w:szCs w:val="22"/>
        </w:rPr>
        <w:t xml:space="preserve"> should stand on </w:t>
      </w:r>
      <w:r w:rsidR="004A131C">
        <w:rPr>
          <w:sz w:val="22"/>
          <w:szCs w:val="22"/>
        </w:rPr>
        <w:t>Exclusion</w:t>
      </w:r>
      <w:r w:rsidR="00453AFF">
        <w:rPr>
          <w:sz w:val="22"/>
          <w:szCs w:val="22"/>
          <w:vertAlign w:val="subscript"/>
        </w:rPr>
        <w:t>E</w:t>
      </w:r>
      <w:r>
        <w:rPr>
          <w:sz w:val="22"/>
          <w:szCs w:val="22"/>
        </w:rPr>
        <w:t xml:space="preserve">, given several of </w:t>
      </w:r>
      <w:r w:rsidR="004A131C">
        <w:rPr>
          <w:sz w:val="22"/>
          <w:szCs w:val="22"/>
        </w:rPr>
        <w:t>your</w:t>
      </w:r>
      <w:r w:rsidR="00B82186">
        <w:rPr>
          <w:sz w:val="22"/>
          <w:szCs w:val="22"/>
        </w:rPr>
        <w:t xml:space="preserve"> other</w:t>
      </w:r>
      <w:r>
        <w:rPr>
          <w:sz w:val="22"/>
          <w:szCs w:val="22"/>
        </w:rPr>
        <w:t xml:space="preserve"> philosophical views. </w:t>
      </w:r>
      <w:r w:rsidR="00683B33">
        <w:rPr>
          <w:sz w:val="22"/>
          <w:szCs w:val="22"/>
        </w:rPr>
        <w:t>In the long</w:t>
      </w:r>
      <w:r w:rsidR="004A131C">
        <w:rPr>
          <w:sz w:val="22"/>
          <w:szCs w:val="22"/>
        </w:rPr>
        <w:t xml:space="preserve"> term, I hope it will </w:t>
      </w:r>
      <w:r w:rsidR="00B82186">
        <w:rPr>
          <w:sz w:val="22"/>
          <w:szCs w:val="22"/>
        </w:rPr>
        <w:t>identify</w:t>
      </w:r>
      <w:r w:rsidR="00D85E88" w:rsidRPr="00B609C1">
        <w:rPr>
          <w:sz w:val="22"/>
          <w:szCs w:val="22"/>
        </w:rPr>
        <w:t xml:space="preserve"> “fronts” on which future debate over </w:t>
      </w:r>
      <w:r w:rsidR="004A131C">
        <w:rPr>
          <w:sz w:val="22"/>
          <w:szCs w:val="22"/>
        </w:rPr>
        <w:t>this</w:t>
      </w:r>
      <w:r w:rsidR="0054468E">
        <w:rPr>
          <w:sz w:val="22"/>
          <w:szCs w:val="22"/>
        </w:rPr>
        <w:t xml:space="preserve"> </w:t>
      </w:r>
      <w:r w:rsidR="004A131C">
        <w:rPr>
          <w:sz w:val="22"/>
          <w:szCs w:val="22"/>
        </w:rPr>
        <w:t>question</w:t>
      </w:r>
      <w:r w:rsidR="00763DCF" w:rsidRPr="00B609C1">
        <w:rPr>
          <w:sz w:val="22"/>
          <w:szCs w:val="22"/>
          <w:vertAlign w:val="subscript"/>
        </w:rPr>
        <w:t xml:space="preserve"> </w:t>
      </w:r>
      <w:r w:rsidR="00D85E88" w:rsidRPr="00B609C1">
        <w:rPr>
          <w:sz w:val="22"/>
          <w:szCs w:val="22"/>
        </w:rPr>
        <w:t xml:space="preserve">can be </w:t>
      </w:r>
      <w:r w:rsidR="00763DCF">
        <w:rPr>
          <w:sz w:val="22"/>
          <w:szCs w:val="22"/>
        </w:rPr>
        <w:t xml:space="preserve">productively </w:t>
      </w:r>
      <w:r w:rsidR="00D85E88" w:rsidRPr="00B609C1">
        <w:rPr>
          <w:sz w:val="22"/>
          <w:szCs w:val="22"/>
        </w:rPr>
        <w:t>focused</w:t>
      </w:r>
      <w:r w:rsidR="004A131C">
        <w:rPr>
          <w:sz w:val="22"/>
          <w:szCs w:val="22"/>
        </w:rPr>
        <w:t xml:space="preserve">, or (less pugnaciously) </w:t>
      </w:r>
      <w:r w:rsidR="00B82186">
        <w:rPr>
          <w:sz w:val="22"/>
          <w:szCs w:val="22"/>
        </w:rPr>
        <w:t>provide</w:t>
      </w:r>
      <w:r w:rsidR="00683B33">
        <w:rPr>
          <w:sz w:val="22"/>
          <w:szCs w:val="22"/>
        </w:rPr>
        <w:t xml:space="preserve"> </w:t>
      </w:r>
      <w:r w:rsidR="004A131C">
        <w:rPr>
          <w:sz w:val="22"/>
          <w:szCs w:val="22"/>
        </w:rPr>
        <w:t>a problem agenda for future research. In what follows, we’ll build the map in part</w:t>
      </w:r>
      <w:r w:rsidR="00680D51">
        <w:rPr>
          <w:sz w:val="22"/>
          <w:szCs w:val="22"/>
        </w:rPr>
        <w:t xml:space="preserve">s, beginning with </w:t>
      </w:r>
      <w:r w:rsidR="00453AFF">
        <w:rPr>
          <w:sz w:val="22"/>
          <w:szCs w:val="22"/>
        </w:rPr>
        <w:t xml:space="preserve">the </w:t>
      </w:r>
      <w:r w:rsidR="00680D51">
        <w:rPr>
          <w:sz w:val="22"/>
          <w:szCs w:val="22"/>
        </w:rPr>
        <w:t xml:space="preserve">theory-based approach (Section 2), then looking at the analogy-based approach (Section 3), and finishing with the function-based approach (Section 4). Each section will return a piece of the map, which we’ll put together in the conclusion (Section 5). </w:t>
      </w:r>
    </w:p>
    <w:p w14:paraId="07DA4EAF" w14:textId="77777777" w:rsidR="00B82186" w:rsidRPr="00683B33" w:rsidRDefault="00B82186" w:rsidP="002D3844">
      <w:pPr>
        <w:spacing w:line="480" w:lineRule="auto"/>
        <w:rPr>
          <w:sz w:val="22"/>
          <w:szCs w:val="22"/>
        </w:rPr>
      </w:pPr>
    </w:p>
    <w:p w14:paraId="4AFADEF0" w14:textId="54B1CDEA" w:rsidR="001E1F31" w:rsidRDefault="00CA73AA" w:rsidP="00B609C1">
      <w:pPr>
        <w:pStyle w:val="ListParagraph"/>
        <w:numPr>
          <w:ilvl w:val="0"/>
          <w:numId w:val="1"/>
        </w:numPr>
        <w:spacing w:line="480" w:lineRule="auto"/>
        <w:rPr>
          <w:rFonts w:ascii="Times New Roman" w:hAnsi="Times New Roman" w:cs="Times New Roman"/>
          <w:b/>
          <w:bCs/>
          <w:sz w:val="22"/>
          <w:szCs w:val="22"/>
        </w:rPr>
      </w:pPr>
      <w:r>
        <w:rPr>
          <w:rFonts w:ascii="Times New Roman" w:hAnsi="Times New Roman" w:cs="Times New Roman"/>
          <w:b/>
          <w:bCs/>
          <w:sz w:val="22"/>
          <w:szCs w:val="22"/>
        </w:rPr>
        <w:t>A</w:t>
      </w:r>
      <w:r w:rsidR="00BA7313" w:rsidRPr="00F85DCA">
        <w:rPr>
          <w:rFonts w:ascii="Times New Roman" w:hAnsi="Times New Roman" w:cs="Times New Roman"/>
          <w:b/>
          <w:bCs/>
          <w:sz w:val="22"/>
          <w:szCs w:val="22"/>
        </w:rPr>
        <w:t xml:space="preserve"> </w:t>
      </w:r>
      <w:r w:rsidR="000C5037" w:rsidRPr="00F85DCA">
        <w:rPr>
          <w:rFonts w:ascii="Times New Roman" w:hAnsi="Times New Roman" w:cs="Times New Roman"/>
          <w:b/>
          <w:bCs/>
          <w:sz w:val="22"/>
          <w:szCs w:val="22"/>
        </w:rPr>
        <w:t>theory-based path to asymmetry</w:t>
      </w:r>
      <w:r w:rsidR="00BA7313" w:rsidRPr="00F85DCA">
        <w:rPr>
          <w:rFonts w:ascii="Times New Roman" w:hAnsi="Times New Roman" w:cs="Times New Roman"/>
          <w:b/>
          <w:bCs/>
          <w:sz w:val="22"/>
          <w:szCs w:val="22"/>
        </w:rPr>
        <w:t xml:space="preserve"> </w:t>
      </w:r>
    </w:p>
    <w:p w14:paraId="2DE25972" w14:textId="57E85090" w:rsidR="00BA7313" w:rsidRPr="004A131C" w:rsidRDefault="004A131C" w:rsidP="001E1F31">
      <w:pPr>
        <w:spacing w:line="480" w:lineRule="auto"/>
        <w:rPr>
          <w:sz w:val="22"/>
          <w:szCs w:val="22"/>
        </w:rPr>
      </w:pPr>
      <w:r>
        <w:rPr>
          <w:sz w:val="22"/>
          <w:szCs w:val="22"/>
        </w:rPr>
        <w:t xml:space="preserve">Let’s start with the basic issue: which animals are conscious? </w:t>
      </w:r>
      <w:r w:rsidR="00CE7DD6" w:rsidRPr="001E1F31">
        <w:rPr>
          <w:sz w:val="22"/>
          <w:szCs w:val="22"/>
        </w:rPr>
        <w:t>Perhaps the most obvious way</w:t>
      </w:r>
      <w:r w:rsidR="00BA7313" w:rsidRPr="001E1F31">
        <w:rPr>
          <w:sz w:val="22"/>
          <w:szCs w:val="22"/>
        </w:rPr>
        <w:t xml:space="preserve"> to answer </w:t>
      </w:r>
      <w:r w:rsidR="00680D51">
        <w:rPr>
          <w:sz w:val="22"/>
          <w:szCs w:val="22"/>
        </w:rPr>
        <w:t>this question</w:t>
      </w:r>
      <w:r w:rsidR="00BA7313" w:rsidRPr="001E1F31">
        <w:rPr>
          <w:sz w:val="22"/>
          <w:szCs w:val="22"/>
        </w:rPr>
        <w:t xml:space="preserve"> is to take what has been called a “theory-based</w:t>
      </w:r>
      <w:r w:rsidR="00404131" w:rsidRPr="001E1F31">
        <w:rPr>
          <w:sz w:val="22"/>
          <w:szCs w:val="22"/>
        </w:rPr>
        <w:t>”</w:t>
      </w:r>
      <w:r w:rsidR="00BA7313" w:rsidRPr="001E1F31">
        <w:rPr>
          <w:sz w:val="22"/>
          <w:szCs w:val="22"/>
        </w:rPr>
        <w:t xml:space="preserve"> (Andrews 2020) or “theory-heavy” (Birch </w:t>
      </w:r>
      <w:r w:rsidR="00BA7313" w:rsidRPr="001E1F31">
        <w:rPr>
          <w:sz w:val="22"/>
          <w:szCs w:val="22"/>
        </w:rPr>
        <w:lastRenderedPageBreak/>
        <w:t>202</w:t>
      </w:r>
      <w:r w:rsidR="00B609C1" w:rsidRPr="001E1F31">
        <w:rPr>
          <w:sz w:val="22"/>
          <w:szCs w:val="22"/>
        </w:rPr>
        <w:t>2</w:t>
      </w:r>
      <w:r w:rsidR="00BA7313" w:rsidRPr="001E1F31">
        <w:rPr>
          <w:sz w:val="22"/>
          <w:szCs w:val="22"/>
        </w:rPr>
        <w:t>)</w:t>
      </w:r>
      <w:r w:rsidR="00680D51">
        <w:rPr>
          <w:sz w:val="22"/>
          <w:szCs w:val="22"/>
        </w:rPr>
        <w:t xml:space="preserve"> marker</w:t>
      </w:r>
      <w:r w:rsidR="00BA7313" w:rsidRPr="001E1F31">
        <w:rPr>
          <w:sz w:val="22"/>
          <w:szCs w:val="22"/>
        </w:rPr>
        <w:t xml:space="preserve"> approach.</w:t>
      </w:r>
      <w:r w:rsidR="001E1F31">
        <w:rPr>
          <w:rStyle w:val="FootnoteReference"/>
          <w:sz w:val="22"/>
          <w:szCs w:val="22"/>
        </w:rPr>
        <w:footnoteReference w:id="4"/>
      </w:r>
      <w:r w:rsidR="00BA7313" w:rsidRPr="001E1F31">
        <w:rPr>
          <w:sz w:val="22"/>
          <w:szCs w:val="22"/>
        </w:rPr>
        <w:t xml:space="preserve"> This approach begins </w:t>
      </w:r>
      <w:r w:rsidR="00763DCF">
        <w:rPr>
          <w:sz w:val="22"/>
          <w:szCs w:val="22"/>
        </w:rPr>
        <w:t xml:space="preserve">by </w:t>
      </w:r>
      <w:r w:rsidR="00BA7313" w:rsidRPr="001E1F31">
        <w:rPr>
          <w:sz w:val="22"/>
          <w:szCs w:val="22"/>
        </w:rPr>
        <w:t xml:space="preserve">developing a well-confirmed theory of consciousness in humans, and then asks, given this theory, </w:t>
      </w:r>
      <w:r>
        <w:rPr>
          <w:sz w:val="22"/>
          <w:szCs w:val="22"/>
        </w:rPr>
        <w:t xml:space="preserve">which </w:t>
      </w:r>
      <w:r w:rsidR="00BA7313" w:rsidRPr="001E1F31">
        <w:rPr>
          <w:sz w:val="22"/>
          <w:szCs w:val="22"/>
        </w:rPr>
        <w:t xml:space="preserve">other organisms are conscious. </w:t>
      </w:r>
      <w:r w:rsidR="00CE7DD6" w:rsidRPr="001E1F31">
        <w:rPr>
          <w:sz w:val="22"/>
          <w:szCs w:val="22"/>
        </w:rPr>
        <w:t>This method is famously described by Daniel Dennett</w:t>
      </w:r>
      <w:r w:rsidR="00BA7313" w:rsidRPr="001E1F31">
        <w:rPr>
          <w:sz w:val="22"/>
          <w:szCs w:val="22"/>
        </w:rPr>
        <w:t xml:space="preserve">: </w:t>
      </w:r>
    </w:p>
    <w:p w14:paraId="6F140C56" w14:textId="77777777" w:rsidR="00BA7313" w:rsidRPr="00B609C1" w:rsidRDefault="00BA7313" w:rsidP="00B609C1">
      <w:pPr>
        <w:spacing w:line="480" w:lineRule="auto"/>
        <w:rPr>
          <w:sz w:val="22"/>
          <w:szCs w:val="22"/>
        </w:rPr>
      </w:pPr>
    </w:p>
    <w:p w14:paraId="159434CF" w14:textId="1AEF3549" w:rsidR="00BA7313" w:rsidRPr="00B609C1" w:rsidRDefault="00BA7313" w:rsidP="00B609C1">
      <w:pPr>
        <w:spacing w:line="480" w:lineRule="auto"/>
        <w:rPr>
          <w:sz w:val="22"/>
          <w:szCs w:val="22"/>
        </w:rPr>
      </w:pPr>
      <w:r w:rsidRPr="00B609C1">
        <w:rPr>
          <w:sz w:val="22"/>
          <w:szCs w:val="22"/>
        </w:rPr>
        <w:t xml:space="preserve">How, though, could we ever explore these “maybes”? We could first </w:t>
      </w:r>
      <w:r w:rsidR="00564E1F" w:rsidRPr="00B609C1">
        <w:rPr>
          <w:sz w:val="22"/>
          <w:szCs w:val="22"/>
        </w:rPr>
        <w:t>devise</w:t>
      </w:r>
      <w:r w:rsidRPr="00B609C1">
        <w:rPr>
          <w:sz w:val="22"/>
          <w:szCs w:val="22"/>
        </w:rPr>
        <w:t xml:space="preserve"> a theory that concentrated exclusively on human consciousness—the one variety about which we will brook no “maybes” or “</w:t>
      </w:r>
      <w:proofErr w:type="spellStart"/>
      <w:r w:rsidRPr="00B609C1">
        <w:rPr>
          <w:sz w:val="22"/>
          <w:szCs w:val="22"/>
        </w:rPr>
        <w:t>probablys</w:t>
      </w:r>
      <w:proofErr w:type="spellEnd"/>
      <w:r w:rsidRPr="00B609C1">
        <w:rPr>
          <w:sz w:val="22"/>
          <w:szCs w:val="22"/>
        </w:rPr>
        <w:t>”—and then look and see which features of that account apply to which animals, and why” (Dennett 1995</w:t>
      </w:r>
      <w:r w:rsidR="00453AFF">
        <w:rPr>
          <w:sz w:val="22"/>
          <w:szCs w:val="22"/>
        </w:rPr>
        <w:t xml:space="preserve">: </w:t>
      </w:r>
      <w:r w:rsidRPr="00B609C1">
        <w:rPr>
          <w:sz w:val="22"/>
          <w:szCs w:val="22"/>
        </w:rPr>
        <w:t>700)</w:t>
      </w:r>
      <w:r w:rsidR="002A58C0">
        <w:rPr>
          <w:sz w:val="22"/>
          <w:szCs w:val="22"/>
        </w:rPr>
        <w:t>.</w:t>
      </w:r>
    </w:p>
    <w:p w14:paraId="154606DF" w14:textId="3A825A93" w:rsidR="00BA7313" w:rsidRPr="00B609C1" w:rsidRDefault="00BA7313" w:rsidP="00B609C1">
      <w:pPr>
        <w:spacing w:line="480" w:lineRule="auto"/>
        <w:rPr>
          <w:sz w:val="22"/>
          <w:szCs w:val="22"/>
        </w:rPr>
      </w:pPr>
    </w:p>
    <w:p w14:paraId="6BE8E1A9" w14:textId="46C601B7" w:rsidR="000C5037" w:rsidRPr="00B609C1" w:rsidRDefault="00CE7DD6" w:rsidP="00B609C1">
      <w:pPr>
        <w:spacing w:line="480" w:lineRule="auto"/>
        <w:rPr>
          <w:sz w:val="22"/>
          <w:szCs w:val="22"/>
        </w:rPr>
      </w:pPr>
      <w:r w:rsidRPr="00B609C1">
        <w:rPr>
          <w:sz w:val="22"/>
          <w:szCs w:val="22"/>
        </w:rPr>
        <w:t>A</w:t>
      </w:r>
      <w:r w:rsidR="00DF0998" w:rsidRPr="00B609C1">
        <w:rPr>
          <w:sz w:val="22"/>
          <w:szCs w:val="22"/>
        </w:rPr>
        <w:t>t first glance, a</w:t>
      </w:r>
      <w:r w:rsidRPr="00B609C1">
        <w:rPr>
          <w:sz w:val="22"/>
          <w:szCs w:val="22"/>
        </w:rPr>
        <w:t xml:space="preserve"> theory-heavy approach seems like it might be able to deliver </w:t>
      </w:r>
      <w:r w:rsidR="00D85E88" w:rsidRPr="00B609C1">
        <w:rPr>
          <w:sz w:val="22"/>
          <w:szCs w:val="22"/>
        </w:rPr>
        <w:t>the</w:t>
      </w:r>
      <w:r w:rsidRPr="00B609C1">
        <w:rPr>
          <w:sz w:val="22"/>
          <w:szCs w:val="22"/>
        </w:rPr>
        <w:t xml:space="preserve"> symmetry view</w:t>
      </w:r>
      <w:r w:rsidR="00680D51">
        <w:rPr>
          <w:sz w:val="22"/>
          <w:szCs w:val="22"/>
        </w:rPr>
        <w:t xml:space="preserve">—i.e. it might permit us to say when consciousness is </w:t>
      </w:r>
      <w:r w:rsidR="00680D51" w:rsidRPr="00680D51">
        <w:rPr>
          <w:i/>
          <w:iCs/>
          <w:sz w:val="22"/>
          <w:szCs w:val="22"/>
        </w:rPr>
        <w:t>absent</w:t>
      </w:r>
      <w:r w:rsidRPr="00B609C1">
        <w:rPr>
          <w:sz w:val="22"/>
          <w:szCs w:val="22"/>
        </w:rPr>
        <w:t xml:space="preserve">. </w:t>
      </w:r>
      <w:r w:rsidR="000C5037" w:rsidRPr="00B609C1">
        <w:rPr>
          <w:sz w:val="22"/>
          <w:szCs w:val="22"/>
        </w:rPr>
        <w:t>Dennett</w:t>
      </w:r>
      <w:r w:rsidR="003054E1">
        <w:rPr>
          <w:sz w:val="22"/>
          <w:szCs w:val="22"/>
        </w:rPr>
        <w:t xml:space="preserve"> himself</w:t>
      </w:r>
      <w:r w:rsidR="000C5037" w:rsidRPr="00B609C1">
        <w:rPr>
          <w:sz w:val="22"/>
          <w:szCs w:val="22"/>
        </w:rPr>
        <w:t xml:space="preserve"> thought it could</w:t>
      </w:r>
      <w:r w:rsidR="003054E1">
        <w:rPr>
          <w:sz w:val="22"/>
          <w:szCs w:val="22"/>
        </w:rPr>
        <w:t xml:space="preserve"> </w:t>
      </w:r>
      <w:r w:rsidR="000C5037" w:rsidRPr="00B609C1">
        <w:rPr>
          <w:sz w:val="22"/>
          <w:szCs w:val="22"/>
        </w:rPr>
        <w:t>when he claimed (for example) that if cephalopods moved “in the clunky way of most existing robots,” then it would be right to conclude that they are “some kind of zombies, marine robots with eight or ten appendages.” (Dennett 2019</w:t>
      </w:r>
      <w:r w:rsidR="00453AFF">
        <w:rPr>
          <w:sz w:val="22"/>
          <w:szCs w:val="22"/>
        </w:rPr>
        <w:t>: 2</w:t>
      </w:r>
      <w:r w:rsidR="000C5037" w:rsidRPr="00B609C1">
        <w:rPr>
          <w:sz w:val="22"/>
          <w:szCs w:val="22"/>
        </w:rPr>
        <w:t>)</w:t>
      </w:r>
      <w:r w:rsidR="00D85E88" w:rsidRPr="00B609C1">
        <w:rPr>
          <w:sz w:val="22"/>
          <w:szCs w:val="22"/>
        </w:rPr>
        <w:t xml:space="preserve"> </w:t>
      </w:r>
      <w:r w:rsidR="00763DCF">
        <w:rPr>
          <w:sz w:val="22"/>
          <w:szCs w:val="22"/>
        </w:rPr>
        <w:t>I</w:t>
      </w:r>
      <w:r w:rsidR="002A58C0">
        <w:rPr>
          <w:sz w:val="22"/>
          <w:szCs w:val="22"/>
        </w:rPr>
        <w:t xml:space="preserve">n </w:t>
      </w:r>
      <w:r w:rsidR="00763DCF">
        <w:rPr>
          <w:sz w:val="22"/>
          <w:szCs w:val="22"/>
        </w:rPr>
        <w:t>this vein</w:t>
      </w:r>
      <w:r w:rsidR="002A58C0">
        <w:rPr>
          <w:sz w:val="22"/>
          <w:szCs w:val="22"/>
        </w:rPr>
        <w:t xml:space="preserve">, </w:t>
      </w:r>
      <w:r w:rsidR="00D85E88" w:rsidRPr="00B609C1">
        <w:rPr>
          <w:sz w:val="22"/>
          <w:szCs w:val="22"/>
        </w:rPr>
        <w:t xml:space="preserve">Brian Key (2016) has argued that fish do not feel pain, because they lack the neural architecture responsible for pain in humans. However, there are also reasons to think that a theory-heavy approach can motivate the </w:t>
      </w:r>
      <w:r w:rsidR="00D85E88" w:rsidRPr="00B609C1">
        <w:rPr>
          <w:i/>
          <w:iCs/>
          <w:sz w:val="22"/>
          <w:szCs w:val="22"/>
        </w:rPr>
        <w:t>asymmetry</w:t>
      </w:r>
      <w:r w:rsidR="00D85E88" w:rsidRPr="00B609C1">
        <w:rPr>
          <w:sz w:val="22"/>
          <w:szCs w:val="22"/>
        </w:rPr>
        <w:t xml:space="preserve"> view. </w:t>
      </w:r>
      <w:r w:rsidR="00680D51">
        <w:rPr>
          <w:sz w:val="22"/>
          <w:szCs w:val="22"/>
        </w:rPr>
        <w:t>To see how, let’s consider</w:t>
      </w:r>
      <w:r w:rsidRPr="00B609C1">
        <w:rPr>
          <w:sz w:val="22"/>
          <w:szCs w:val="22"/>
        </w:rPr>
        <w:t xml:space="preserve"> one theory</w:t>
      </w:r>
      <w:r w:rsidR="00680D51">
        <w:rPr>
          <w:sz w:val="22"/>
          <w:szCs w:val="22"/>
        </w:rPr>
        <w:t xml:space="preserve"> in particular</w:t>
      </w:r>
      <w:r w:rsidRPr="00B609C1">
        <w:rPr>
          <w:sz w:val="22"/>
          <w:szCs w:val="22"/>
        </w:rPr>
        <w:t xml:space="preserve">: </w:t>
      </w:r>
      <w:r w:rsidR="006275D9" w:rsidRPr="00B609C1">
        <w:rPr>
          <w:sz w:val="22"/>
          <w:szCs w:val="22"/>
        </w:rPr>
        <w:t xml:space="preserve">Jesse Prinz’s (2005, 2012, 2018) “Attentive Intermediate Representations” theory (AIR). </w:t>
      </w:r>
    </w:p>
    <w:p w14:paraId="430256BE" w14:textId="3E70A535" w:rsidR="00CE7DD6" w:rsidRPr="00B609C1" w:rsidRDefault="006275D9" w:rsidP="00B609C1">
      <w:pPr>
        <w:spacing w:line="480" w:lineRule="auto"/>
        <w:ind w:firstLine="720"/>
        <w:rPr>
          <w:sz w:val="22"/>
          <w:szCs w:val="22"/>
        </w:rPr>
      </w:pPr>
      <w:r w:rsidRPr="00B609C1">
        <w:rPr>
          <w:sz w:val="22"/>
          <w:szCs w:val="22"/>
        </w:rPr>
        <w:t>According to AIR, consciousness in humans “arises when intermediate-level perception representations are made available to working memory via attention” (Prinz 2005</w:t>
      </w:r>
      <w:r w:rsidR="00453AFF">
        <w:rPr>
          <w:sz w:val="22"/>
          <w:szCs w:val="22"/>
        </w:rPr>
        <w:t xml:space="preserve">: </w:t>
      </w:r>
      <w:r w:rsidRPr="00B609C1">
        <w:rPr>
          <w:sz w:val="22"/>
          <w:szCs w:val="22"/>
        </w:rPr>
        <w:t xml:space="preserve">388): a process Prinz takes to be underlied by patterns of phase-synched gamma oscillations in sensory neurons. Though the details of AIR’s empirical basis are </w:t>
      </w:r>
      <w:r w:rsidR="006C53ED" w:rsidRPr="00B609C1">
        <w:rPr>
          <w:sz w:val="22"/>
          <w:szCs w:val="22"/>
        </w:rPr>
        <w:t>mostly</w:t>
      </w:r>
      <w:r w:rsidRPr="00B609C1">
        <w:rPr>
          <w:sz w:val="22"/>
          <w:szCs w:val="22"/>
        </w:rPr>
        <w:t xml:space="preserve"> irrelevant to our purposes</w:t>
      </w:r>
      <w:r w:rsidR="006C53ED" w:rsidRPr="00B609C1">
        <w:rPr>
          <w:sz w:val="22"/>
          <w:szCs w:val="22"/>
        </w:rPr>
        <w:t xml:space="preserve"> here</w:t>
      </w:r>
      <w:r w:rsidRPr="00B609C1">
        <w:rPr>
          <w:sz w:val="22"/>
          <w:szCs w:val="22"/>
        </w:rPr>
        <w:t xml:space="preserve">, </w:t>
      </w:r>
      <w:r w:rsidR="006C53ED" w:rsidRPr="00B609C1">
        <w:rPr>
          <w:sz w:val="22"/>
          <w:szCs w:val="22"/>
        </w:rPr>
        <w:t>Prinz notes</w:t>
      </w:r>
      <w:r w:rsidRPr="00B609C1">
        <w:rPr>
          <w:sz w:val="22"/>
          <w:szCs w:val="22"/>
        </w:rPr>
        <w:t xml:space="preserve"> that its evidence </w:t>
      </w:r>
      <w:r w:rsidRPr="00B609C1">
        <w:rPr>
          <w:sz w:val="22"/>
          <w:szCs w:val="22"/>
        </w:rPr>
        <w:lastRenderedPageBreak/>
        <w:t>comes largely from studies on human subjects.</w:t>
      </w:r>
      <w:r w:rsidRPr="00B609C1">
        <w:rPr>
          <w:rStyle w:val="FootnoteReference"/>
          <w:sz w:val="22"/>
          <w:szCs w:val="22"/>
        </w:rPr>
        <w:footnoteReference w:id="5"/>
      </w:r>
      <w:r w:rsidRPr="00B609C1">
        <w:rPr>
          <w:sz w:val="22"/>
          <w:szCs w:val="22"/>
        </w:rPr>
        <w:t xml:space="preserve"> </w:t>
      </w:r>
      <w:r w:rsidR="00CE7DD6" w:rsidRPr="00B609C1">
        <w:rPr>
          <w:sz w:val="22"/>
          <w:szCs w:val="22"/>
        </w:rPr>
        <w:t xml:space="preserve">So far, this is in keeping with </w:t>
      </w:r>
      <w:r w:rsidR="003054E1">
        <w:rPr>
          <w:sz w:val="22"/>
          <w:szCs w:val="22"/>
        </w:rPr>
        <w:t>the</w:t>
      </w:r>
      <w:r w:rsidR="00CE7DD6" w:rsidRPr="00B609C1">
        <w:rPr>
          <w:sz w:val="22"/>
          <w:szCs w:val="22"/>
        </w:rPr>
        <w:t xml:space="preserve"> theory-based methodology: we start with the human case, </w:t>
      </w:r>
      <w:r w:rsidR="00D85E88" w:rsidRPr="00B609C1">
        <w:rPr>
          <w:sz w:val="22"/>
          <w:szCs w:val="22"/>
        </w:rPr>
        <w:t>where we all agree that</w:t>
      </w:r>
      <w:r w:rsidR="00CE7DD6" w:rsidRPr="00B609C1">
        <w:rPr>
          <w:sz w:val="22"/>
          <w:szCs w:val="22"/>
        </w:rPr>
        <w:t xml:space="preserve"> the organisms in question are conscious. </w:t>
      </w:r>
      <w:r w:rsidR="00D85E88" w:rsidRPr="00B609C1">
        <w:rPr>
          <w:sz w:val="22"/>
          <w:szCs w:val="22"/>
        </w:rPr>
        <w:t xml:space="preserve">However, when we try to </w:t>
      </w:r>
      <w:r w:rsidR="00D85E88" w:rsidRPr="00B609C1">
        <w:rPr>
          <w:i/>
          <w:iCs/>
          <w:sz w:val="22"/>
          <w:szCs w:val="22"/>
        </w:rPr>
        <w:t xml:space="preserve">generalize </w:t>
      </w:r>
      <w:r w:rsidR="00D85E88" w:rsidRPr="00B609C1">
        <w:rPr>
          <w:sz w:val="22"/>
          <w:szCs w:val="22"/>
        </w:rPr>
        <w:t>this theory, we encounter</w:t>
      </w:r>
      <w:r w:rsidR="000C5037" w:rsidRPr="00B609C1">
        <w:rPr>
          <w:sz w:val="22"/>
          <w:szCs w:val="22"/>
        </w:rPr>
        <w:t xml:space="preserve"> what Henry Shevlin has called </w:t>
      </w:r>
      <w:r w:rsidR="00D85E88" w:rsidRPr="00B609C1">
        <w:rPr>
          <w:sz w:val="22"/>
          <w:szCs w:val="22"/>
        </w:rPr>
        <w:t>the</w:t>
      </w:r>
      <w:r w:rsidR="000C5037" w:rsidRPr="00B609C1">
        <w:rPr>
          <w:sz w:val="22"/>
          <w:szCs w:val="22"/>
        </w:rPr>
        <w:t xml:space="preserve"> </w:t>
      </w:r>
      <w:r w:rsidR="00CE7DD6" w:rsidRPr="00B609C1">
        <w:rPr>
          <w:sz w:val="22"/>
          <w:szCs w:val="22"/>
        </w:rPr>
        <w:t>“specificity problem” (Shevlin 20</w:t>
      </w:r>
      <w:r w:rsidR="000C5037" w:rsidRPr="00B609C1">
        <w:rPr>
          <w:sz w:val="22"/>
          <w:szCs w:val="22"/>
        </w:rPr>
        <w:t>21</w:t>
      </w:r>
      <w:r w:rsidR="00CE7DD6" w:rsidRPr="00B609C1">
        <w:rPr>
          <w:sz w:val="22"/>
          <w:szCs w:val="22"/>
        </w:rPr>
        <w:t xml:space="preserve">): is the product of </w:t>
      </w:r>
      <w:r w:rsidR="00680D51">
        <w:rPr>
          <w:sz w:val="22"/>
          <w:szCs w:val="22"/>
        </w:rPr>
        <w:t>our</w:t>
      </w:r>
      <w:r w:rsidR="00CE7DD6" w:rsidRPr="00B609C1">
        <w:rPr>
          <w:sz w:val="22"/>
          <w:szCs w:val="22"/>
        </w:rPr>
        <w:t xml:space="preserve"> investigation a theory of consciousness </w:t>
      </w:r>
      <w:r w:rsidR="00CE7DD6" w:rsidRPr="00B609C1">
        <w:rPr>
          <w:i/>
          <w:iCs/>
          <w:sz w:val="22"/>
          <w:szCs w:val="22"/>
        </w:rPr>
        <w:t>in general</w:t>
      </w:r>
      <w:r w:rsidR="00CE7DD6" w:rsidRPr="00B609C1">
        <w:rPr>
          <w:sz w:val="22"/>
          <w:szCs w:val="22"/>
        </w:rPr>
        <w:t xml:space="preserve">, or a theory of consciousness </w:t>
      </w:r>
      <w:r w:rsidR="00CE7DD6" w:rsidRPr="00B609C1">
        <w:rPr>
          <w:i/>
          <w:iCs/>
          <w:sz w:val="22"/>
          <w:szCs w:val="22"/>
        </w:rPr>
        <w:t>in humans</w:t>
      </w:r>
      <w:r w:rsidR="00CE7DD6" w:rsidRPr="00B609C1">
        <w:rPr>
          <w:sz w:val="22"/>
          <w:szCs w:val="22"/>
        </w:rPr>
        <w:t xml:space="preserve">? </w:t>
      </w:r>
    </w:p>
    <w:p w14:paraId="180D4FBD" w14:textId="3C71B047" w:rsidR="006275D9" w:rsidRPr="00B609C1" w:rsidRDefault="006275D9" w:rsidP="00B609C1">
      <w:pPr>
        <w:spacing w:line="480" w:lineRule="auto"/>
        <w:rPr>
          <w:sz w:val="22"/>
          <w:szCs w:val="22"/>
        </w:rPr>
      </w:pPr>
      <w:r w:rsidRPr="00B609C1">
        <w:rPr>
          <w:sz w:val="22"/>
          <w:szCs w:val="22"/>
        </w:rPr>
        <w:tab/>
        <w:t xml:space="preserve">To flesh out this concern, suppose you weren’t interested in </w:t>
      </w:r>
      <w:r w:rsidR="00C47940">
        <w:rPr>
          <w:sz w:val="22"/>
          <w:szCs w:val="22"/>
        </w:rPr>
        <w:t>what makes organisms conscious</w:t>
      </w:r>
      <w:r w:rsidRPr="00B609C1">
        <w:rPr>
          <w:sz w:val="22"/>
          <w:szCs w:val="22"/>
        </w:rPr>
        <w:t xml:space="preserve">, but in </w:t>
      </w:r>
      <w:r w:rsidR="00C47940">
        <w:rPr>
          <w:sz w:val="22"/>
          <w:szCs w:val="22"/>
        </w:rPr>
        <w:t>what enables bottle openers to uncork wine bottles</w:t>
      </w:r>
      <w:r w:rsidRPr="00B609C1">
        <w:rPr>
          <w:sz w:val="22"/>
          <w:szCs w:val="22"/>
        </w:rPr>
        <w:t>. To study this, you take a bunch of double-wing bottle openers and observe what happens when they do their thing under various conditions. You</w:t>
      </w:r>
      <w:r w:rsidR="00CE7DD6" w:rsidRPr="00B609C1">
        <w:rPr>
          <w:sz w:val="22"/>
          <w:szCs w:val="22"/>
        </w:rPr>
        <w:t xml:space="preserve"> then</w:t>
      </w:r>
      <w:r w:rsidRPr="00B609C1">
        <w:rPr>
          <w:sz w:val="22"/>
          <w:szCs w:val="22"/>
        </w:rPr>
        <w:t xml:space="preserve"> </w:t>
      </w:r>
      <w:r w:rsidR="00CE7DD6" w:rsidRPr="00B609C1">
        <w:rPr>
          <w:sz w:val="22"/>
          <w:szCs w:val="22"/>
        </w:rPr>
        <w:t xml:space="preserve">form the following theory: </w:t>
      </w:r>
      <w:r w:rsidRPr="00B609C1">
        <w:rPr>
          <w:sz w:val="22"/>
          <w:szCs w:val="22"/>
        </w:rPr>
        <w:t>bottl</w:t>
      </w:r>
      <w:r w:rsidR="002A58C0">
        <w:rPr>
          <w:sz w:val="22"/>
          <w:szCs w:val="22"/>
        </w:rPr>
        <w:t>e-</w:t>
      </w:r>
      <w:r w:rsidRPr="00B609C1">
        <w:rPr>
          <w:sz w:val="22"/>
          <w:szCs w:val="22"/>
        </w:rPr>
        <w:t>opening ability is caused by an upward pull from the screw mechanism on the cork</w:t>
      </w:r>
      <w:r w:rsidR="00CE7DD6" w:rsidRPr="00B609C1">
        <w:rPr>
          <w:sz w:val="22"/>
          <w:szCs w:val="22"/>
        </w:rPr>
        <w:t>; therefore,</w:t>
      </w:r>
      <w:r w:rsidRPr="00B609C1">
        <w:rPr>
          <w:sz w:val="22"/>
          <w:szCs w:val="22"/>
        </w:rPr>
        <w:t xml:space="preserve"> </w:t>
      </w:r>
      <w:r w:rsidRPr="00B609C1">
        <w:rPr>
          <w:i/>
          <w:iCs/>
          <w:sz w:val="22"/>
          <w:szCs w:val="22"/>
        </w:rPr>
        <w:t xml:space="preserve">screw </w:t>
      </w:r>
      <w:r w:rsidR="00CE7DD6" w:rsidRPr="00B609C1">
        <w:rPr>
          <w:sz w:val="22"/>
          <w:szCs w:val="22"/>
        </w:rPr>
        <w:t>is</w:t>
      </w:r>
      <w:r w:rsidRPr="00B609C1">
        <w:rPr>
          <w:sz w:val="22"/>
          <w:szCs w:val="22"/>
        </w:rPr>
        <w:t xml:space="preserve"> </w:t>
      </w:r>
      <w:r w:rsidR="00DF0998" w:rsidRPr="00B609C1">
        <w:rPr>
          <w:sz w:val="22"/>
          <w:szCs w:val="22"/>
        </w:rPr>
        <w:t xml:space="preserve">among </w:t>
      </w:r>
      <w:r w:rsidRPr="00B609C1">
        <w:rPr>
          <w:sz w:val="22"/>
          <w:szCs w:val="22"/>
        </w:rPr>
        <w:t>the “markers” of bottle</w:t>
      </w:r>
      <w:r w:rsidR="002A58C0">
        <w:rPr>
          <w:sz w:val="22"/>
          <w:szCs w:val="22"/>
        </w:rPr>
        <w:t>-o</w:t>
      </w:r>
      <w:r w:rsidRPr="00B609C1">
        <w:rPr>
          <w:sz w:val="22"/>
          <w:szCs w:val="22"/>
        </w:rPr>
        <w:t>pening ability</w:t>
      </w:r>
      <w:r w:rsidR="00CE7DD6" w:rsidRPr="00B609C1">
        <w:rPr>
          <w:sz w:val="22"/>
          <w:szCs w:val="22"/>
        </w:rPr>
        <w:t xml:space="preserve">. Now suppose a </w:t>
      </w:r>
      <w:r w:rsidRPr="00B609C1">
        <w:rPr>
          <w:sz w:val="22"/>
          <w:szCs w:val="22"/>
        </w:rPr>
        <w:t xml:space="preserve">dinner guest comes along with an air pressure bottle opener, which </w:t>
      </w:r>
      <w:r w:rsidR="00CE7DD6" w:rsidRPr="00B609C1">
        <w:rPr>
          <w:sz w:val="22"/>
          <w:szCs w:val="22"/>
        </w:rPr>
        <w:t>opens bottles by using</w:t>
      </w:r>
      <w:r w:rsidRPr="00B609C1">
        <w:rPr>
          <w:sz w:val="22"/>
          <w:szCs w:val="22"/>
        </w:rPr>
        <w:t xml:space="preserve"> a pump to pressurize the air beneath the cork. Consulting your theory, you judge the pressure opener incapable of opening your chardonnay, due to its lack of a screw. Taking bottle in hand, your guest proves you wrong, and pours you a glass. </w:t>
      </w:r>
    </w:p>
    <w:p w14:paraId="58C374CA" w14:textId="6DFC98E9" w:rsidR="00D85E88" w:rsidRPr="00B609C1" w:rsidRDefault="006275D9" w:rsidP="00B609C1">
      <w:pPr>
        <w:spacing w:line="480" w:lineRule="auto"/>
        <w:rPr>
          <w:sz w:val="22"/>
          <w:szCs w:val="22"/>
        </w:rPr>
      </w:pPr>
      <w:r w:rsidRPr="00B609C1">
        <w:rPr>
          <w:sz w:val="22"/>
          <w:szCs w:val="22"/>
        </w:rPr>
        <w:tab/>
        <w:t xml:space="preserve">What went wrong? In building your theory, you forgot that bottle openers provide a classic case of “multiple realization,” wherein some function, property, or process can have </w:t>
      </w:r>
      <w:r w:rsidR="00763DCF">
        <w:rPr>
          <w:sz w:val="22"/>
          <w:szCs w:val="22"/>
        </w:rPr>
        <w:t>more than one</w:t>
      </w:r>
      <w:r w:rsidRPr="00B609C1">
        <w:rPr>
          <w:sz w:val="22"/>
          <w:szCs w:val="22"/>
        </w:rPr>
        <w:t xml:space="preserve"> causal or mereological mechanism</w:t>
      </w:r>
      <w:r w:rsidR="006C53ED" w:rsidRPr="00B609C1">
        <w:rPr>
          <w:sz w:val="22"/>
          <w:szCs w:val="22"/>
        </w:rPr>
        <w:t xml:space="preserve"> </w:t>
      </w:r>
      <w:r w:rsidRPr="00B609C1">
        <w:rPr>
          <w:sz w:val="22"/>
          <w:szCs w:val="22"/>
        </w:rPr>
        <w:t>(Putnam 1967)</w:t>
      </w:r>
      <w:r w:rsidR="006C53ED" w:rsidRPr="00B609C1">
        <w:rPr>
          <w:sz w:val="22"/>
          <w:szCs w:val="22"/>
        </w:rPr>
        <w:t>.</w:t>
      </w:r>
      <w:r w:rsidRPr="00B609C1">
        <w:rPr>
          <w:sz w:val="22"/>
          <w:szCs w:val="22"/>
        </w:rPr>
        <w:t xml:space="preserve"> By looking only at double-winged openers, you’ve discovered necessary conditions for bottle-opening </w:t>
      </w:r>
      <w:r w:rsidRPr="00B609C1">
        <w:rPr>
          <w:i/>
          <w:iCs/>
          <w:sz w:val="22"/>
          <w:szCs w:val="22"/>
        </w:rPr>
        <w:t>within double-winged openers.</w:t>
      </w:r>
      <w:r w:rsidRPr="00B609C1">
        <w:rPr>
          <w:sz w:val="22"/>
          <w:szCs w:val="22"/>
        </w:rPr>
        <w:t xml:space="preserve"> However, you have not </w:t>
      </w:r>
      <w:r w:rsidR="00444C6A">
        <w:rPr>
          <w:sz w:val="22"/>
          <w:szCs w:val="22"/>
        </w:rPr>
        <w:t>discovered</w:t>
      </w:r>
      <w:r w:rsidRPr="00B609C1">
        <w:rPr>
          <w:sz w:val="22"/>
          <w:szCs w:val="22"/>
        </w:rPr>
        <w:t xml:space="preserve"> necessary conditions for bottle-opening </w:t>
      </w:r>
      <w:r w:rsidRPr="00B609C1">
        <w:rPr>
          <w:i/>
          <w:iCs/>
          <w:sz w:val="22"/>
          <w:szCs w:val="22"/>
        </w:rPr>
        <w:t xml:space="preserve">in </w:t>
      </w:r>
      <w:proofErr w:type="gramStart"/>
      <w:r w:rsidRPr="00B609C1">
        <w:rPr>
          <w:i/>
          <w:iCs/>
          <w:sz w:val="22"/>
          <w:szCs w:val="22"/>
        </w:rPr>
        <w:t>general</w:t>
      </w:r>
      <w:r w:rsidRPr="00B609C1">
        <w:rPr>
          <w:sz w:val="22"/>
          <w:szCs w:val="22"/>
        </w:rPr>
        <w:t>, since</w:t>
      </w:r>
      <w:proofErr w:type="gramEnd"/>
      <w:r w:rsidRPr="00B609C1">
        <w:rPr>
          <w:sz w:val="22"/>
          <w:szCs w:val="22"/>
        </w:rPr>
        <w:t xml:space="preserve"> there’s more than one way to open a bottle. Similarly, though having a certain array of properties (e.g. intermediate-level perception representations, gamma-wave oscillation, etc.) may be what </w:t>
      </w:r>
      <w:r w:rsidR="00CE7DD6" w:rsidRPr="00B609C1">
        <w:rPr>
          <w:i/>
          <w:iCs/>
          <w:sz w:val="22"/>
          <w:szCs w:val="22"/>
        </w:rPr>
        <w:t>humans</w:t>
      </w:r>
      <w:r w:rsidRPr="00B609C1">
        <w:rPr>
          <w:sz w:val="22"/>
          <w:szCs w:val="22"/>
        </w:rPr>
        <w:t xml:space="preserve"> need for consciousness, </w:t>
      </w:r>
      <w:r w:rsidR="00CE7DD6" w:rsidRPr="00B609C1">
        <w:rPr>
          <w:sz w:val="22"/>
          <w:szCs w:val="22"/>
        </w:rPr>
        <w:t xml:space="preserve">it would be premature to claim that these conditions are </w:t>
      </w:r>
      <w:r w:rsidR="00CE7DD6" w:rsidRPr="00B609C1">
        <w:rPr>
          <w:i/>
          <w:iCs/>
          <w:sz w:val="22"/>
          <w:szCs w:val="22"/>
        </w:rPr>
        <w:t xml:space="preserve">necessary </w:t>
      </w:r>
      <w:r w:rsidR="00CE7DD6" w:rsidRPr="00B609C1">
        <w:rPr>
          <w:sz w:val="22"/>
          <w:szCs w:val="22"/>
        </w:rPr>
        <w:t>for consciousness across taxa.</w:t>
      </w:r>
      <w:r w:rsidR="00D85E88" w:rsidRPr="00B609C1">
        <w:rPr>
          <w:sz w:val="22"/>
          <w:szCs w:val="22"/>
        </w:rPr>
        <w:t xml:space="preserve"> </w:t>
      </w:r>
      <w:r w:rsidR="00DF0998" w:rsidRPr="00B609C1">
        <w:rPr>
          <w:sz w:val="22"/>
          <w:szCs w:val="22"/>
        </w:rPr>
        <w:t xml:space="preserve">Mixing metaphors, as Tim Bayne and colleagues have recently put it, </w:t>
      </w:r>
      <w:r w:rsidR="00D85E88" w:rsidRPr="00B609C1">
        <w:rPr>
          <w:sz w:val="22"/>
          <w:szCs w:val="22"/>
        </w:rPr>
        <w:t>“</w:t>
      </w:r>
      <w:r w:rsidR="005C7041">
        <w:rPr>
          <w:sz w:val="22"/>
          <w:szCs w:val="22"/>
        </w:rPr>
        <w:t>[a]</w:t>
      </w:r>
      <w:proofErr w:type="spellStart"/>
      <w:r w:rsidR="00D85E88" w:rsidRPr="00B609C1">
        <w:rPr>
          <w:sz w:val="22"/>
          <w:szCs w:val="22"/>
        </w:rPr>
        <w:t>rguably</w:t>
      </w:r>
      <w:proofErr w:type="spellEnd"/>
      <w:r w:rsidR="00D85E88" w:rsidRPr="00B609C1">
        <w:rPr>
          <w:sz w:val="22"/>
          <w:szCs w:val="22"/>
        </w:rPr>
        <w:t xml:space="preserve">, trying to develop a comprehensive account </w:t>
      </w:r>
      <w:r w:rsidR="00D85E88" w:rsidRPr="00B609C1">
        <w:rPr>
          <w:sz w:val="22"/>
          <w:szCs w:val="22"/>
        </w:rPr>
        <w:lastRenderedPageBreak/>
        <w:t>of consciousness by studying only humans would be akin to trying to develop a comprehensive account of the elements by studying only copper” (Bayne et al. 2024</w:t>
      </w:r>
      <w:r w:rsidR="00453AFF">
        <w:rPr>
          <w:sz w:val="22"/>
          <w:szCs w:val="22"/>
        </w:rPr>
        <w:t>: 455</w:t>
      </w:r>
      <w:r w:rsidR="00D85E88" w:rsidRPr="00B609C1">
        <w:rPr>
          <w:sz w:val="22"/>
          <w:szCs w:val="22"/>
        </w:rPr>
        <w:t>).</w:t>
      </w:r>
    </w:p>
    <w:p w14:paraId="3D43B3CA" w14:textId="1FF6797D" w:rsidR="00D85E88" w:rsidRPr="00B609C1" w:rsidRDefault="006275D9" w:rsidP="00B609C1">
      <w:pPr>
        <w:spacing w:line="480" w:lineRule="auto"/>
        <w:rPr>
          <w:sz w:val="22"/>
          <w:szCs w:val="22"/>
        </w:rPr>
      </w:pPr>
      <w:r w:rsidRPr="00B609C1">
        <w:rPr>
          <w:sz w:val="22"/>
          <w:szCs w:val="22"/>
        </w:rPr>
        <w:tab/>
      </w:r>
      <w:r w:rsidR="00D85E88" w:rsidRPr="00B609C1">
        <w:rPr>
          <w:sz w:val="22"/>
          <w:szCs w:val="22"/>
        </w:rPr>
        <w:t xml:space="preserve">Though this quote might suggest an easy solution (just study consciousness in other animals!), such an effort is complicated by another issue, which I’ll call the “Distribution Catch-22.” </w:t>
      </w:r>
      <w:r w:rsidR="00DF0998" w:rsidRPr="00B609C1">
        <w:rPr>
          <w:sz w:val="22"/>
          <w:szCs w:val="22"/>
        </w:rPr>
        <w:t>In</w:t>
      </w:r>
      <w:r w:rsidR="00D85E88" w:rsidRPr="00B609C1">
        <w:rPr>
          <w:sz w:val="22"/>
          <w:szCs w:val="22"/>
        </w:rPr>
        <w:t xml:space="preserve"> </w:t>
      </w:r>
      <w:r w:rsidRPr="00B609C1">
        <w:rPr>
          <w:sz w:val="22"/>
          <w:szCs w:val="22"/>
        </w:rPr>
        <w:t>the bottle-opener case, there is a way to find out whether some entity has the property under consideration (bottle</w:t>
      </w:r>
      <w:r w:rsidR="002A58C0">
        <w:rPr>
          <w:sz w:val="22"/>
          <w:szCs w:val="22"/>
        </w:rPr>
        <w:t>-</w:t>
      </w:r>
      <w:r w:rsidRPr="00B609C1">
        <w:rPr>
          <w:sz w:val="22"/>
          <w:szCs w:val="22"/>
        </w:rPr>
        <w:t xml:space="preserve">opening ability): simply try to use it to open a bottle. This opens up the possibility for a </w:t>
      </w:r>
      <w:r w:rsidRPr="00B609C1">
        <w:rPr>
          <w:i/>
          <w:iCs/>
          <w:sz w:val="22"/>
          <w:szCs w:val="22"/>
        </w:rPr>
        <w:t>disjunctive theory</w:t>
      </w:r>
      <w:r w:rsidRPr="00B609C1">
        <w:rPr>
          <w:sz w:val="22"/>
          <w:szCs w:val="22"/>
        </w:rPr>
        <w:t xml:space="preserve"> of bottle-opening, which could be accomplished in the following way: (1) Figure out what types of things open bottles, then (2) Sort them into types,</w:t>
      </w:r>
      <w:r w:rsidRPr="00B609C1">
        <w:rPr>
          <w:rStyle w:val="FootnoteReference"/>
          <w:sz w:val="22"/>
          <w:szCs w:val="22"/>
        </w:rPr>
        <w:footnoteReference w:id="6"/>
      </w:r>
      <w:r w:rsidRPr="00B609C1">
        <w:rPr>
          <w:sz w:val="22"/>
          <w:szCs w:val="22"/>
        </w:rPr>
        <w:t xml:space="preserve"> and (3) Per the procedure with the double-winged opener above, figure out how each type works, until (4) You have a theory which: (a) states entity E can open bottles if and only if it’s a double-wing opener, a pressure opener, a wine key … and (b) describes the bottle-opening mechanism for each type in the classification system. The same schema, however, </w:t>
      </w:r>
      <w:r w:rsidR="00444C6A">
        <w:rPr>
          <w:sz w:val="22"/>
          <w:szCs w:val="22"/>
        </w:rPr>
        <w:t xml:space="preserve">may </w:t>
      </w:r>
      <w:proofErr w:type="gramStart"/>
      <w:r w:rsidR="00444C6A">
        <w:rPr>
          <w:sz w:val="22"/>
          <w:szCs w:val="22"/>
        </w:rPr>
        <w:t xml:space="preserve">be </w:t>
      </w:r>
      <w:r w:rsidRPr="00B609C1">
        <w:rPr>
          <w:sz w:val="22"/>
          <w:szCs w:val="22"/>
        </w:rPr>
        <w:t xml:space="preserve"> </w:t>
      </w:r>
      <w:r w:rsidR="00444C6A">
        <w:rPr>
          <w:sz w:val="22"/>
          <w:szCs w:val="22"/>
        </w:rPr>
        <w:t>im</w:t>
      </w:r>
      <w:r w:rsidRPr="00B609C1">
        <w:rPr>
          <w:sz w:val="22"/>
          <w:szCs w:val="22"/>
        </w:rPr>
        <w:t>possible</w:t>
      </w:r>
      <w:proofErr w:type="gramEnd"/>
      <w:r w:rsidRPr="00B609C1">
        <w:rPr>
          <w:sz w:val="22"/>
          <w:szCs w:val="22"/>
        </w:rPr>
        <w:t xml:space="preserve"> for a theory of consciousness, </w:t>
      </w:r>
      <w:r w:rsidR="00444C6A">
        <w:rPr>
          <w:sz w:val="22"/>
          <w:szCs w:val="22"/>
        </w:rPr>
        <w:t>since we lack the analog</w:t>
      </w:r>
      <w:r w:rsidR="00C47940">
        <w:rPr>
          <w:sz w:val="22"/>
          <w:szCs w:val="22"/>
        </w:rPr>
        <w:t>ue</w:t>
      </w:r>
      <w:r w:rsidR="00444C6A">
        <w:rPr>
          <w:sz w:val="22"/>
          <w:szCs w:val="22"/>
        </w:rPr>
        <w:t xml:space="preserve"> of (1)</w:t>
      </w:r>
      <w:r w:rsidR="00D85E88" w:rsidRPr="00B609C1">
        <w:rPr>
          <w:sz w:val="22"/>
          <w:szCs w:val="22"/>
        </w:rPr>
        <w:t>. Plausibly, we can only know which</w:t>
      </w:r>
      <w:r w:rsidR="00D85E88" w:rsidRPr="00B609C1">
        <w:rPr>
          <w:i/>
          <w:iCs/>
          <w:sz w:val="22"/>
          <w:szCs w:val="22"/>
        </w:rPr>
        <w:t xml:space="preserve"> </w:t>
      </w:r>
      <w:r w:rsidR="00D85E88" w:rsidRPr="00B609C1">
        <w:rPr>
          <w:sz w:val="22"/>
          <w:szCs w:val="22"/>
        </w:rPr>
        <w:t xml:space="preserve">animals are conscious if we </w:t>
      </w:r>
      <w:r w:rsidR="00DF0998" w:rsidRPr="00B609C1">
        <w:rPr>
          <w:sz w:val="22"/>
          <w:szCs w:val="22"/>
        </w:rPr>
        <w:t xml:space="preserve">already </w:t>
      </w:r>
      <w:r w:rsidR="00D85E88" w:rsidRPr="00B609C1">
        <w:rPr>
          <w:sz w:val="22"/>
          <w:szCs w:val="22"/>
        </w:rPr>
        <w:t xml:space="preserve">have a general theory of consciousness; in order to form such a theory, we </w:t>
      </w:r>
      <w:proofErr w:type="gramStart"/>
      <w:r w:rsidR="00D85E88" w:rsidRPr="00B609C1">
        <w:rPr>
          <w:sz w:val="22"/>
          <w:szCs w:val="22"/>
        </w:rPr>
        <w:t>would</w:t>
      </w:r>
      <w:proofErr w:type="gramEnd"/>
      <w:r w:rsidR="00D85E88" w:rsidRPr="00B609C1">
        <w:rPr>
          <w:sz w:val="22"/>
          <w:szCs w:val="22"/>
        </w:rPr>
        <w:t xml:space="preserve"> need to know which animals are conscious!</w:t>
      </w:r>
      <w:r w:rsidR="00D85E88" w:rsidRPr="00B609C1">
        <w:rPr>
          <w:rStyle w:val="FootnoteReference"/>
          <w:sz w:val="22"/>
          <w:szCs w:val="22"/>
        </w:rPr>
        <w:footnoteReference w:id="7"/>
      </w:r>
    </w:p>
    <w:p w14:paraId="3A4B51C8" w14:textId="7FD0CEAD" w:rsidR="006275D9" w:rsidRPr="00B609C1" w:rsidRDefault="006275D9" w:rsidP="00B609C1">
      <w:pPr>
        <w:spacing w:line="480" w:lineRule="auto"/>
        <w:rPr>
          <w:sz w:val="22"/>
          <w:szCs w:val="22"/>
        </w:rPr>
      </w:pPr>
      <w:r w:rsidRPr="00B609C1">
        <w:rPr>
          <w:sz w:val="22"/>
          <w:szCs w:val="22"/>
        </w:rPr>
        <w:tab/>
        <w:t>In this vein Eric Schwitzgebel has argued that theories of consciousness are inevitably “species-specific.” Schwitzgebel notes that though “</w:t>
      </w:r>
      <w:r w:rsidR="001B24EA">
        <w:rPr>
          <w:sz w:val="22"/>
          <w:szCs w:val="22"/>
        </w:rPr>
        <w:t>[b]</w:t>
      </w:r>
      <w:proofErr w:type="spellStart"/>
      <w:r w:rsidRPr="00B609C1">
        <w:rPr>
          <w:sz w:val="22"/>
          <w:szCs w:val="22"/>
        </w:rPr>
        <w:t>ehavior</w:t>
      </w:r>
      <w:proofErr w:type="spellEnd"/>
      <w:r w:rsidRPr="00B609C1">
        <w:rPr>
          <w:sz w:val="22"/>
          <w:szCs w:val="22"/>
        </w:rPr>
        <w:t xml:space="preserve"> and physiology are directly observable… the presence or absence of consciousness must normally be inferred… once we move beyond the most familiar cases of intuitive consensus.” Since “</w:t>
      </w:r>
      <w:r w:rsidR="00095E19">
        <w:rPr>
          <w:sz w:val="22"/>
          <w:szCs w:val="22"/>
        </w:rPr>
        <w:t>[a]</w:t>
      </w:r>
      <w:proofErr w:type="spellStart"/>
      <w:r w:rsidR="00095E19">
        <w:rPr>
          <w:sz w:val="22"/>
          <w:szCs w:val="22"/>
        </w:rPr>
        <w:t>ll</w:t>
      </w:r>
      <w:proofErr w:type="spellEnd"/>
      <w:r w:rsidR="00095E19">
        <w:rPr>
          <w:sz w:val="22"/>
          <w:szCs w:val="22"/>
        </w:rPr>
        <w:t xml:space="preserve"> (or virtually all?) </w:t>
      </w:r>
      <w:r w:rsidRPr="00B609C1">
        <w:rPr>
          <w:sz w:val="22"/>
          <w:szCs w:val="22"/>
        </w:rPr>
        <w:t>of our introspective and verbal evidence comes from a single species,” we get the following catch-22: (1) consciousness might be multiply realized, and (2) lacking the very theory of consciousness we’re after, we cannot determine the scope of its realizers so as to form a disjunctive theory</w:t>
      </w:r>
      <w:r w:rsidR="00095E19">
        <w:rPr>
          <w:sz w:val="22"/>
          <w:szCs w:val="22"/>
        </w:rPr>
        <w:t xml:space="preserve"> (</w:t>
      </w:r>
      <w:proofErr w:type="spellStart"/>
      <w:r w:rsidR="00095E19">
        <w:rPr>
          <w:sz w:val="22"/>
          <w:szCs w:val="22"/>
        </w:rPr>
        <w:t>Schwitzgebel</w:t>
      </w:r>
      <w:proofErr w:type="spellEnd"/>
      <w:r w:rsidR="00095E19">
        <w:rPr>
          <w:sz w:val="22"/>
          <w:szCs w:val="22"/>
        </w:rPr>
        <w:t xml:space="preserve"> 2020</w:t>
      </w:r>
      <w:r w:rsidR="00453AFF">
        <w:rPr>
          <w:sz w:val="22"/>
          <w:szCs w:val="22"/>
        </w:rPr>
        <w:t>:</w:t>
      </w:r>
      <w:r w:rsidR="00095E19">
        <w:rPr>
          <w:sz w:val="22"/>
          <w:szCs w:val="22"/>
        </w:rPr>
        <w:t xml:space="preserve"> 57-58)</w:t>
      </w:r>
      <w:r w:rsidRPr="00B609C1">
        <w:rPr>
          <w:sz w:val="22"/>
          <w:szCs w:val="22"/>
        </w:rPr>
        <w:t xml:space="preserve">. Schwitzgebel illustrates this with the </w:t>
      </w:r>
      <w:r w:rsidR="00404131">
        <w:rPr>
          <w:sz w:val="22"/>
          <w:szCs w:val="22"/>
        </w:rPr>
        <w:t>case</w:t>
      </w:r>
      <w:r w:rsidRPr="00B609C1">
        <w:rPr>
          <w:sz w:val="22"/>
          <w:szCs w:val="22"/>
        </w:rPr>
        <w:t xml:space="preserve"> of snail consciousness:</w:t>
      </w:r>
    </w:p>
    <w:p w14:paraId="768D3899" w14:textId="77777777" w:rsidR="006275D9" w:rsidRPr="00B609C1" w:rsidRDefault="006275D9" w:rsidP="00B609C1">
      <w:pPr>
        <w:spacing w:line="480" w:lineRule="auto"/>
        <w:rPr>
          <w:sz w:val="22"/>
          <w:szCs w:val="22"/>
        </w:rPr>
      </w:pPr>
    </w:p>
    <w:p w14:paraId="7542D821" w14:textId="539861B9" w:rsidR="00CE7DD6" w:rsidRPr="00B609C1" w:rsidRDefault="006275D9" w:rsidP="00B609C1">
      <w:pPr>
        <w:spacing w:line="480" w:lineRule="auto"/>
        <w:rPr>
          <w:sz w:val="22"/>
          <w:szCs w:val="22"/>
        </w:rPr>
      </w:pPr>
      <w:r w:rsidRPr="00B609C1">
        <w:rPr>
          <w:sz w:val="22"/>
          <w:szCs w:val="22"/>
        </w:rPr>
        <w:t>Let’s optimistically suppose that we learn that, in humans, consciousness involves X, Y, and Z physiological or functional features. Now, in snails we see X’, Y’, and Z’, or maybe W and Z”. Are X’, Y’, and Z’, or W and Z”, close enough? … In the human case, we might be able to – if things go very well! – rely on introspective reports to help ground a great theory of human consciousness… [but] without the help of snail introspections or verbal reports, it is unclear how we should generalize such findings</w:t>
      </w:r>
      <w:r w:rsidR="00564E1F" w:rsidRPr="00B609C1">
        <w:rPr>
          <w:sz w:val="22"/>
          <w:szCs w:val="22"/>
        </w:rPr>
        <w:t xml:space="preserve"> </w:t>
      </w:r>
      <w:r w:rsidRPr="00B609C1">
        <w:rPr>
          <w:sz w:val="22"/>
          <w:szCs w:val="22"/>
        </w:rPr>
        <w:t>(</w:t>
      </w:r>
      <w:proofErr w:type="spellStart"/>
      <w:r w:rsidRPr="00B609C1">
        <w:rPr>
          <w:sz w:val="22"/>
          <w:szCs w:val="22"/>
        </w:rPr>
        <w:t>Schwitzgebel</w:t>
      </w:r>
      <w:proofErr w:type="spellEnd"/>
      <w:r w:rsidR="00453AFF">
        <w:rPr>
          <w:sz w:val="22"/>
          <w:szCs w:val="22"/>
        </w:rPr>
        <w:t>:</w:t>
      </w:r>
      <w:r w:rsidRPr="00B609C1">
        <w:rPr>
          <w:sz w:val="22"/>
          <w:szCs w:val="22"/>
        </w:rPr>
        <w:t xml:space="preserve"> </w:t>
      </w:r>
      <w:r w:rsidR="00095E19">
        <w:rPr>
          <w:sz w:val="22"/>
          <w:szCs w:val="22"/>
        </w:rPr>
        <w:t>58</w:t>
      </w:r>
      <w:r w:rsidRPr="00B609C1">
        <w:rPr>
          <w:sz w:val="22"/>
          <w:szCs w:val="22"/>
        </w:rPr>
        <w:t>)</w:t>
      </w:r>
      <w:r w:rsidR="00564E1F" w:rsidRPr="00B609C1">
        <w:rPr>
          <w:sz w:val="22"/>
          <w:szCs w:val="22"/>
        </w:rPr>
        <w:t>.</w:t>
      </w:r>
      <w:r w:rsidR="00564E1F" w:rsidRPr="00B609C1">
        <w:rPr>
          <w:rStyle w:val="FootnoteReference"/>
          <w:sz w:val="22"/>
          <w:szCs w:val="22"/>
        </w:rPr>
        <w:t xml:space="preserve"> </w:t>
      </w:r>
      <w:r w:rsidR="00564E1F" w:rsidRPr="00B609C1">
        <w:rPr>
          <w:rStyle w:val="FootnoteReference"/>
          <w:sz w:val="22"/>
          <w:szCs w:val="22"/>
        </w:rPr>
        <w:footnoteReference w:id="8"/>
      </w:r>
    </w:p>
    <w:p w14:paraId="2B184257" w14:textId="77777777" w:rsidR="00CE7DD6" w:rsidRPr="00B609C1" w:rsidRDefault="00CE7DD6" w:rsidP="00B609C1">
      <w:pPr>
        <w:spacing w:line="480" w:lineRule="auto"/>
        <w:rPr>
          <w:sz w:val="22"/>
          <w:szCs w:val="22"/>
        </w:rPr>
      </w:pPr>
    </w:p>
    <w:p w14:paraId="27E06826" w14:textId="3179E0FB" w:rsidR="00CE7DD6" w:rsidRPr="00B609C1" w:rsidRDefault="00CE7DD6" w:rsidP="00B609C1">
      <w:pPr>
        <w:spacing w:line="480" w:lineRule="auto"/>
        <w:rPr>
          <w:sz w:val="22"/>
          <w:szCs w:val="22"/>
        </w:rPr>
      </w:pPr>
      <w:r w:rsidRPr="00B609C1">
        <w:rPr>
          <w:sz w:val="22"/>
          <w:szCs w:val="22"/>
        </w:rPr>
        <w:t>Schwitzgebel holds that</w:t>
      </w:r>
      <w:r w:rsidR="006275D9" w:rsidRPr="00B609C1">
        <w:rPr>
          <w:sz w:val="22"/>
          <w:szCs w:val="22"/>
        </w:rPr>
        <w:t xml:space="preserve"> </w:t>
      </w:r>
      <w:r w:rsidRPr="00B609C1">
        <w:rPr>
          <w:sz w:val="22"/>
          <w:szCs w:val="22"/>
        </w:rPr>
        <w:t xml:space="preserve">since </w:t>
      </w:r>
      <w:r w:rsidR="006275D9" w:rsidRPr="00B609C1">
        <w:rPr>
          <w:sz w:val="22"/>
          <w:szCs w:val="22"/>
        </w:rPr>
        <w:t>consciousness might be realized</w:t>
      </w:r>
      <w:r w:rsidRPr="00B609C1">
        <w:rPr>
          <w:sz w:val="22"/>
          <w:szCs w:val="22"/>
        </w:rPr>
        <w:t xml:space="preserve"> differently</w:t>
      </w:r>
      <w:r w:rsidR="006275D9" w:rsidRPr="00B609C1">
        <w:rPr>
          <w:sz w:val="22"/>
          <w:szCs w:val="22"/>
        </w:rPr>
        <w:t xml:space="preserve"> in humans and snails, a theory of consciousness based on human evidence </w:t>
      </w:r>
      <w:r w:rsidRPr="00B609C1">
        <w:rPr>
          <w:sz w:val="22"/>
          <w:szCs w:val="22"/>
        </w:rPr>
        <w:t xml:space="preserve">alone </w:t>
      </w:r>
      <w:r w:rsidR="006275D9" w:rsidRPr="00B609C1">
        <w:rPr>
          <w:sz w:val="22"/>
          <w:szCs w:val="22"/>
        </w:rPr>
        <w:t xml:space="preserve">can only be a theory of </w:t>
      </w:r>
      <w:r w:rsidR="006275D9" w:rsidRPr="00B609C1">
        <w:rPr>
          <w:i/>
          <w:iCs/>
          <w:sz w:val="22"/>
          <w:szCs w:val="22"/>
        </w:rPr>
        <w:t>human</w:t>
      </w:r>
      <w:r w:rsidR="006275D9" w:rsidRPr="00B609C1">
        <w:rPr>
          <w:sz w:val="22"/>
          <w:szCs w:val="22"/>
        </w:rPr>
        <w:t xml:space="preserve"> consciousness</w:t>
      </w:r>
      <w:r w:rsidRPr="00B609C1">
        <w:rPr>
          <w:sz w:val="22"/>
          <w:szCs w:val="22"/>
        </w:rPr>
        <w:t xml:space="preserve">. Though </w:t>
      </w:r>
      <w:r w:rsidR="000C5037" w:rsidRPr="00B609C1">
        <w:rPr>
          <w:i/>
          <w:iCs/>
          <w:sz w:val="22"/>
          <w:szCs w:val="22"/>
        </w:rPr>
        <w:t>species</w:t>
      </w:r>
      <w:r w:rsidR="000C5037" w:rsidRPr="00B609C1">
        <w:rPr>
          <w:sz w:val="22"/>
          <w:szCs w:val="22"/>
        </w:rPr>
        <w:t xml:space="preserve">-specificity may be </w:t>
      </w:r>
      <w:r w:rsidRPr="00B609C1">
        <w:rPr>
          <w:sz w:val="22"/>
          <w:szCs w:val="22"/>
        </w:rPr>
        <w:t xml:space="preserve">slightly too strict—a theory of consciousness developed for humans would apply to all creatures that are </w:t>
      </w:r>
      <w:r w:rsidRPr="00B609C1">
        <w:rPr>
          <w:i/>
          <w:iCs/>
          <w:sz w:val="22"/>
          <w:szCs w:val="22"/>
        </w:rPr>
        <w:t>relevantly similar</w:t>
      </w:r>
      <w:r w:rsidRPr="00B609C1">
        <w:rPr>
          <w:sz w:val="22"/>
          <w:szCs w:val="22"/>
        </w:rPr>
        <w:t xml:space="preserve"> to humans, in that they instantiate the same “physiological or functional features” (here, X, Y, and Z)—it strikes me as correct in spirit. </w:t>
      </w:r>
      <w:r w:rsidR="00DF0998" w:rsidRPr="00B609C1">
        <w:rPr>
          <w:sz w:val="22"/>
          <w:szCs w:val="22"/>
        </w:rPr>
        <w:t>Plausibly, theories</w:t>
      </w:r>
      <w:r w:rsidRPr="00B609C1">
        <w:rPr>
          <w:sz w:val="22"/>
          <w:szCs w:val="22"/>
        </w:rPr>
        <w:t xml:space="preserve"> of consciousness are really theories of consciousness within relevantly physiologically and functionally homogeneous groups of organisms. </w:t>
      </w:r>
      <w:r w:rsidR="000C5037" w:rsidRPr="00B609C1">
        <w:rPr>
          <w:sz w:val="22"/>
          <w:szCs w:val="22"/>
        </w:rPr>
        <w:t>We</w:t>
      </w:r>
      <w:r w:rsidRPr="00B609C1">
        <w:rPr>
          <w:sz w:val="22"/>
          <w:szCs w:val="22"/>
        </w:rPr>
        <w:t xml:space="preserve"> can investigate empirically whether </w:t>
      </w:r>
      <w:r w:rsidR="000C5037" w:rsidRPr="00B609C1">
        <w:rPr>
          <w:sz w:val="22"/>
          <w:szCs w:val="22"/>
        </w:rPr>
        <w:t>some</w:t>
      </w:r>
      <w:r w:rsidRPr="00B609C1">
        <w:rPr>
          <w:sz w:val="22"/>
          <w:szCs w:val="22"/>
        </w:rPr>
        <w:t xml:space="preserve"> organism</w:t>
      </w:r>
      <w:r w:rsidR="000C5037" w:rsidRPr="00B609C1">
        <w:rPr>
          <w:sz w:val="22"/>
          <w:szCs w:val="22"/>
        </w:rPr>
        <w:t xml:space="preserve"> O</w:t>
      </w:r>
      <w:r w:rsidRPr="00B609C1">
        <w:rPr>
          <w:sz w:val="22"/>
          <w:szCs w:val="22"/>
        </w:rPr>
        <w:t xml:space="preserve"> falls into our group</w:t>
      </w:r>
      <w:r w:rsidR="00444C6A">
        <w:rPr>
          <w:sz w:val="22"/>
          <w:szCs w:val="22"/>
        </w:rPr>
        <w:t xml:space="preserve">, </w:t>
      </w:r>
      <w:r w:rsidRPr="00B609C1">
        <w:rPr>
          <w:sz w:val="22"/>
          <w:szCs w:val="22"/>
        </w:rPr>
        <w:t xml:space="preserve">by seeing whether it has X, Y, and Z; if </w:t>
      </w:r>
      <w:r w:rsidR="000C5037" w:rsidRPr="00B609C1">
        <w:rPr>
          <w:sz w:val="22"/>
          <w:szCs w:val="22"/>
        </w:rPr>
        <w:t>O</w:t>
      </w:r>
      <w:r w:rsidRPr="00B609C1">
        <w:rPr>
          <w:sz w:val="22"/>
          <w:szCs w:val="22"/>
        </w:rPr>
        <w:t xml:space="preserve"> does, then on our theory, </w:t>
      </w:r>
      <w:r w:rsidR="000C5037" w:rsidRPr="00B609C1">
        <w:rPr>
          <w:sz w:val="22"/>
          <w:szCs w:val="22"/>
        </w:rPr>
        <w:t>O is</w:t>
      </w:r>
      <w:r w:rsidRPr="00B609C1">
        <w:rPr>
          <w:sz w:val="22"/>
          <w:szCs w:val="22"/>
        </w:rPr>
        <w:t xml:space="preserve"> conscious. If </w:t>
      </w:r>
      <w:r w:rsidR="000C5037" w:rsidRPr="00B609C1">
        <w:rPr>
          <w:sz w:val="22"/>
          <w:szCs w:val="22"/>
        </w:rPr>
        <w:t>O</w:t>
      </w:r>
      <w:r w:rsidRPr="00B609C1">
        <w:rPr>
          <w:sz w:val="22"/>
          <w:szCs w:val="22"/>
        </w:rPr>
        <w:t xml:space="preserve"> doesn’t, there’s nothing we can say</w:t>
      </w:r>
      <w:r w:rsidR="000C5037" w:rsidRPr="00B609C1">
        <w:rPr>
          <w:sz w:val="22"/>
          <w:szCs w:val="22"/>
        </w:rPr>
        <w:t>, as our theory does not apply to O.</w:t>
      </w:r>
    </w:p>
    <w:p w14:paraId="5050AC5D" w14:textId="3FC311BB" w:rsidR="006275D9" w:rsidRPr="00B609C1" w:rsidRDefault="00CE7DD6" w:rsidP="00B609C1">
      <w:pPr>
        <w:spacing w:line="480" w:lineRule="auto"/>
        <w:ind w:firstLine="720"/>
        <w:rPr>
          <w:sz w:val="22"/>
          <w:szCs w:val="22"/>
        </w:rPr>
      </w:pPr>
      <w:r w:rsidRPr="00B609C1">
        <w:rPr>
          <w:sz w:val="22"/>
          <w:szCs w:val="22"/>
        </w:rPr>
        <w:t>Prinz himself arrives at a similar conclusion, which he calls</w:t>
      </w:r>
      <w:r w:rsidR="006275D9" w:rsidRPr="00B609C1">
        <w:rPr>
          <w:sz w:val="22"/>
          <w:szCs w:val="22"/>
        </w:rPr>
        <w:t xml:space="preserve"> “level-headed mysterianism.”</w:t>
      </w:r>
      <w:r w:rsidR="006275D9" w:rsidRPr="00B609C1">
        <w:rPr>
          <w:rStyle w:val="FootnoteReference"/>
          <w:sz w:val="22"/>
          <w:szCs w:val="22"/>
        </w:rPr>
        <w:footnoteReference w:id="9"/>
      </w:r>
      <w:r w:rsidR="006275D9" w:rsidRPr="00B609C1">
        <w:rPr>
          <w:sz w:val="22"/>
          <w:szCs w:val="22"/>
        </w:rPr>
        <w:t xml:space="preserve"> According to level-headed mysterianism, we will never have a complete theory of consciousness</w:t>
      </w:r>
      <w:r w:rsidR="00DF0998" w:rsidRPr="00B609C1">
        <w:rPr>
          <w:sz w:val="22"/>
          <w:szCs w:val="22"/>
        </w:rPr>
        <w:t>—of the kind that we would require to exclude—</w:t>
      </w:r>
      <w:r w:rsidR="006275D9" w:rsidRPr="00B609C1">
        <w:rPr>
          <w:sz w:val="22"/>
          <w:szCs w:val="22"/>
        </w:rPr>
        <w:t xml:space="preserve">due to the Distribution Catch-22. </w:t>
      </w:r>
      <w:r w:rsidR="000C5037" w:rsidRPr="00B609C1">
        <w:rPr>
          <w:sz w:val="22"/>
          <w:szCs w:val="22"/>
        </w:rPr>
        <w:t>As Kristin Andrews notes</w:t>
      </w:r>
      <w:r w:rsidR="00D85E88" w:rsidRPr="00B609C1">
        <w:rPr>
          <w:sz w:val="22"/>
          <w:szCs w:val="22"/>
        </w:rPr>
        <w:t xml:space="preserve"> in her </w:t>
      </w:r>
      <w:r w:rsidR="00D85E88" w:rsidRPr="00B609C1">
        <w:rPr>
          <w:sz w:val="22"/>
          <w:szCs w:val="22"/>
        </w:rPr>
        <w:lastRenderedPageBreak/>
        <w:t>discussion</w:t>
      </w:r>
      <w:r w:rsidR="006275D9" w:rsidRPr="00B609C1">
        <w:rPr>
          <w:sz w:val="22"/>
          <w:szCs w:val="22"/>
        </w:rPr>
        <w:t>, Prinz understands AIR as “a description of the neural correlates of consciousness in animals like us, not a theory about the nature of consciousness more generally” (Andrews 2020</w:t>
      </w:r>
      <w:r w:rsidR="00453AFF">
        <w:rPr>
          <w:sz w:val="22"/>
          <w:szCs w:val="22"/>
        </w:rPr>
        <w:t xml:space="preserve">: </w:t>
      </w:r>
      <w:r w:rsidR="006275D9" w:rsidRPr="00B609C1">
        <w:rPr>
          <w:sz w:val="22"/>
          <w:szCs w:val="22"/>
        </w:rPr>
        <w:t>81)</w:t>
      </w:r>
      <w:r w:rsidR="000C5037" w:rsidRPr="00B609C1">
        <w:rPr>
          <w:sz w:val="22"/>
          <w:szCs w:val="22"/>
        </w:rPr>
        <w:t>.</w:t>
      </w:r>
      <w:r w:rsidR="006275D9" w:rsidRPr="00B609C1">
        <w:rPr>
          <w:sz w:val="22"/>
          <w:szCs w:val="22"/>
        </w:rPr>
        <w:t xml:space="preserve"> However, Prinz has also cited evidence that the category of “animals like us” is</w:t>
      </w:r>
      <w:r w:rsidRPr="00B609C1">
        <w:rPr>
          <w:sz w:val="22"/>
          <w:szCs w:val="22"/>
        </w:rPr>
        <w:t xml:space="preserve">, given AIR, </w:t>
      </w:r>
      <w:r w:rsidR="006275D9" w:rsidRPr="00B609C1">
        <w:rPr>
          <w:sz w:val="22"/>
          <w:szCs w:val="22"/>
        </w:rPr>
        <w:t xml:space="preserve">probably quite broad, including mammals, birds, and even insects, though possibly excluding cephalopods, fish, and reptiles. In these latter cases Prinz notes the apparent absence of AIR-consciousness may be due to a relative lack of documentation, but even if further work shows reptiles (say) are not “conscious-like-us,” they still may be conscious. </w:t>
      </w:r>
      <w:r w:rsidRPr="00B609C1">
        <w:rPr>
          <w:sz w:val="22"/>
          <w:szCs w:val="22"/>
        </w:rPr>
        <w:t>Again,</w:t>
      </w:r>
      <w:r w:rsidR="006275D9" w:rsidRPr="00B609C1">
        <w:rPr>
          <w:sz w:val="22"/>
          <w:szCs w:val="22"/>
        </w:rPr>
        <w:t xml:space="preserve"> </w:t>
      </w:r>
      <w:r w:rsidR="000C5037" w:rsidRPr="00B609C1">
        <w:rPr>
          <w:sz w:val="22"/>
          <w:szCs w:val="22"/>
        </w:rPr>
        <w:t xml:space="preserve">we </w:t>
      </w:r>
      <w:r w:rsidR="006275D9" w:rsidRPr="00B609C1">
        <w:rPr>
          <w:sz w:val="22"/>
          <w:szCs w:val="22"/>
        </w:rPr>
        <w:t xml:space="preserve">simply </w:t>
      </w:r>
      <w:r w:rsidRPr="00B609C1">
        <w:rPr>
          <w:sz w:val="22"/>
          <w:szCs w:val="22"/>
        </w:rPr>
        <w:t>cannot</w:t>
      </w:r>
      <w:r w:rsidR="006275D9" w:rsidRPr="00B609C1">
        <w:rPr>
          <w:sz w:val="22"/>
          <w:szCs w:val="22"/>
        </w:rPr>
        <w:t xml:space="preserve"> know</w:t>
      </w:r>
      <w:r w:rsidR="006C53ED" w:rsidRPr="00B609C1">
        <w:rPr>
          <w:sz w:val="22"/>
          <w:szCs w:val="22"/>
        </w:rPr>
        <w:t xml:space="preserve"> </w:t>
      </w:r>
      <w:r w:rsidR="006275D9" w:rsidRPr="00B609C1">
        <w:rPr>
          <w:sz w:val="22"/>
          <w:szCs w:val="22"/>
        </w:rPr>
        <w:t>(Prinz 2018)</w:t>
      </w:r>
      <w:r w:rsidR="006C53ED" w:rsidRPr="00B609C1">
        <w:rPr>
          <w:sz w:val="22"/>
          <w:szCs w:val="22"/>
        </w:rPr>
        <w:t>.</w:t>
      </w:r>
    </w:p>
    <w:p w14:paraId="6289DFF5" w14:textId="3F661823" w:rsidR="006275D9" w:rsidRPr="00B609C1" w:rsidRDefault="006275D9" w:rsidP="00B609C1">
      <w:pPr>
        <w:spacing w:line="480" w:lineRule="auto"/>
        <w:ind w:firstLine="720"/>
        <w:rPr>
          <w:sz w:val="22"/>
          <w:szCs w:val="22"/>
        </w:rPr>
      </w:pPr>
      <w:r w:rsidRPr="00B609C1">
        <w:rPr>
          <w:sz w:val="22"/>
          <w:szCs w:val="22"/>
        </w:rPr>
        <w:t>This is all to say: level-headed mysterianism</w:t>
      </w:r>
      <w:r w:rsidR="00CE7DD6" w:rsidRPr="00B609C1">
        <w:rPr>
          <w:sz w:val="22"/>
          <w:szCs w:val="22"/>
        </w:rPr>
        <w:t>, or various related views such as “species-” or “</w:t>
      </w:r>
      <w:r w:rsidR="000C5037" w:rsidRPr="00B609C1">
        <w:rPr>
          <w:sz w:val="22"/>
          <w:szCs w:val="22"/>
        </w:rPr>
        <w:t>group</w:t>
      </w:r>
      <w:r w:rsidR="00CE7DD6" w:rsidRPr="00B609C1">
        <w:rPr>
          <w:sz w:val="22"/>
          <w:szCs w:val="22"/>
        </w:rPr>
        <w:t xml:space="preserve">-specificity,” </w:t>
      </w:r>
      <w:r w:rsidR="006C53ED" w:rsidRPr="00B609C1">
        <w:rPr>
          <w:sz w:val="22"/>
          <w:szCs w:val="22"/>
        </w:rPr>
        <w:t xml:space="preserve">plausibly </w:t>
      </w:r>
      <w:r w:rsidRPr="00B609C1">
        <w:rPr>
          <w:sz w:val="22"/>
          <w:szCs w:val="22"/>
        </w:rPr>
        <w:t xml:space="preserve">implies what I’m calling the asymmetry view. The presence of markers can </w:t>
      </w:r>
      <w:r w:rsidR="00DF0998" w:rsidRPr="00B609C1">
        <w:rPr>
          <w:sz w:val="22"/>
          <w:szCs w:val="22"/>
        </w:rPr>
        <w:t>be taken to provide positive evidence for consciousness in other organisms</w:t>
      </w:r>
      <w:r w:rsidRPr="00B609C1">
        <w:rPr>
          <w:sz w:val="22"/>
          <w:szCs w:val="22"/>
        </w:rPr>
        <w:t xml:space="preserve">, </w:t>
      </w:r>
      <w:r w:rsidR="000C5037" w:rsidRPr="00B609C1">
        <w:rPr>
          <w:sz w:val="22"/>
          <w:szCs w:val="22"/>
        </w:rPr>
        <w:t xml:space="preserve">by showing </w:t>
      </w:r>
      <w:r w:rsidR="00DF0998" w:rsidRPr="00B609C1">
        <w:rPr>
          <w:sz w:val="22"/>
          <w:szCs w:val="22"/>
        </w:rPr>
        <w:t>that those organisms</w:t>
      </w:r>
      <w:r w:rsidR="000C5037" w:rsidRPr="00B609C1">
        <w:rPr>
          <w:sz w:val="22"/>
          <w:szCs w:val="22"/>
        </w:rPr>
        <w:t xml:space="preserve"> are relevantly similar to humans. However, the absence of markers cannot rule out consciousness, as consciousness could be realized differently in these different systems. Due to the Distribution Catch-22, a disjunctive theory of consciousness cannot “cover” these various systems, as it isn’t clear, prior to a general theory, which organisms realize consciousness. </w:t>
      </w:r>
      <w:r w:rsidR="009E16C4">
        <w:rPr>
          <w:sz w:val="22"/>
          <w:szCs w:val="22"/>
        </w:rPr>
        <w:t>This path</w:t>
      </w:r>
      <w:r w:rsidR="00C47940">
        <w:rPr>
          <w:sz w:val="22"/>
          <w:szCs w:val="22"/>
        </w:rPr>
        <w:t xml:space="preserve"> t</w:t>
      </w:r>
      <w:r w:rsidR="009E16C4">
        <w:rPr>
          <w:sz w:val="22"/>
          <w:szCs w:val="22"/>
        </w:rPr>
        <w:t xml:space="preserve">o asymmetry is summarized in Figure </w:t>
      </w:r>
      <w:r w:rsidR="003054E1">
        <w:rPr>
          <w:sz w:val="22"/>
          <w:szCs w:val="22"/>
        </w:rPr>
        <w:t>(2</w:t>
      </w:r>
      <w:r w:rsidR="005F43CC">
        <w:rPr>
          <w:sz w:val="22"/>
          <w:szCs w:val="22"/>
        </w:rPr>
        <w:t>a</w:t>
      </w:r>
      <w:r w:rsidR="003054E1">
        <w:rPr>
          <w:sz w:val="22"/>
          <w:szCs w:val="22"/>
        </w:rPr>
        <w:t>).</w:t>
      </w:r>
    </w:p>
    <w:p w14:paraId="744C2816" w14:textId="0E41B327" w:rsidR="00D85E88" w:rsidRDefault="00D85E88" w:rsidP="00D474A4">
      <w:pPr>
        <w:spacing w:line="480" w:lineRule="auto"/>
        <w:rPr>
          <w:sz w:val="22"/>
          <w:szCs w:val="22"/>
        </w:rPr>
      </w:pPr>
    </w:p>
    <w:p w14:paraId="5E61951D" w14:textId="77777777" w:rsidR="006275D9" w:rsidRPr="00B609C1" w:rsidRDefault="006275D9" w:rsidP="00B609C1">
      <w:pPr>
        <w:spacing w:line="480" w:lineRule="auto"/>
        <w:jc w:val="right"/>
        <w:rPr>
          <w:sz w:val="22"/>
          <w:szCs w:val="22"/>
        </w:rPr>
      </w:pPr>
      <w:r w:rsidRPr="00B609C1">
        <w:rPr>
          <w:noProof/>
          <w:sz w:val="22"/>
          <w:szCs w:val="22"/>
          <w:vertAlign w:val="subscript"/>
        </w:rPr>
        <w:drawing>
          <wp:inline distT="0" distB="0" distL="0" distR="0" wp14:anchorId="536D219C" wp14:editId="1CBC3EB4">
            <wp:extent cx="6248400" cy="901700"/>
            <wp:effectExtent l="0" t="0" r="0" b="12700"/>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14:paraId="4867951B" w14:textId="77777777" w:rsidR="00C74E57" w:rsidRPr="00B609C1" w:rsidRDefault="00C74E57" w:rsidP="00B609C1">
      <w:pPr>
        <w:spacing w:line="480" w:lineRule="auto"/>
        <w:rPr>
          <w:i/>
          <w:iCs/>
          <w:sz w:val="22"/>
          <w:szCs w:val="22"/>
        </w:rPr>
      </w:pPr>
    </w:p>
    <w:p w14:paraId="53CF73A0" w14:textId="1004880F" w:rsidR="006C712F" w:rsidRDefault="006275D9" w:rsidP="00B609C1">
      <w:pPr>
        <w:spacing w:line="480" w:lineRule="auto"/>
        <w:rPr>
          <w:i/>
          <w:iCs/>
          <w:sz w:val="22"/>
          <w:szCs w:val="22"/>
        </w:rPr>
      </w:pPr>
      <w:r w:rsidRPr="00B609C1">
        <w:rPr>
          <w:i/>
          <w:iCs/>
          <w:sz w:val="22"/>
          <w:szCs w:val="22"/>
        </w:rPr>
        <w:t xml:space="preserve">Fig. </w:t>
      </w:r>
      <w:r w:rsidR="00654D52">
        <w:rPr>
          <w:i/>
          <w:iCs/>
          <w:sz w:val="22"/>
          <w:szCs w:val="22"/>
        </w:rPr>
        <w:t>2a</w:t>
      </w:r>
      <w:r w:rsidRPr="00B609C1">
        <w:rPr>
          <w:i/>
          <w:iCs/>
          <w:sz w:val="22"/>
          <w:szCs w:val="22"/>
        </w:rPr>
        <w:t xml:space="preserve">: The path to asymmetry, from theory-based approaches (arrows represent implication). If consciousness is multiply </w:t>
      </w:r>
      <w:r w:rsidR="008F2371">
        <w:rPr>
          <w:i/>
          <w:iCs/>
          <w:sz w:val="22"/>
          <w:szCs w:val="22"/>
        </w:rPr>
        <w:t>realized</w:t>
      </w:r>
      <w:r w:rsidRPr="00B609C1">
        <w:rPr>
          <w:i/>
          <w:iCs/>
          <w:sz w:val="22"/>
          <w:szCs w:val="22"/>
        </w:rPr>
        <w:t xml:space="preserve"> (1), then it may be implemented in types of organisms which our human-based theories </w:t>
      </w:r>
      <w:r w:rsidR="00C47940">
        <w:rPr>
          <w:i/>
          <w:iCs/>
          <w:sz w:val="22"/>
          <w:szCs w:val="22"/>
        </w:rPr>
        <w:t>don’t</w:t>
      </w:r>
      <w:r w:rsidRPr="00B609C1">
        <w:rPr>
          <w:i/>
          <w:iCs/>
          <w:sz w:val="22"/>
          <w:szCs w:val="22"/>
        </w:rPr>
        <w:t xml:space="preserve"> apply to—if so, then we get a catch-22: we must know who</w:t>
      </w:r>
      <w:r w:rsidR="00C47940">
        <w:rPr>
          <w:i/>
          <w:iCs/>
          <w:sz w:val="22"/>
          <w:szCs w:val="22"/>
        </w:rPr>
        <w:t>’s conscious</w:t>
      </w:r>
      <w:r w:rsidRPr="00B609C1">
        <w:rPr>
          <w:i/>
          <w:iCs/>
          <w:sz w:val="22"/>
          <w:szCs w:val="22"/>
        </w:rPr>
        <w:t xml:space="preserve"> to form a theory, and we must have a theory in order to know who</w:t>
      </w:r>
      <w:r w:rsidR="00C47940">
        <w:rPr>
          <w:i/>
          <w:iCs/>
          <w:sz w:val="22"/>
          <w:szCs w:val="22"/>
        </w:rPr>
        <w:t xml:space="preserve">’s conscious </w:t>
      </w:r>
      <w:r w:rsidRPr="00B609C1">
        <w:rPr>
          <w:i/>
          <w:iCs/>
          <w:sz w:val="22"/>
          <w:szCs w:val="22"/>
        </w:rPr>
        <w:t xml:space="preserve">(2). </w:t>
      </w:r>
      <w:r w:rsidR="00D42666">
        <w:rPr>
          <w:i/>
          <w:iCs/>
          <w:sz w:val="22"/>
          <w:szCs w:val="22"/>
        </w:rPr>
        <w:t>Since</w:t>
      </w:r>
      <w:r w:rsidRPr="00B609C1">
        <w:rPr>
          <w:i/>
          <w:iCs/>
          <w:sz w:val="22"/>
          <w:szCs w:val="22"/>
        </w:rPr>
        <w:t xml:space="preserve"> a general theory of </w:t>
      </w:r>
      <w:r w:rsidRPr="00B609C1">
        <w:rPr>
          <w:i/>
          <w:iCs/>
          <w:sz w:val="22"/>
          <w:szCs w:val="22"/>
        </w:rPr>
        <w:lastRenderedPageBreak/>
        <w:t xml:space="preserve">consciousness will </w:t>
      </w:r>
      <w:r w:rsidR="002A58C0">
        <w:rPr>
          <w:i/>
          <w:iCs/>
          <w:sz w:val="22"/>
          <w:szCs w:val="22"/>
        </w:rPr>
        <w:t xml:space="preserve">thus </w:t>
      </w:r>
      <w:r w:rsidRPr="00B609C1">
        <w:rPr>
          <w:i/>
          <w:iCs/>
          <w:sz w:val="22"/>
          <w:szCs w:val="22"/>
        </w:rPr>
        <w:t>remain out of reach (3)</w:t>
      </w:r>
      <w:r w:rsidR="00D42666">
        <w:rPr>
          <w:i/>
          <w:iCs/>
          <w:sz w:val="22"/>
          <w:szCs w:val="22"/>
        </w:rPr>
        <w:t xml:space="preserve">, our species-specific theory will not allow us to make judgements about who isn’t </w:t>
      </w:r>
      <w:r w:rsidR="00C47940">
        <w:rPr>
          <w:i/>
          <w:iCs/>
          <w:sz w:val="22"/>
          <w:szCs w:val="22"/>
        </w:rPr>
        <w:t>conscious</w:t>
      </w:r>
      <w:r w:rsidR="00C47940" w:rsidRPr="00B609C1">
        <w:rPr>
          <w:i/>
          <w:iCs/>
          <w:sz w:val="22"/>
          <w:szCs w:val="22"/>
        </w:rPr>
        <w:t xml:space="preserve"> (</w:t>
      </w:r>
      <w:r w:rsidRPr="00B609C1">
        <w:rPr>
          <w:i/>
          <w:iCs/>
          <w:sz w:val="22"/>
          <w:szCs w:val="22"/>
        </w:rPr>
        <w:t>4).</w:t>
      </w:r>
    </w:p>
    <w:p w14:paraId="4B2403E0" w14:textId="3FB59206" w:rsidR="009E16C4" w:rsidRDefault="009E16C4" w:rsidP="00444C6A">
      <w:pPr>
        <w:spacing w:line="480" w:lineRule="auto"/>
        <w:rPr>
          <w:i/>
          <w:iCs/>
          <w:sz w:val="22"/>
          <w:szCs w:val="22"/>
        </w:rPr>
      </w:pPr>
    </w:p>
    <w:p w14:paraId="33AFCE5E" w14:textId="5D8AE8E9" w:rsidR="009E16C4" w:rsidRDefault="009E16C4" w:rsidP="009E16C4">
      <w:pPr>
        <w:spacing w:line="480" w:lineRule="auto"/>
        <w:rPr>
          <w:sz w:val="22"/>
          <w:szCs w:val="22"/>
        </w:rPr>
      </w:pPr>
      <w:r>
        <w:rPr>
          <w:sz w:val="22"/>
          <w:szCs w:val="22"/>
        </w:rPr>
        <w:t>But</w:t>
      </w:r>
      <w:r w:rsidR="00444C6A">
        <w:rPr>
          <w:sz w:val="22"/>
          <w:szCs w:val="22"/>
        </w:rPr>
        <w:t xml:space="preserve"> wait,</w:t>
      </w:r>
      <w:r>
        <w:rPr>
          <w:sz w:val="22"/>
          <w:szCs w:val="22"/>
        </w:rPr>
        <w:t xml:space="preserve"> that’s not all: our discussion so far also provides the symmetry proponent with a few “off-ramps,” which she could use to preserve her view of exclusion, even given a theory-based approach. </w:t>
      </w:r>
      <w:r w:rsidR="001B24EA">
        <w:rPr>
          <w:sz w:val="22"/>
          <w:szCs w:val="22"/>
        </w:rPr>
        <w:t>Dennett and Key’s remarks suggest</w:t>
      </w:r>
      <w:r>
        <w:rPr>
          <w:sz w:val="22"/>
          <w:szCs w:val="22"/>
        </w:rPr>
        <w:t xml:space="preserve"> one way to do this: simply reject multiple </w:t>
      </w:r>
      <w:r w:rsidR="008F2371">
        <w:rPr>
          <w:sz w:val="22"/>
          <w:szCs w:val="22"/>
        </w:rPr>
        <w:t>realization</w:t>
      </w:r>
      <w:r>
        <w:rPr>
          <w:sz w:val="22"/>
          <w:szCs w:val="22"/>
        </w:rPr>
        <w:t>! However, this isn’t her only way out</w:t>
      </w:r>
      <w:r w:rsidR="001B24EA">
        <w:rPr>
          <w:sz w:val="22"/>
          <w:szCs w:val="22"/>
        </w:rPr>
        <w:t>. If</w:t>
      </w:r>
      <w:r>
        <w:rPr>
          <w:sz w:val="22"/>
          <w:szCs w:val="22"/>
        </w:rPr>
        <w:t xml:space="preserve"> she can find a way to around the Distribution Catch-22 (i.e. find a way to develop a disjunctive theory of consciousness), she could preserve the symmetry view, even while granting that consciousness might be multiply realized. </w:t>
      </w:r>
    </w:p>
    <w:p w14:paraId="20F02CE9" w14:textId="644D8394" w:rsidR="00F85DCA" w:rsidRDefault="009E16C4" w:rsidP="009E16C4">
      <w:pPr>
        <w:spacing w:line="480" w:lineRule="auto"/>
        <w:rPr>
          <w:sz w:val="22"/>
          <w:szCs w:val="22"/>
        </w:rPr>
      </w:pPr>
      <w:r>
        <w:rPr>
          <w:sz w:val="22"/>
          <w:szCs w:val="22"/>
        </w:rPr>
        <w:tab/>
        <w:t xml:space="preserve">If you accept the theory-based approach, here’s your take-home message: to figure out which view of exclusion you ought to accept, </w:t>
      </w:r>
      <w:r w:rsidR="005F43CC">
        <w:rPr>
          <w:sz w:val="22"/>
          <w:szCs w:val="22"/>
        </w:rPr>
        <w:t xml:space="preserve">simply follow this decision tree (Fig. </w:t>
      </w:r>
      <w:r w:rsidR="00AE2F5A">
        <w:rPr>
          <w:sz w:val="22"/>
          <w:szCs w:val="22"/>
        </w:rPr>
        <w:t>2</w:t>
      </w:r>
      <w:r w:rsidR="005F43CC">
        <w:rPr>
          <w:sz w:val="22"/>
          <w:szCs w:val="22"/>
        </w:rPr>
        <w:t xml:space="preserve">b). </w:t>
      </w:r>
    </w:p>
    <w:p w14:paraId="64FEBBAE" w14:textId="77777777" w:rsidR="008F2371" w:rsidRPr="009E16C4" w:rsidRDefault="008F2371" w:rsidP="009E16C4">
      <w:pPr>
        <w:spacing w:line="480" w:lineRule="auto"/>
        <w:rPr>
          <w:sz w:val="22"/>
          <w:szCs w:val="22"/>
        </w:rPr>
      </w:pPr>
    </w:p>
    <w:p w14:paraId="28977E0B" w14:textId="3C5CC47B" w:rsidR="009E16C4" w:rsidRDefault="00582940" w:rsidP="005F43CC">
      <w:pPr>
        <w:spacing w:line="480" w:lineRule="auto"/>
        <w:rPr>
          <w:sz w:val="22"/>
          <w:szCs w:val="22"/>
        </w:rPr>
      </w:pPr>
      <w:r>
        <w:rPr>
          <w:noProof/>
          <w:sz w:val="22"/>
          <w:szCs w:val="22"/>
        </w:rPr>
        <w:drawing>
          <wp:inline distT="0" distB="0" distL="0" distR="0" wp14:anchorId="4DEA6931" wp14:editId="4A84D4E5">
            <wp:extent cx="5943600" cy="1238885"/>
            <wp:effectExtent l="0" t="0" r="0" b="5715"/>
            <wp:docPr id="5" name="Picture 5" descr="A white paper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white paper with black text&#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1238885"/>
                    </a:xfrm>
                    <a:prstGeom prst="rect">
                      <a:avLst/>
                    </a:prstGeom>
                  </pic:spPr>
                </pic:pic>
              </a:graphicData>
            </a:graphic>
          </wp:inline>
        </w:drawing>
      </w:r>
    </w:p>
    <w:p w14:paraId="32826544" w14:textId="6EBDFDDF" w:rsidR="005F43CC" w:rsidRPr="005F43CC" w:rsidRDefault="005F43CC" w:rsidP="005F43CC">
      <w:pPr>
        <w:spacing w:line="480" w:lineRule="auto"/>
        <w:jc w:val="center"/>
        <w:rPr>
          <w:i/>
          <w:iCs/>
          <w:sz w:val="22"/>
          <w:szCs w:val="22"/>
        </w:rPr>
      </w:pPr>
      <w:r w:rsidRPr="005F43CC">
        <w:rPr>
          <w:i/>
          <w:iCs/>
          <w:sz w:val="22"/>
          <w:szCs w:val="22"/>
        </w:rPr>
        <w:t xml:space="preserve">Fig. </w:t>
      </w:r>
      <w:r w:rsidR="00654D52">
        <w:rPr>
          <w:i/>
          <w:iCs/>
          <w:sz w:val="22"/>
          <w:szCs w:val="22"/>
        </w:rPr>
        <w:t>2</w:t>
      </w:r>
      <w:r w:rsidRPr="005F43CC">
        <w:rPr>
          <w:i/>
          <w:iCs/>
          <w:sz w:val="22"/>
          <w:szCs w:val="22"/>
        </w:rPr>
        <w:t xml:space="preserve">b: </w:t>
      </w:r>
      <w:r>
        <w:rPr>
          <w:i/>
          <w:iCs/>
          <w:sz w:val="22"/>
          <w:szCs w:val="22"/>
        </w:rPr>
        <w:t>The d</w:t>
      </w:r>
      <w:r w:rsidRPr="005F43CC">
        <w:rPr>
          <w:i/>
          <w:iCs/>
          <w:sz w:val="22"/>
          <w:szCs w:val="22"/>
        </w:rPr>
        <w:t>ecision tree for</w:t>
      </w:r>
      <w:r w:rsidR="008F2371">
        <w:rPr>
          <w:i/>
          <w:iCs/>
          <w:sz w:val="22"/>
          <w:szCs w:val="22"/>
        </w:rPr>
        <w:t xml:space="preserve"> the</w:t>
      </w:r>
      <w:r w:rsidRPr="005F43CC">
        <w:rPr>
          <w:i/>
          <w:iCs/>
          <w:sz w:val="22"/>
          <w:szCs w:val="22"/>
        </w:rPr>
        <w:t xml:space="preserve"> theory-based </w:t>
      </w:r>
      <w:r w:rsidR="008F2371">
        <w:rPr>
          <w:i/>
          <w:iCs/>
          <w:sz w:val="22"/>
          <w:szCs w:val="22"/>
        </w:rPr>
        <w:t>approach</w:t>
      </w:r>
      <w:r w:rsidRPr="005F43CC">
        <w:rPr>
          <w:i/>
          <w:iCs/>
          <w:sz w:val="22"/>
          <w:szCs w:val="22"/>
        </w:rPr>
        <w:t>.</w:t>
      </w:r>
    </w:p>
    <w:p w14:paraId="23B56EC7" w14:textId="77777777" w:rsidR="005F43CC" w:rsidRDefault="005F43CC" w:rsidP="00B609C1">
      <w:pPr>
        <w:spacing w:line="480" w:lineRule="auto"/>
        <w:rPr>
          <w:sz w:val="22"/>
          <w:szCs w:val="22"/>
        </w:rPr>
      </w:pPr>
    </w:p>
    <w:p w14:paraId="49859FD4" w14:textId="18E7B74D" w:rsidR="009E16C4" w:rsidRDefault="001B24EA" w:rsidP="00B609C1">
      <w:pPr>
        <w:spacing w:line="480" w:lineRule="auto"/>
        <w:rPr>
          <w:sz w:val="22"/>
          <w:szCs w:val="22"/>
        </w:rPr>
      </w:pPr>
      <w:r>
        <w:rPr>
          <w:sz w:val="22"/>
          <w:szCs w:val="22"/>
        </w:rPr>
        <w:t>In the rest of the paper</w:t>
      </w:r>
      <w:r w:rsidR="009E16C4" w:rsidRPr="00B609C1">
        <w:rPr>
          <w:sz w:val="22"/>
          <w:szCs w:val="22"/>
        </w:rPr>
        <w:t xml:space="preserve">, we’ll consider the </w:t>
      </w:r>
      <w:r>
        <w:rPr>
          <w:sz w:val="22"/>
          <w:szCs w:val="22"/>
        </w:rPr>
        <w:t>same issue, for</w:t>
      </w:r>
      <w:r w:rsidR="009E16C4" w:rsidRPr="00B609C1">
        <w:rPr>
          <w:sz w:val="22"/>
          <w:szCs w:val="22"/>
        </w:rPr>
        <w:t xml:space="preserve"> </w:t>
      </w:r>
      <w:r>
        <w:rPr>
          <w:sz w:val="22"/>
          <w:szCs w:val="22"/>
        </w:rPr>
        <w:t>other approaches.</w:t>
      </w:r>
    </w:p>
    <w:p w14:paraId="1D7125B9" w14:textId="77777777" w:rsidR="009E16C4" w:rsidRDefault="009E16C4" w:rsidP="00B609C1">
      <w:pPr>
        <w:spacing w:line="480" w:lineRule="auto"/>
        <w:rPr>
          <w:sz w:val="22"/>
          <w:szCs w:val="22"/>
        </w:rPr>
      </w:pPr>
    </w:p>
    <w:p w14:paraId="31D878B3" w14:textId="7D45F4DB" w:rsidR="006C53ED" w:rsidRPr="00F85DCA" w:rsidRDefault="00CA73AA" w:rsidP="00F85DCA">
      <w:pPr>
        <w:pStyle w:val="ListParagraph"/>
        <w:numPr>
          <w:ilvl w:val="0"/>
          <w:numId w:val="1"/>
        </w:numPr>
        <w:spacing w:line="480" w:lineRule="auto"/>
        <w:rPr>
          <w:rFonts w:ascii="Times New Roman" w:hAnsi="Times New Roman" w:cs="Times New Roman"/>
          <w:b/>
          <w:bCs/>
          <w:sz w:val="22"/>
          <w:szCs w:val="22"/>
        </w:rPr>
      </w:pPr>
      <w:r>
        <w:rPr>
          <w:rFonts w:ascii="Times New Roman" w:hAnsi="Times New Roman" w:cs="Times New Roman"/>
          <w:b/>
          <w:bCs/>
          <w:sz w:val="22"/>
          <w:szCs w:val="22"/>
        </w:rPr>
        <w:t>An</w:t>
      </w:r>
      <w:r w:rsidR="000C5037" w:rsidRPr="00F85DCA">
        <w:rPr>
          <w:rFonts w:ascii="Times New Roman" w:hAnsi="Times New Roman" w:cs="Times New Roman"/>
          <w:b/>
          <w:bCs/>
          <w:sz w:val="22"/>
          <w:szCs w:val="22"/>
        </w:rPr>
        <w:t xml:space="preserve"> analogy-based path to asymmetry</w:t>
      </w:r>
    </w:p>
    <w:p w14:paraId="3B88CFDF" w14:textId="2516F695" w:rsidR="000C5037" w:rsidRPr="00B609C1" w:rsidRDefault="006C53ED" w:rsidP="00B609C1">
      <w:pPr>
        <w:spacing w:line="480" w:lineRule="auto"/>
        <w:rPr>
          <w:sz w:val="22"/>
          <w:szCs w:val="22"/>
        </w:rPr>
      </w:pPr>
      <w:r w:rsidRPr="00B609C1">
        <w:rPr>
          <w:sz w:val="22"/>
          <w:szCs w:val="22"/>
        </w:rPr>
        <w:t xml:space="preserve">This section will </w:t>
      </w:r>
      <w:r w:rsidR="00D43E5C" w:rsidRPr="00B609C1">
        <w:rPr>
          <w:sz w:val="22"/>
          <w:szCs w:val="22"/>
        </w:rPr>
        <w:t>consider how</w:t>
      </w:r>
      <w:r w:rsidRPr="00B609C1">
        <w:rPr>
          <w:sz w:val="22"/>
          <w:szCs w:val="22"/>
        </w:rPr>
        <w:t xml:space="preserve"> a</w:t>
      </w:r>
      <w:r w:rsidR="005F43CC">
        <w:rPr>
          <w:sz w:val="22"/>
          <w:szCs w:val="22"/>
        </w:rPr>
        <w:t>n analogy-bas</w:t>
      </w:r>
      <w:r w:rsidR="001B24EA">
        <w:rPr>
          <w:sz w:val="22"/>
          <w:szCs w:val="22"/>
        </w:rPr>
        <w:t>e</w:t>
      </w:r>
      <w:r w:rsidR="005F43CC">
        <w:rPr>
          <w:sz w:val="22"/>
          <w:szCs w:val="22"/>
        </w:rPr>
        <w:t xml:space="preserve">d </w:t>
      </w:r>
      <w:r w:rsidRPr="00B609C1">
        <w:rPr>
          <w:sz w:val="22"/>
          <w:szCs w:val="22"/>
        </w:rPr>
        <w:t xml:space="preserve">approach can also motivate asymmetry, using Kristin Andrews’ </w:t>
      </w:r>
      <w:r w:rsidR="000C5037" w:rsidRPr="00B609C1">
        <w:rPr>
          <w:sz w:val="22"/>
          <w:szCs w:val="22"/>
        </w:rPr>
        <w:t xml:space="preserve">(2020) </w:t>
      </w:r>
      <w:r w:rsidRPr="00B609C1">
        <w:rPr>
          <w:sz w:val="22"/>
          <w:szCs w:val="22"/>
        </w:rPr>
        <w:t xml:space="preserve">“Dynamic Marker Approach” (DMA). </w:t>
      </w:r>
      <w:r w:rsidR="000C5037" w:rsidRPr="00B609C1">
        <w:rPr>
          <w:sz w:val="22"/>
          <w:szCs w:val="22"/>
        </w:rPr>
        <w:t xml:space="preserve">The DMA </w:t>
      </w:r>
      <w:r w:rsidR="00444C6A">
        <w:rPr>
          <w:sz w:val="22"/>
          <w:szCs w:val="22"/>
        </w:rPr>
        <w:t>has been called</w:t>
      </w:r>
      <w:r w:rsidR="000C5037" w:rsidRPr="00B609C1">
        <w:rPr>
          <w:sz w:val="22"/>
          <w:szCs w:val="22"/>
        </w:rPr>
        <w:t xml:space="preserve"> a “theory-neutral” </w:t>
      </w:r>
      <w:proofErr w:type="gramStart"/>
      <w:r w:rsidR="000C5037" w:rsidRPr="00B609C1">
        <w:rPr>
          <w:sz w:val="22"/>
          <w:szCs w:val="22"/>
        </w:rPr>
        <w:t xml:space="preserve">approach, </w:t>
      </w:r>
      <w:r w:rsidR="00444C6A">
        <w:rPr>
          <w:sz w:val="22"/>
          <w:szCs w:val="22"/>
        </w:rPr>
        <w:t>because</w:t>
      </w:r>
      <w:proofErr w:type="gramEnd"/>
      <w:r w:rsidR="000C5037" w:rsidRPr="00B609C1">
        <w:rPr>
          <w:sz w:val="22"/>
          <w:szCs w:val="22"/>
        </w:rPr>
        <w:t xml:space="preserve"> it does not assume a </w:t>
      </w:r>
      <w:r w:rsidR="000C5037" w:rsidRPr="00B609C1">
        <w:rPr>
          <w:i/>
          <w:iCs/>
          <w:sz w:val="22"/>
          <w:szCs w:val="22"/>
        </w:rPr>
        <w:t>theory</w:t>
      </w:r>
      <w:r w:rsidR="000C5037" w:rsidRPr="00B609C1">
        <w:rPr>
          <w:sz w:val="22"/>
          <w:szCs w:val="22"/>
        </w:rPr>
        <w:t xml:space="preserve"> of consciousness (Birch 202</w:t>
      </w:r>
      <w:r w:rsidR="00B609C1">
        <w:rPr>
          <w:sz w:val="22"/>
          <w:szCs w:val="22"/>
        </w:rPr>
        <w:t>2</w:t>
      </w:r>
      <w:r w:rsidR="000C5037" w:rsidRPr="00B609C1">
        <w:rPr>
          <w:sz w:val="22"/>
          <w:szCs w:val="22"/>
        </w:rPr>
        <w:t xml:space="preserve">). Though it may seem strange that we could identify an organism as conscious without a theory, there are numerous cases in the </w:t>
      </w:r>
      <w:r w:rsidR="000C5037" w:rsidRPr="00B609C1">
        <w:rPr>
          <w:sz w:val="22"/>
          <w:szCs w:val="22"/>
        </w:rPr>
        <w:lastRenderedPageBreak/>
        <w:t>history of science where something like this has been possible; long before we knew water was H</w:t>
      </w:r>
      <w:r w:rsidR="000C5037" w:rsidRPr="00B609C1">
        <w:rPr>
          <w:sz w:val="22"/>
          <w:szCs w:val="22"/>
          <w:vertAlign w:val="subscript"/>
        </w:rPr>
        <w:t>2</w:t>
      </w:r>
      <w:r w:rsidR="000C5037" w:rsidRPr="00B609C1">
        <w:rPr>
          <w:sz w:val="22"/>
          <w:szCs w:val="22"/>
        </w:rPr>
        <w:t xml:space="preserve">O, we were still able to identify water in most practical circumstances. </w:t>
      </w:r>
    </w:p>
    <w:p w14:paraId="5F8DA9EE" w14:textId="57E927BF" w:rsidR="006C53ED" w:rsidRPr="00B609C1" w:rsidRDefault="006C53ED" w:rsidP="00B609C1">
      <w:pPr>
        <w:spacing w:line="480" w:lineRule="auto"/>
        <w:ind w:firstLine="720"/>
        <w:rPr>
          <w:sz w:val="22"/>
          <w:szCs w:val="22"/>
        </w:rPr>
      </w:pPr>
      <w:r w:rsidRPr="00B609C1">
        <w:rPr>
          <w:sz w:val="22"/>
          <w:szCs w:val="22"/>
        </w:rPr>
        <w:t xml:space="preserve">In constructing the DMA, Andrews begins by observing that our everyday attributions of consciousness are not mediated by </w:t>
      </w:r>
      <w:r w:rsidRPr="00B609C1">
        <w:rPr>
          <w:i/>
          <w:iCs/>
          <w:sz w:val="22"/>
          <w:szCs w:val="22"/>
        </w:rPr>
        <w:t xml:space="preserve">theories </w:t>
      </w:r>
      <w:r w:rsidRPr="00B609C1">
        <w:rPr>
          <w:sz w:val="22"/>
          <w:szCs w:val="22"/>
        </w:rPr>
        <w:t xml:space="preserve">of consciousness. </w:t>
      </w:r>
      <w:r w:rsidR="000C5037" w:rsidRPr="00B609C1">
        <w:rPr>
          <w:sz w:val="22"/>
          <w:szCs w:val="22"/>
        </w:rPr>
        <w:t>T</w:t>
      </w:r>
      <w:r w:rsidRPr="00B609C1">
        <w:rPr>
          <w:sz w:val="22"/>
          <w:szCs w:val="22"/>
        </w:rPr>
        <w:t xml:space="preserve">his is certainly true in the human case. I do not infer that my roommate is conscious </w:t>
      </w:r>
      <w:r w:rsidR="00564E1F" w:rsidRPr="00B609C1">
        <w:rPr>
          <w:sz w:val="22"/>
          <w:szCs w:val="22"/>
        </w:rPr>
        <w:t>because she satisfies</w:t>
      </w:r>
      <w:r w:rsidRPr="00B609C1">
        <w:rPr>
          <w:sz w:val="22"/>
          <w:szCs w:val="22"/>
        </w:rPr>
        <w:t xml:space="preserve"> theoretical criteria; I simply recognize her as conscious due to the human way she acts and talks. </w:t>
      </w:r>
      <w:r w:rsidR="00DF0998" w:rsidRPr="00B609C1">
        <w:rPr>
          <w:sz w:val="22"/>
          <w:szCs w:val="22"/>
        </w:rPr>
        <w:t>“</w:t>
      </w:r>
      <w:r w:rsidRPr="00B609C1">
        <w:rPr>
          <w:sz w:val="22"/>
          <w:szCs w:val="22"/>
        </w:rPr>
        <w:t>Non-</w:t>
      </w:r>
      <w:proofErr w:type="spellStart"/>
      <w:r w:rsidRPr="00B609C1">
        <w:rPr>
          <w:sz w:val="22"/>
          <w:szCs w:val="22"/>
        </w:rPr>
        <w:t>inferentialism</w:t>
      </w:r>
      <w:proofErr w:type="spellEnd"/>
      <w:r w:rsidRPr="00B609C1">
        <w:rPr>
          <w:sz w:val="22"/>
          <w:szCs w:val="22"/>
        </w:rPr>
        <w:t>,</w:t>
      </w:r>
      <w:r w:rsidR="00DF0998" w:rsidRPr="00B609C1">
        <w:rPr>
          <w:sz w:val="22"/>
          <w:szCs w:val="22"/>
        </w:rPr>
        <w:t>”</w:t>
      </w:r>
      <w:r w:rsidRPr="00B609C1">
        <w:rPr>
          <w:sz w:val="22"/>
          <w:szCs w:val="22"/>
        </w:rPr>
        <w:t xml:space="preserve"> the idea that we can “directly perceive” consciousness in other humans and some animals due to </w:t>
      </w:r>
      <w:r w:rsidR="002A58C0">
        <w:rPr>
          <w:sz w:val="22"/>
          <w:szCs w:val="22"/>
        </w:rPr>
        <w:t>an</w:t>
      </w:r>
      <w:r w:rsidR="00404131">
        <w:rPr>
          <w:sz w:val="22"/>
          <w:szCs w:val="22"/>
        </w:rPr>
        <w:t xml:space="preserve"> </w:t>
      </w:r>
      <w:r w:rsidRPr="00B609C1">
        <w:rPr>
          <w:sz w:val="22"/>
          <w:szCs w:val="22"/>
        </w:rPr>
        <w:t>innate psychological facult</w:t>
      </w:r>
      <w:r w:rsidR="002A58C0">
        <w:rPr>
          <w:sz w:val="22"/>
          <w:szCs w:val="22"/>
        </w:rPr>
        <w:t>y,</w:t>
      </w:r>
      <w:r w:rsidRPr="00B609C1">
        <w:rPr>
          <w:sz w:val="22"/>
          <w:szCs w:val="22"/>
        </w:rPr>
        <w:t xml:space="preserve"> </w:t>
      </w:r>
      <w:r w:rsidR="00444C6A">
        <w:rPr>
          <w:sz w:val="22"/>
          <w:szCs w:val="22"/>
        </w:rPr>
        <w:t>is a view that goes back to</w:t>
      </w:r>
      <w:r w:rsidRPr="00B609C1">
        <w:rPr>
          <w:sz w:val="22"/>
          <w:szCs w:val="22"/>
        </w:rPr>
        <w:t xml:space="preserve"> Hume, to whom “no truth </w:t>
      </w:r>
      <w:proofErr w:type="gramStart"/>
      <w:r w:rsidRPr="00B609C1">
        <w:rPr>
          <w:sz w:val="22"/>
          <w:szCs w:val="22"/>
        </w:rPr>
        <w:t>appear</w:t>
      </w:r>
      <w:proofErr w:type="gramEnd"/>
      <w:r w:rsidRPr="00B609C1">
        <w:rPr>
          <w:sz w:val="22"/>
          <w:szCs w:val="22"/>
        </w:rPr>
        <w:t>[ed] … more evident than that beast</w:t>
      </w:r>
      <w:r w:rsidR="00D85E88" w:rsidRPr="00B609C1">
        <w:rPr>
          <w:sz w:val="22"/>
          <w:szCs w:val="22"/>
        </w:rPr>
        <w:t>s</w:t>
      </w:r>
      <w:r w:rsidRPr="00B609C1">
        <w:rPr>
          <w:sz w:val="22"/>
          <w:szCs w:val="22"/>
        </w:rPr>
        <w:t xml:space="preserve"> are endowed with thought and reason as well as man” (Hume</w:t>
      </w:r>
      <w:r w:rsidR="00C85CBF">
        <w:rPr>
          <w:sz w:val="22"/>
          <w:szCs w:val="22"/>
        </w:rPr>
        <w:t xml:space="preserve"> 2000, </w:t>
      </w:r>
      <w:r w:rsidRPr="00C85CBF">
        <w:rPr>
          <w:sz w:val="22"/>
          <w:szCs w:val="22"/>
        </w:rPr>
        <w:t>qtd</w:t>
      </w:r>
      <w:r w:rsidRPr="00B609C1">
        <w:rPr>
          <w:sz w:val="22"/>
          <w:szCs w:val="22"/>
        </w:rPr>
        <w:t xml:space="preserve">. in Andrews </w:t>
      </w:r>
      <w:r w:rsidR="00C85CBF">
        <w:rPr>
          <w:sz w:val="22"/>
          <w:szCs w:val="22"/>
        </w:rPr>
        <w:t>2020</w:t>
      </w:r>
      <w:r w:rsidR="00453AFF">
        <w:rPr>
          <w:sz w:val="22"/>
          <w:szCs w:val="22"/>
        </w:rPr>
        <w:t xml:space="preserve">: </w:t>
      </w:r>
      <w:r w:rsidR="00C85CBF">
        <w:rPr>
          <w:sz w:val="22"/>
          <w:szCs w:val="22"/>
        </w:rPr>
        <w:t>16</w:t>
      </w:r>
      <w:r w:rsidRPr="00B609C1">
        <w:rPr>
          <w:sz w:val="22"/>
          <w:szCs w:val="22"/>
        </w:rPr>
        <w:t>)</w:t>
      </w:r>
      <w:r w:rsidR="00404131">
        <w:rPr>
          <w:sz w:val="22"/>
          <w:szCs w:val="22"/>
        </w:rPr>
        <w:t>.</w:t>
      </w:r>
      <w:r w:rsidRPr="00B609C1">
        <w:rPr>
          <w:sz w:val="22"/>
          <w:szCs w:val="22"/>
        </w:rPr>
        <w:t xml:space="preserve"> More recently, a non-</w:t>
      </w:r>
      <w:proofErr w:type="spellStart"/>
      <w:r w:rsidRPr="00B609C1">
        <w:rPr>
          <w:sz w:val="22"/>
          <w:szCs w:val="22"/>
        </w:rPr>
        <w:t>inferentialist</w:t>
      </w:r>
      <w:proofErr w:type="spellEnd"/>
      <w:r w:rsidRPr="00B609C1">
        <w:rPr>
          <w:sz w:val="22"/>
          <w:szCs w:val="22"/>
        </w:rPr>
        <w:t xml:space="preserve"> view has been defended by Dale </w:t>
      </w:r>
      <w:proofErr w:type="spellStart"/>
      <w:r w:rsidRPr="00B609C1">
        <w:rPr>
          <w:sz w:val="22"/>
          <w:szCs w:val="22"/>
        </w:rPr>
        <w:t>Jameison</w:t>
      </w:r>
      <w:proofErr w:type="spellEnd"/>
      <w:r w:rsidRPr="00B609C1">
        <w:rPr>
          <w:sz w:val="22"/>
          <w:szCs w:val="22"/>
        </w:rPr>
        <w:t xml:space="preserve"> (1998) and </w:t>
      </w:r>
      <w:r w:rsidR="00564E1F" w:rsidRPr="00B609C1">
        <w:rPr>
          <w:sz w:val="22"/>
          <w:szCs w:val="22"/>
        </w:rPr>
        <w:t xml:space="preserve">by </w:t>
      </w:r>
      <w:r w:rsidRPr="00B609C1">
        <w:rPr>
          <w:sz w:val="22"/>
          <w:szCs w:val="22"/>
        </w:rPr>
        <w:t xml:space="preserve">Andrews herself: </w:t>
      </w:r>
    </w:p>
    <w:p w14:paraId="58BCF5D0" w14:textId="0C16D117" w:rsidR="006C53ED" w:rsidRPr="00B609C1" w:rsidRDefault="00C85CBF" w:rsidP="00C85CBF">
      <w:pPr>
        <w:tabs>
          <w:tab w:val="left" w:pos="1988"/>
        </w:tabs>
        <w:spacing w:line="480" w:lineRule="auto"/>
        <w:rPr>
          <w:sz w:val="22"/>
          <w:szCs w:val="22"/>
        </w:rPr>
      </w:pPr>
      <w:r>
        <w:rPr>
          <w:sz w:val="22"/>
          <w:szCs w:val="22"/>
        </w:rPr>
        <w:tab/>
      </w:r>
    </w:p>
    <w:p w14:paraId="642F0B0C" w14:textId="1CC16A11" w:rsidR="006C53ED" w:rsidRPr="00B609C1" w:rsidRDefault="006C53ED" w:rsidP="00B609C1">
      <w:pPr>
        <w:spacing w:line="480" w:lineRule="auto"/>
        <w:rPr>
          <w:sz w:val="22"/>
          <w:szCs w:val="22"/>
        </w:rPr>
      </w:pPr>
      <w:r w:rsidRPr="00B609C1">
        <w:rPr>
          <w:sz w:val="22"/>
          <w:szCs w:val="22"/>
        </w:rPr>
        <w:t>“We see mind when having mind is the best explanation for what the individual does… Worries concerning whether there are other minds… are symptoms of a kind of philosophical sickness; they are just as fantastic as worries about the existence of the external world” (Andrews</w:t>
      </w:r>
      <w:r w:rsidR="00453AFF">
        <w:rPr>
          <w:sz w:val="22"/>
          <w:szCs w:val="22"/>
        </w:rPr>
        <w:t xml:space="preserve"> 2018:</w:t>
      </w:r>
      <w:r w:rsidR="00C85CBF">
        <w:rPr>
          <w:sz w:val="22"/>
          <w:szCs w:val="22"/>
        </w:rPr>
        <w:t xml:space="preserve"> 244</w:t>
      </w:r>
      <w:r w:rsidRPr="00B609C1">
        <w:rPr>
          <w:sz w:val="22"/>
          <w:szCs w:val="22"/>
        </w:rPr>
        <w:t>)</w:t>
      </w:r>
      <w:r w:rsidR="003054E1">
        <w:rPr>
          <w:sz w:val="22"/>
          <w:szCs w:val="22"/>
        </w:rPr>
        <w:t>.</w:t>
      </w:r>
    </w:p>
    <w:p w14:paraId="7CDBB95D" w14:textId="4C1B1A3F" w:rsidR="000C5037" w:rsidRPr="00B609C1" w:rsidRDefault="000C5037" w:rsidP="00B609C1">
      <w:pPr>
        <w:spacing w:line="480" w:lineRule="auto"/>
        <w:rPr>
          <w:sz w:val="22"/>
          <w:szCs w:val="22"/>
        </w:rPr>
      </w:pPr>
    </w:p>
    <w:p w14:paraId="7C2B2F4D" w14:textId="53FC9E7A" w:rsidR="00D43E5C" w:rsidRPr="00B609C1" w:rsidRDefault="000C5037" w:rsidP="00B609C1">
      <w:pPr>
        <w:spacing w:line="480" w:lineRule="auto"/>
        <w:rPr>
          <w:sz w:val="22"/>
          <w:szCs w:val="22"/>
        </w:rPr>
      </w:pPr>
      <w:r w:rsidRPr="00B609C1">
        <w:rPr>
          <w:sz w:val="22"/>
          <w:szCs w:val="22"/>
        </w:rPr>
        <w:t>Like Dennett, Andrews suggests we begin in the human case, where we “brook no ‘maybes’ or ‘</w:t>
      </w:r>
      <w:proofErr w:type="spellStart"/>
      <w:r w:rsidRPr="00B609C1">
        <w:rPr>
          <w:sz w:val="22"/>
          <w:szCs w:val="22"/>
        </w:rPr>
        <w:t>probablys</w:t>
      </w:r>
      <w:proofErr w:type="spellEnd"/>
      <w:r w:rsidRPr="00B609C1">
        <w:rPr>
          <w:sz w:val="22"/>
          <w:szCs w:val="22"/>
        </w:rPr>
        <w:t xml:space="preserve">’.” However, </w:t>
      </w:r>
      <w:r w:rsidR="00D85E88" w:rsidRPr="00B609C1">
        <w:rPr>
          <w:sz w:val="22"/>
          <w:szCs w:val="22"/>
        </w:rPr>
        <w:t>from there Andrews doesn’t require we</w:t>
      </w:r>
      <w:r w:rsidRPr="00B609C1">
        <w:rPr>
          <w:sz w:val="22"/>
          <w:szCs w:val="22"/>
        </w:rPr>
        <w:t xml:space="preserve"> form a general </w:t>
      </w:r>
      <w:r w:rsidRPr="00B609C1">
        <w:rPr>
          <w:i/>
          <w:iCs/>
          <w:sz w:val="22"/>
          <w:szCs w:val="22"/>
        </w:rPr>
        <w:t>theory</w:t>
      </w:r>
      <w:r w:rsidRPr="00B609C1">
        <w:rPr>
          <w:sz w:val="22"/>
          <w:szCs w:val="22"/>
        </w:rPr>
        <w:t xml:space="preserve"> of consciousness. Rather, we can look to introspection and social psychology to figure out what observable features of other human beings cause us to perceive them as minded</w:t>
      </w:r>
      <w:r w:rsidR="00444C6A">
        <w:rPr>
          <w:sz w:val="22"/>
          <w:szCs w:val="22"/>
        </w:rPr>
        <w:t xml:space="preserve">. </w:t>
      </w:r>
      <w:r w:rsidR="006C53ED" w:rsidRPr="00B609C1">
        <w:rPr>
          <w:sz w:val="22"/>
          <w:szCs w:val="22"/>
        </w:rPr>
        <w:t xml:space="preserve">Andrews calls these </w:t>
      </w:r>
      <w:r w:rsidR="00444C6A">
        <w:rPr>
          <w:sz w:val="22"/>
          <w:szCs w:val="22"/>
        </w:rPr>
        <w:t>features</w:t>
      </w:r>
      <w:r w:rsidR="006C53ED" w:rsidRPr="00B609C1">
        <w:rPr>
          <w:sz w:val="22"/>
          <w:szCs w:val="22"/>
        </w:rPr>
        <w:t xml:space="preserve"> “</w:t>
      </w:r>
      <w:r w:rsidRPr="00B609C1">
        <w:rPr>
          <w:sz w:val="22"/>
          <w:szCs w:val="22"/>
        </w:rPr>
        <w:t>initial</w:t>
      </w:r>
      <w:r w:rsidR="006C53ED" w:rsidRPr="00B609C1">
        <w:rPr>
          <w:sz w:val="22"/>
          <w:szCs w:val="22"/>
        </w:rPr>
        <w:t xml:space="preserve"> markers.” </w:t>
      </w:r>
    </w:p>
    <w:p w14:paraId="02A126AD" w14:textId="23BB9A07" w:rsidR="000C5037" w:rsidRPr="00B609C1" w:rsidRDefault="006C53ED" w:rsidP="00C3514D">
      <w:pPr>
        <w:spacing w:line="480" w:lineRule="auto"/>
        <w:ind w:firstLine="720"/>
        <w:rPr>
          <w:sz w:val="22"/>
          <w:szCs w:val="22"/>
        </w:rPr>
      </w:pPr>
      <w:r w:rsidRPr="00B609C1">
        <w:rPr>
          <w:sz w:val="22"/>
          <w:szCs w:val="22"/>
        </w:rPr>
        <w:t>We can then use this</w:t>
      </w:r>
      <w:r w:rsidR="00D43E5C" w:rsidRPr="00B609C1">
        <w:rPr>
          <w:sz w:val="22"/>
          <w:szCs w:val="22"/>
        </w:rPr>
        <w:t xml:space="preserve"> set of </w:t>
      </w:r>
      <w:r w:rsidRPr="00B609C1">
        <w:rPr>
          <w:sz w:val="22"/>
          <w:szCs w:val="22"/>
        </w:rPr>
        <w:t xml:space="preserve">initial-marker </w:t>
      </w:r>
      <w:r w:rsidR="00D43E5C" w:rsidRPr="00B609C1">
        <w:rPr>
          <w:sz w:val="22"/>
          <w:szCs w:val="22"/>
        </w:rPr>
        <w:t xml:space="preserve">organisms to identify “derived markers,” which are other features found to cluster with initial markers: for example, certain neurotransmitters, behaviors, or brain regions. </w:t>
      </w:r>
      <w:r w:rsidRPr="00B609C1">
        <w:rPr>
          <w:sz w:val="22"/>
          <w:szCs w:val="22"/>
        </w:rPr>
        <w:t>The more derived and initial markers an organism has, the likelier it is that that organism is conscious</w:t>
      </w:r>
      <w:r w:rsidR="000C5037" w:rsidRPr="00B609C1">
        <w:rPr>
          <w:sz w:val="22"/>
          <w:szCs w:val="22"/>
        </w:rPr>
        <w:t xml:space="preserve">. </w:t>
      </w:r>
      <w:r w:rsidRPr="00B609C1">
        <w:rPr>
          <w:sz w:val="22"/>
          <w:szCs w:val="22"/>
        </w:rPr>
        <w:t xml:space="preserve">In practice, this might look like the following. Suppose we discover having human-like facial expressions is the only initial marker—in other words, we </w:t>
      </w:r>
      <w:r w:rsidR="00444C6A">
        <w:rPr>
          <w:sz w:val="22"/>
          <w:szCs w:val="22"/>
        </w:rPr>
        <w:t>view a</w:t>
      </w:r>
      <w:r w:rsidRPr="00B609C1">
        <w:rPr>
          <w:sz w:val="22"/>
          <w:szCs w:val="22"/>
        </w:rPr>
        <w:t xml:space="preserve"> given organism </w:t>
      </w:r>
      <w:r w:rsidR="00444C6A">
        <w:rPr>
          <w:sz w:val="22"/>
          <w:szCs w:val="22"/>
        </w:rPr>
        <w:t xml:space="preserve">as minded </w:t>
      </w:r>
      <w:r w:rsidRPr="00B609C1">
        <w:rPr>
          <w:sz w:val="22"/>
          <w:szCs w:val="22"/>
        </w:rPr>
        <w:t xml:space="preserve">if and only if it has human-like facial expressions. Since only humans and other primates have the relevantly human-like expressions, </w:t>
      </w:r>
      <w:r w:rsidR="00C3514D">
        <w:rPr>
          <w:sz w:val="22"/>
          <w:szCs w:val="22"/>
        </w:rPr>
        <w:t xml:space="preserve">our candidates for consciousness are </w:t>
      </w:r>
      <w:r w:rsidRPr="00B609C1">
        <w:rPr>
          <w:sz w:val="22"/>
          <w:szCs w:val="22"/>
        </w:rPr>
        <w:t>{humans, other primates}</w:t>
      </w:r>
      <w:r w:rsidR="00C3514D">
        <w:rPr>
          <w:sz w:val="22"/>
          <w:szCs w:val="22"/>
        </w:rPr>
        <w:t xml:space="preserve">. </w:t>
      </w:r>
      <w:r w:rsidRPr="00B609C1">
        <w:rPr>
          <w:sz w:val="22"/>
          <w:szCs w:val="22"/>
        </w:rPr>
        <w:t xml:space="preserve">Then, we compare </w:t>
      </w:r>
      <w:r w:rsidR="00C3514D">
        <w:rPr>
          <w:sz w:val="22"/>
          <w:szCs w:val="22"/>
        </w:rPr>
        <w:t xml:space="preserve">these </w:t>
      </w:r>
      <w:r w:rsidR="00C3514D">
        <w:rPr>
          <w:sz w:val="22"/>
          <w:szCs w:val="22"/>
        </w:rPr>
        <w:lastRenderedPageBreak/>
        <w:t xml:space="preserve">organisms, and ask what other features they share in common. As it turns out, </w:t>
      </w:r>
      <w:r w:rsidRPr="00B609C1">
        <w:rPr>
          <w:sz w:val="22"/>
          <w:szCs w:val="22"/>
        </w:rPr>
        <w:t>they both have prefrontal cortices (PFC’s)</w:t>
      </w:r>
      <w:r w:rsidR="00C3514D">
        <w:rPr>
          <w:sz w:val="22"/>
          <w:szCs w:val="22"/>
        </w:rPr>
        <w:t xml:space="preserve">, so </w:t>
      </w:r>
      <w:r w:rsidRPr="00B609C1">
        <w:rPr>
          <w:sz w:val="22"/>
          <w:szCs w:val="22"/>
        </w:rPr>
        <w:t xml:space="preserve">we put this down as a derived marker. We then ask what </w:t>
      </w:r>
      <w:r w:rsidRPr="00C3514D">
        <w:rPr>
          <w:i/>
          <w:iCs/>
          <w:sz w:val="22"/>
          <w:szCs w:val="22"/>
        </w:rPr>
        <w:t>other</w:t>
      </w:r>
      <w:r w:rsidRPr="00B609C1">
        <w:rPr>
          <w:sz w:val="22"/>
          <w:szCs w:val="22"/>
        </w:rPr>
        <w:t xml:space="preserve"> organism</w:t>
      </w:r>
      <w:r w:rsidR="00F42DC4">
        <w:rPr>
          <w:sz w:val="22"/>
          <w:szCs w:val="22"/>
        </w:rPr>
        <w:t>s</w:t>
      </w:r>
      <w:r w:rsidRPr="00B609C1">
        <w:rPr>
          <w:sz w:val="22"/>
          <w:szCs w:val="22"/>
        </w:rPr>
        <w:t xml:space="preserve"> have </w:t>
      </w:r>
      <w:r w:rsidR="00C3514D">
        <w:rPr>
          <w:sz w:val="22"/>
          <w:szCs w:val="22"/>
        </w:rPr>
        <w:t>this derived marker. S</w:t>
      </w:r>
      <w:r w:rsidRPr="00B609C1">
        <w:rPr>
          <w:sz w:val="22"/>
          <w:szCs w:val="22"/>
        </w:rPr>
        <w:t xml:space="preserve">uppose we find this is all mammals. </w:t>
      </w:r>
      <w:r w:rsidR="00C3514D">
        <w:rPr>
          <w:sz w:val="22"/>
          <w:szCs w:val="22"/>
        </w:rPr>
        <w:t xml:space="preserve">We might then expand our list of candidates to {all mammals}, with higher credences for primates, due to their also satisfying the facial expression criterion. </w:t>
      </w:r>
    </w:p>
    <w:p w14:paraId="3A8B7C05" w14:textId="6C3EE0F2" w:rsidR="006C53ED" w:rsidRPr="00B609C1" w:rsidRDefault="000C5037" w:rsidP="00B609C1">
      <w:pPr>
        <w:spacing w:line="480" w:lineRule="auto"/>
        <w:rPr>
          <w:sz w:val="22"/>
          <w:szCs w:val="22"/>
        </w:rPr>
      </w:pPr>
      <w:r w:rsidRPr="00B609C1">
        <w:rPr>
          <w:sz w:val="22"/>
          <w:szCs w:val="22"/>
        </w:rPr>
        <w:tab/>
      </w:r>
      <w:r w:rsidR="00C3514D">
        <w:rPr>
          <w:sz w:val="22"/>
          <w:szCs w:val="22"/>
        </w:rPr>
        <w:t xml:space="preserve">This last note is important: </w:t>
      </w:r>
      <w:r w:rsidRPr="00B609C1">
        <w:rPr>
          <w:sz w:val="22"/>
          <w:szCs w:val="22"/>
        </w:rPr>
        <w:t xml:space="preserve">the DMA does not provide a list of conscious organisms </w:t>
      </w:r>
      <w:r w:rsidRPr="00B609C1">
        <w:rPr>
          <w:i/>
          <w:iCs/>
          <w:sz w:val="22"/>
          <w:szCs w:val="22"/>
        </w:rPr>
        <w:t>per se</w:t>
      </w:r>
      <w:r w:rsidRPr="00B609C1">
        <w:rPr>
          <w:sz w:val="22"/>
          <w:szCs w:val="22"/>
        </w:rPr>
        <w:t xml:space="preserve">, but a dynamic list of </w:t>
      </w:r>
      <w:r w:rsidRPr="00B609C1">
        <w:rPr>
          <w:i/>
          <w:iCs/>
          <w:sz w:val="22"/>
          <w:szCs w:val="22"/>
        </w:rPr>
        <w:t>candidates</w:t>
      </w:r>
      <w:r w:rsidRPr="00B609C1">
        <w:rPr>
          <w:sz w:val="22"/>
          <w:szCs w:val="22"/>
        </w:rPr>
        <w:t xml:space="preserve"> for consciousness, with associated credences.</w:t>
      </w:r>
      <w:r w:rsidR="00C3514D" w:rsidRPr="00B609C1">
        <w:rPr>
          <w:sz w:val="22"/>
          <w:szCs w:val="22"/>
        </w:rPr>
        <w:t xml:space="preserve"> </w:t>
      </w:r>
      <w:r w:rsidRPr="00B609C1">
        <w:rPr>
          <w:sz w:val="22"/>
          <w:szCs w:val="22"/>
        </w:rPr>
        <w:t xml:space="preserve">For example, </w:t>
      </w:r>
      <w:r w:rsidR="00D85E88" w:rsidRPr="00B609C1">
        <w:rPr>
          <w:sz w:val="22"/>
          <w:szCs w:val="22"/>
        </w:rPr>
        <w:t xml:space="preserve">suppose </w:t>
      </w:r>
      <w:r w:rsidRPr="00B609C1">
        <w:rPr>
          <w:sz w:val="22"/>
          <w:szCs w:val="22"/>
        </w:rPr>
        <w:t xml:space="preserve">we </w:t>
      </w:r>
      <w:r w:rsidR="00D85E88" w:rsidRPr="00B609C1">
        <w:rPr>
          <w:sz w:val="22"/>
          <w:szCs w:val="22"/>
        </w:rPr>
        <w:t xml:space="preserve">find that platypi, though possessed of prefrontal cortices, have </w:t>
      </w:r>
      <w:r w:rsidRPr="00B609C1">
        <w:rPr>
          <w:sz w:val="22"/>
          <w:szCs w:val="22"/>
        </w:rPr>
        <w:t>few other of the initial or derived markers</w:t>
      </w:r>
      <w:r w:rsidR="00D85E88" w:rsidRPr="00B609C1">
        <w:rPr>
          <w:sz w:val="22"/>
          <w:szCs w:val="22"/>
        </w:rPr>
        <w:t>. T</w:t>
      </w:r>
      <w:r w:rsidRPr="00B609C1">
        <w:rPr>
          <w:sz w:val="22"/>
          <w:szCs w:val="22"/>
        </w:rPr>
        <w:t xml:space="preserve">his would lead us to downgrade our credence in their consciousness. </w:t>
      </w:r>
      <w:r w:rsidR="006C53ED" w:rsidRPr="00B609C1">
        <w:rPr>
          <w:sz w:val="22"/>
          <w:szCs w:val="22"/>
        </w:rPr>
        <w:t>Andrews illustrates this nuance with the example of Large Language Models:</w:t>
      </w:r>
    </w:p>
    <w:p w14:paraId="14219579" w14:textId="77777777" w:rsidR="006C53ED" w:rsidRPr="00B609C1" w:rsidRDefault="006C53ED" w:rsidP="00B609C1">
      <w:pPr>
        <w:spacing w:line="480" w:lineRule="auto"/>
        <w:rPr>
          <w:sz w:val="22"/>
          <w:szCs w:val="22"/>
        </w:rPr>
      </w:pPr>
    </w:p>
    <w:p w14:paraId="3D114A42" w14:textId="282F3E27" w:rsidR="000C5037" w:rsidRPr="00B609C1" w:rsidRDefault="00453AFF" w:rsidP="00B609C1">
      <w:pPr>
        <w:spacing w:line="480" w:lineRule="auto"/>
        <w:rPr>
          <w:sz w:val="22"/>
          <w:szCs w:val="22"/>
        </w:rPr>
      </w:pPr>
      <w:r>
        <w:rPr>
          <w:sz w:val="22"/>
          <w:szCs w:val="22"/>
        </w:rPr>
        <w:t>“</w:t>
      </w:r>
      <w:r w:rsidR="006C53ED" w:rsidRPr="00B609C1">
        <w:rPr>
          <w:sz w:val="22"/>
          <w:szCs w:val="22"/>
        </w:rPr>
        <w:t>Typically, if someone is able to talk, we take them to be conscious. However, suppose next year Google’s DeepMind creates a chatbot that thoroughly passes the Turing Test… [even then] without nonverbal expressions of pain or emotion—that is, without any other marker of consciousness—even humans who were first fooled by the bot may be disinclined to take the chatbot as conscious once they realize that it lacks all the other markers…The lesson is that language is one marker, but one marker alone is not sufficient for concluding that some being is conscious</w:t>
      </w:r>
      <w:r>
        <w:rPr>
          <w:sz w:val="22"/>
          <w:szCs w:val="22"/>
        </w:rPr>
        <w:t xml:space="preserve">” </w:t>
      </w:r>
      <w:r w:rsidR="006C53ED" w:rsidRPr="00B609C1">
        <w:rPr>
          <w:sz w:val="22"/>
          <w:szCs w:val="22"/>
        </w:rPr>
        <w:t>(Andrews 2020</w:t>
      </w:r>
      <w:r>
        <w:rPr>
          <w:sz w:val="22"/>
          <w:szCs w:val="22"/>
        </w:rPr>
        <w:t>:</w:t>
      </w:r>
      <w:r w:rsidR="006C53ED" w:rsidRPr="00B609C1">
        <w:rPr>
          <w:sz w:val="22"/>
          <w:szCs w:val="22"/>
        </w:rPr>
        <w:t xml:space="preserve"> 87)</w:t>
      </w:r>
      <w:r>
        <w:rPr>
          <w:sz w:val="22"/>
          <w:szCs w:val="22"/>
        </w:rPr>
        <w:t>.</w:t>
      </w:r>
    </w:p>
    <w:p w14:paraId="5459E9D1" w14:textId="77777777" w:rsidR="00C3514D" w:rsidRPr="00B609C1" w:rsidRDefault="00C3514D" w:rsidP="00B609C1">
      <w:pPr>
        <w:spacing w:line="480" w:lineRule="auto"/>
        <w:rPr>
          <w:sz w:val="22"/>
          <w:szCs w:val="22"/>
        </w:rPr>
      </w:pPr>
    </w:p>
    <w:p w14:paraId="2BC0B289" w14:textId="77777777" w:rsidR="00960894" w:rsidRDefault="000C5037" w:rsidP="00C3514D">
      <w:pPr>
        <w:spacing w:line="480" w:lineRule="auto"/>
        <w:rPr>
          <w:sz w:val="22"/>
          <w:szCs w:val="22"/>
        </w:rPr>
      </w:pPr>
      <w:r w:rsidRPr="00B609C1">
        <w:rPr>
          <w:sz w:val="22"/>
          <w:szCs w:val="22"/>
        </w:rPr>
        <w:t xml:space="preserve">So, the DMA is an alternative or supplement to theory-based approaches, which delivers a dynamic list of candidates for consciousness using a set of initial markers. I take it that the DMA is currently the most fleshed-out analogy-based marker approach, though our remarks in what follows will apply to </w:t>
      </w:r>
      <w:r w:rsidRPr="00B609C1">
        <w:rPr>
          <w:i/>
          <w:iCs/>
          <w:sz w:val="22"/>
          <w:szCs w:val="22"/>
        </w:rPr>
        <w:t>any</w:t>
      </w:r>
      <w:r w:rsidRPr="00B609C1">
        <w:rPr>
          <w:sz w:val="22"/>
          <w:szCs w:val="22"/>
        </w:rPr>
        <w:t xml:space="preserve"> analogy-based approach that relies on </w:t>
      </w:r>
      <w:r w:rsidR="00C3514D">
        <w:rPr>
          <w:sz w:val="22"/>
          <w:szCs w:val="22"/>
        </w:rPr>
        <w:t>identifying a</w:t>
      </w:r>
      <w:r w:rsidRPr="00B609C1">
        <w:rPr>
          <w:sz w:val="22"/>
          <w:szCs w:val="22"/>
        </w:rPr>
        <w:t xml:space="preserve"> set of initial markers (e.g. Varner 2012). </w:t>
      </w:r>
    </w:p>
    <w:p w14:paraId="217D8B75" w14:textId="6F97C07F" w:rsidR="00C3514D" w:rsidRDefault="00C3514D" w:rsidP="00960894">
      <w:pPr>
        <w:spacing w:line="480" w:lineRule="auto"/>
        <w:ind w:firstLine="720"/>
        <w:rPr>
          <w:sz w:val="22"/>
          <w:szCs w:val="22"/>
        </w:rPr>
      </w:pPr>
      <w:r>
        <w:rPr>
          <w:sz w:val="22"/>
          <w:szCs w:val="22"/>
        </w:rPr>
        <w:t xml:space="preserve">Now let’s get to </w:t>
      </w:r>
      <w:r w:rsidR="00960894">
        <w:rPr>
          <w:sz w:val="22"/>
          <w:szCs w:val="22"/>
        </w:rPr>
        <w:t>the interesting</w:t>
      </w:r>
      <w:r>
        <w:rPr>
          <w:sz w:val="22"/>
          <w:szCs w:val="22"/>
        </w:rPr>
        <w:t xml:space="preserve"> question: how do we get from an analogy-based approach to marker identification to one or the other view on exclusion? There is at least one pretty clear path, and it leads to the asymmetry view. </w:t>
      </w:r>
    </w:p>
    <w:p w14:paraId="07B5BD71" w14:textId="70778814" w:rsidR="00D43E5C" w:rsidRPr="00B609C1" w:rsidRDefault="00C47940" w:rsidP="00C3514D">
      <w:pPr>
        <w:spacing w:line="480" w:lineRule="auto"/>
        <w:ind w:firstLine="720"/>
        <w:rPr>
          <w:sz w:val="22"/>
          <w:szCs w:val="22"/>
        </w:rPr>
      </w:pPr>
      <w:r>
        <w:rPr>
          <w:sz w:val="22"/>
          <w:szCs w:val="22"/>
        </w:rPr>
        <w:t>To see it, we</w:t>
      </w:r>
      <w:r w:rsidR="00C3514D">
        <w:rPr>
          <w:sz w:val="22"/>
          <w:szCs w:val="22"/>
        </w:rPr>
        <w:t xml:space="preserve"> might begin by considering</w:t>
      </w:r>
      <w:r w:rsidR="00D43E5C" w:rsidRPr="00B609C1">
        <w:rPr>
          <w:sz w:val="22"/>
          <w:szCs w:val="22"/>
        </w:rPr>
        <w:t xml:space="preserve"> how </w:t>
      </w:r>
      <w:r w:rsidR="003054E1">
        <w:rPr>
          <w:sz w:val="22"/>
          <w:szCs w:val="22"/>
        </w:rPr>
        <w:t>the DMA</w:t>
      </w:r>
      <w:r w:rsidR="00D43E5C" w:rsidRPr="00B609C1">
        <w:rPr>
          <w:sz w:val="22"/>
          <w:szCs w:val="22"/>
        </w:rPr>
        <w:t xml:space="preserve"> </w:t>
      </w:r>
      <w:r w:rsidR="00F42DC4">
        <w:rPr>
          <w:sz w:val="22"/>
          <w:szCs w:val="22"/>
        </w:rPr>
        <w:t xml:space="preserve">is </w:t>
      </w:r>
      <w:r w:rsidR="00D43E5C" w:rsidRPr="00B609C1">
        <w:rPr>
          <w:sz w:val="22"/>
          <w:szCs w:val="22"/>
        </w:rPr>
        <w:t xml:space="preserve">relevantly similar to an unsupervised machine learning algorithm: instead of employing a specific theory of consciousness, and then testing </w:t>
      </w:r>
      <w:r w:rsidR="00D43E5C" w:rsidRPr="00B609C1">
        <w:rPr>
          <w:sz w:val="22"/>
          <w:szCs w:val="22"/>
        </w:rPr>
        <w:lastRenderedPageBreak/>
        <w:t xml:space="preserve">whether some organism meets the criteria of that theory, it uses known data (that initial marker-organisms are conscious), to find relevant similarities (the derived markers), and then generate a prediction (that derived marker-organisms are also conscious). I make this analogy because, like unsupervised learning, the DMA is prone to a problem called </w:t>
      </w:r>
      <w:r w:rsidR="00D43E5C" w:rsidRPr="00B609C1">
        <w:rPr>
          <w:i/>
          <w:iCs/>
          <w:sz w:val="22"/>
          <w:szCs w:val="22"/>
        </w:rPr>
        <w:t>selection bias</w:t>
      </w:r>
      <w:r w:rsidR="00D43E5C" w:rsidRPr="00B609C1">
        <w:rPr>
          <w:sz w:val="22"/>
          <w:szCs w:val="22"/>
        </w:rPr>
        <w:t xml:space="preserve">, where an algorithm can make faulty predictions if its training data is non-representative. For example, if I’m trying to program an algorithm to detect whether an image is a flower, and I only train it with yellow daffodils, it may decide that a purple pansy is not a flower. To get the algorithm to correctly sort flowers from non-flowers, we would need to start with a representative sample of all flowers. Similarly, if we take only </w:t>
      </w:r>
      <w:r w:rsidR="00D43E5C" w:rsidRPr="00B609C1">
        <w:rPr>
          <w:i/>
          <w:iCs/>
          <w:sz w:val="22"/>
          <w:szCs w:val="22"/>
        </w:rPr>
        <w:t>organisms displaying initial markers</w:t>
      </w:r>
      <w:r w:rsidR="00D43E5C" w:rsidRPr="00B609C1">
        <w:rPr>
          <w:sz w:val="22"/>
          <w:szCs w:val="22"/>
        </w:rPr>
        <w:t xml:space="preserve"> as our “input data,” our predictions may well be biased, because there’s no guarantee that initial marker-organisms are representative of </w:t>
      </w:r>
      <w:r w:rsidR="00D43E5C" w:rsidRPr="00B609C1">
        <w:rPr>
          <w:i/>
          <w:iCs/>
          <w:sz w:val="22"/>
          <w:szCs w:val="22"/>
        </w:rPr>
        <w:t>all</w:t>
      </w:r>
      <w:r w:rsidR="00D43E5C" w:rsidRPr="00B609C1">
        <w:rPr>
          <w:sz w:val="22"/>
          <w:szCs w:val="22"/>
        </w:rPr>
        <w:t xml:space="preserve"> conscious organisms. To know whether the DMA could </w:t>
      </w:r>
      <w:r w:rsidR="00545EB3">
        <w:rPr>
          <w:sz w:val="22"/>
          <w:szCs w:val="22"/>
        </w:rPr>
        <w:t>exclude</w:t>
      </w:r>
      <w:r w:rsidR="00D43E5C" w:rsidRPr="00B609C1">
        <w:rPr>
          <w:sz w:val="22"/>
          <w:szCs w:val="22"/>
        </w:rPr>
        <w:t xml:space="preserve">, we would need to know whether our sample (initial marker-organisms) is representative: something we </w:t>
      </w:r>
      <w:r w:rsidR="00D43E5C" w:rsidRPr="00B609C1">
        <w:rPr>
          <w:i/>
          <w:iCs/>
          <w:sz w:val="22"/>
          <w:szCs w:val="22"/>
        </w:rPr>
        <w:t>can’t</w:t>
      </w:r>
      <w:r w:rsidR="00D43E5C" w:rsidRPr="00B609C1">
        <w:rPr>
          <w:sz w:val="22"/>
          <w:szCs w:val="22"/>
        </w:rPr>
        <w:t xml:space="preserve"> know without </w:t>
      </w:r>
      <w:r w:rsidR="00404131">
        <w:rPr>
          <w:sz w:val="22"/>
          <w:szCs w:val="22"/>
        </w:rPr>
        <w:t>prior</w:t>
      </w:r>
      <w:r w:rsidR="00D43E5C" w:rsidRPr="00B609C1">
        <w:rPr>
          <w:i/>
          <w:iCs/>
          <w:sz w:val="22"/>
          <w:szCs w:val="22"/>
        </w:rPr>
        <w:t xml:space="preserve"> </w:t>
      </w:r>
      <w:r w:rsidR="00D43E5C" w:rsidRPr="00B609C1">
        <w:rPr>
          <w:sz w:val="22"/>
          <w:szCs w:val="22"/>
        </w:rPr>
        <w:t>information about the total set of conscious organisms.</w:t>
      </w:r>
    </w:p>
    <w:p w14:paraId="40666EB1" w14:textId="35560198" w:rsidR="000C5037" w:rsidRDefault="00D43E5C" w:rsidP="00B609C1">
      <w:pPr>
        <w:spacing w:line="480" w:lineRule="auto"/>
        <w:ind w:firstLine="720"/>
        <w:rPr>
          <w:sz w:val="22"/>
          <w:szCs w:val="22"/>
        </w:rPr>
      </w:pPr>
      <w:r w:rsidRPr="00B609C1">
        <w:rPr>
          <w:sz w:val="22"/>
          <w:szCs w:val="22"/>
        </w:rPr>
        <w:t xml:space="preserve">This fact—that we can’t know whether the initial-marker set is representative—is itself enough to secure asymmetry, since after all, this is the idea that we cannot </w:t>
      </w:r>
      <w:r w:rsidRPr="00B609C1">
        <w:rPr>
          <w:i/>
          <w:iCs/>
          <w:sz w:val="22"/>
          <w:szCs w:val="22"/>
        </w:rPr>
        <w:t>decisively</w:t>
      </w:r>
      <w:r w:rsidRPr="00B609C1">
        <w:rPr>
          <w:sz w:val="22"/>
          <w:szCs w:val="22"/>
        </w:rPr>
        <w:t xml:space="preserve"> </w:t>
      </w:r>
      <w:r w:rsidRPr="00B609C1">
        <w:rPr>
          <w:i/>
          <w:iCs/>
          <w:sz w:val="22"/>
          <w:szCs w:val="22"/>
        </w:rPr>
        <w:t>rule out</w:t>
      </w:r>
      <w:r w:rsidRPr="00B609C1">
        <w:rPr>
          <w:sz w:val="22"/>
          <w:szCs w:val="22"/>
        </w:rPr>
        <w:t xml:space="preserve"> consciousness in unmarked taxa. However, there are even good reasons to think it’s </w:t>
      </w:r>
      <w:r w:rsidRPr="00B609C1">
        <w:rPr>
          <w:i/>
          <w:iCs/>
          <w:sz w:val="22"/>
          <w:szCs w:val="22"/>
        </w:rPr>
        <w:t>not</w:t>
      </w:r>
      <w:r w:rsidRPr="00B609C1">
        <w:rPr>
          <w:sz w:val="22"/>
          <w:szCs w:val="22"/>
        </w:rPr>
        <w:t xml:space="preserve"> representative, given currently popular ideas about human Theory of Mind. For instance, suppose our ability to recognize initial markers is an innate modular faculty, which evolved to facilitate “perspective-taking,” itself useful in dealing with complex primate social hierarchies (</w:t>
      </w:r>
      <w:proofErr w:type="spellStart"/>
      <w:r w:rsidR="00622F01">
        <w:rPr>
          <w:sz w:val="22"/>
          <w:szCs w:val="22"/>
        </w:rPr>
        <w:t>B</w:t>
      </w:r>
      <w:r w:rsidRPr="00B609C1">
        <w:rPr>
          <w:sz w:val="22"/>
          <w:szCs w:val="22"/>
        </w:rPr>
        <w:t>rüne</w:t>
      </w:r>
      <w:proofErr w:type="spellEnd"/>
      <w:r w:rsidRPr="00B609C1">
        <w:rPr>
          <w:sz w:val="22"/>
          <w:szCs w:val="22"/>
        </w:rPr>
        <w:t xml:space="preserve"> &amp; </w:t>
      </w:r>
      <w:proofErr w:type="spellStart"/>
      <w:r w:rsidRPr="00B609C1">
        <w:rPr>
          <w:sz w:val="22"/>
          <w:szCs w:val="22"/>
        </w:rPr>
        <w:t>Brüne</w:t>
      </w:r>
      <w:proofErr w:type="spellEnd"/>
      <w:r w:rsidRPr="00B609C1">
        <w:rPr>
          <w:sz w:val="22"/>
          <w:szCs w:val="22"/>
        </w:rPr>
        <w:t xml:space="preserve">-Cohrs 2005). On this account, the initial markers evolved because they track </w:t>
      </w:r>
      <w:r w:rsidRPr="00B609C1">
        <w:rPr>
          <w:i/>
          <w:iCs/>
          <w:sz w:val="22"/>
          <w:szCs w:val="22"/>
        </w:rPr>
        <w:t>human</w:t>
      </w:r>
      <w:r w:rsidRPr="00B609C1">
        <w:rPr>
          <w:b/>
          <w:bCs/>
          <w:sz w:val="22"/>
          <w:szCs w:val="22"/>
        </w:rPr>
        <w:t xml:space="preserve"> </w:t>
      </w:r>
      <w:r w:rsidRPr="00B609C1">
        <w:rPr>
          <w:sz w:val="22"/>
          <w:szCs w:val="22"/>
        </w:rPr>
        <w:t xml:space="preserve">consciousness, and would therefore </w:t>
      </w:r>
      <w:r w:rsidR="00F42DC4">
        <w:rPr>
          <w:sz w:val="22"/>
          <w:szCs w:val="22"/>
        </w:rPr>
        <w:t>(plausibly)</w:t>
      </w:r>
      <w:r w:rsidRPr="00B609C1">
        <w:rPr>
          <w:sz w:val="22"/>
          <w:szCs w:val="22"/>
        </w:rPr>
        <w:t xml:space="preserve"> be highly </w:t>
      </w:r>
      <w:r w:rsidRPr="00B609C1">
        <w:rPr>
          <w:i/>
          <w:iCs/>
          <w:sz w:val="22"/>
          <w:szCs w:val="22"/>
        </w:rPr>
        <w:t>un</w:t>
      </w:r>
      <w:r w:rsidRPr="00B609C1">
        <w:rPr>
          <w:sz w:val="22"/>
          <w:szCs w:val="22"/>
        </w:rPr>
        <w:t>representative.</w:t>
      </w:r>
      <w:r w:rsidR="00D85E88" w:rsidRPr="00B609C1">
        <w:rPr>
          <w:sz w:val="22"/>
          <w:szCs w:val="22"/>
        </w:rPr>
        <w:t xml:space="preserve"> </w:t>
      </w:r>
      <w:r w:rsidRPr="00B609C1">
        <w:rPr>
          <w:sz w:val="22"/>
          <w:szCs w:val="22"/>
        </w:rPr>
        <w:t xml:space="preserve">Andrews </w:t>
      </w:r>
      <w:r w:rsidR="00C3514D">
        <w:rPr>
          <w:sz w:val="22"/>
          <w:szCs w:val="22"/>
        </w:rPr>
        <w:t>has recognized this</w:t>
      </w:r>
      <w:r w:rsidRPr="00B609C1">
        <w:rPr>
          <w:sz w:val="22"/>
          <w:szCs w:val="22"/>
        </w:rPr>
        <w:t>,</w:t>
      </w:r>
      <w:r w:rsidR="00C3514D">
        <w:rPr>
          <w:sz w:val="22"/>
          <w:szCs w:val="22"/>
        </w:rPr>
        <w:t xml:space="preserve"> having claimed, for example, that</w:t>
      </w:r>
      <w:r w:rsidRPr="00B609C1">
        <w:rPr>
          <w:sz w:val="22"/>
          <w:szCs w:val="22"/>
        </w:rPr>
        <w:t xml:space="preserve"> “</w:t>
      </w:r>
      <w:r w:rsidR="00C3514D">
        <w:rPr>
          <w:sz w:val="22"/>
          <w:szCs w:val="22"/>
        </w:rPr>
        <w:t>[f]</w:t>
      </w:r>
      <w:r w:rsidRPr="00B609C1">
        <w:rPr>
          <w:sz w:val="22"/>
          <w:szCs w:val="22"/>
        </w:rPr>
        <w:t>or individuals who move in ways different from us, because their bodies are morphologically very different from our own—fish, spiders, bees, whales—we may fail to pick out the meaningful patterns that reflect the mindedness of the species” (Andrews 2018</w:t>
      </w:r>
      <w:r w:rsidR="00453AFF">
        <w:rPr>
          <w:sz w:val="22"/>
          <w:szCs w:val="22"/>
        </w:rPr>
        <w:t xml:space="preserve">: </w:t>
      </w:r>
      <w:r w:rsidRPr="00B609C1">
        <w:rPr>
          <w:sz w:val="22"/>
          <w:szCs w:val="22"/>
        </w:rPr>
        <w:t>242)</w:t>
      </w:r>
      <w:r w:rsidR="00F42DC4">
        <w:rPr>
          <w:sz w:val="22"/>
          <w:szCs w:val="22"/>
        </w:rPr>
        <w:t>.</w:t>
      </w:r>
      <w:r w:rsidRPr="00B609C1">
        <w:rPr>
          <w:sz w:val="22"/>
          <w:szCs w:val="22"/>
        </w:rPr>
        <w:t xml:space="preserve"> This </w:t>
      </w:r>
      <w:r w:rsidR="00D55ED0">
        <w:rPr>
          <w:sz w:val="22"/>
          <w:szCs w:val="22"/>
        </w:rPr>
        <w:t xml:space="preserve">idea </w:t>
      </w:r>
      <w:r w:rsidRPr="00B609C1">
        <w:rPr>
          <w:sz w:val="22"/>
          <w:szCs w:val="22"/>
        </w:rPr>
        <w:t xml:space="preserve">gives her good grounds to accept </w:t>
      </w:r>
      <w:r w:rsidR="00D55ED0">
        <w:rPr>
          <w:sz w:val="22"/>
          <w:szCs w:val="22"/>
        </w:rPr>
        <w:t xml:space="preserve">an </w:t>
      </w:r>
      <w:r w:rsidRPr="00B609C1">
        <w:rPr>
          <w:sz w:val="22"/>
          <w:szCs w:val="22"/>
        </w:rPr>
        <w:t>asymmetry</w:t>
      </w:r>
      <w:r w:rsidR="00D55ED0">
        <w:rPr>
          <w:sz w:val="22"/>
          <w:szCs w:val="22"/>
        </w:rPr>
        <w:t xml:space="preserve"> view of analogy-based approaches: </w:t>
      </w:r>
      <w:r w:rsidRPr="00B609C1">
        <w:rPr>
          <w:sz w:val="22"/>
          <w:szCs w:val="22"/>
        </w:rPr>
        <w:t>“sentience tests [i.e. experimental paradigms designed to detect the presence of markers] … are not a decision procedure to sort sentient from non-sentient beings</w:t>
      </w:r>
      <w:r w:rsidR="00D55ED0">
        <w:rPr>
          <w:sz w:val="22"/>
          <w:szCs w:val="22"/>
        </w:rPr>
        <w:t>,” but instead offer</w:t>
      </w:r>
      <w:r w:rsidRPr="00B609C1">
        <w:rPr>
          <w:sz w:val="22"/>
          <w:szCs w:val="22"/>
        </w:rPr>
        <w:t xml:space="preserve"> “positive tests for sentience—new ways of seeing particular sorts of sentience” (Andrews 2022</w:t>
      </w:r>
      <w:r w:rsidR="00453AFF">
        <w:rPr>
          <w:sz w:val="22"/>
          <w:szCs w:val="22"/>
        </w:rPr>
        <w:t xml:space="preserve">: </w:t>
      </w:r>
      <w:r w:rsidRPr="00B609C1">
        <w:rPr>
          <w:sz w:val="22"/>
          <w:szCs w:val="22"/>
        </w:rPr>
        <w:t xml:space="preserve">1-2). </w:t>
      </w:r>
    </w:p>
    <w:p w14:paraId="2D8119B3" w14:textId="1006AFDF" w:rsidR="006F4AD0" w:rsidRDefault="00D55ED0" w:rsidP="00595B85">
      <w:pPr>
        <w:spacing w:line="480" w:lineRule="auto"/>
        <w:ind w:firstLine="720"/>
        <w:rPr>
          <w:sz w:val="22"/>
          <w:szCs w:val="22"/>
        </w:rPr>
      </w:pPr>
      <w:r>
        <w:rPr>
          <w:sz w:val="22"/>
          <w:szCs w:val="22"/>
        </w:rPr>
        <w:lastRenderedPageBreak/>
        <w:t>To take yet another artifact analogy</w:t>
      </w:r>
      <w:r w:rsidR="00595B85">
        <w:rPr>
          <w:sz w:val="22"/>
          <w:szCs w:val="22"/>
        </w:rPr>
        <w:t>, it</w:t>
      </w:r>
      <w:r w:rsidR="00595B85" w:rsidRPr="00B609C1">
        <w:rPr>
          <w:sz w:val="22"/>
          <w:szCs w:val="22"/>
        </w:rPr>
        <w:t xml:space="preserve"> might be helpful to think of </w:t>
      </w:r>
      <w:r w:rsidR="005D58AD">
        <w:rPr>
          <w:sz w:val="22"/>
          <w:szCs w:val="22"/>
        </w:rPr>
        <w:t>positive markers</w:t>
      </w:r>
      <w:r w:rsidR="006F4AD0">
        <w:rPr>
          <w:sz w:val="22"/>
          <w:szCs w:val="22"/>
        </w:rPr>
        <w:t xml:space="preserve"> as like </w:t>
      </w:r>
      <w:r w:rsidR="00595B85" w:rsidRPr="00B609C1">
        <w:rPr>
          <w:sz w:val="22"/>
          <w:szCs w:val="22"/>
        </w:rPr>
        <w:t>metal detectors.</w:t>
      </w:r>
      <w:r w:rsidR="00595B85" w:rsidRPr="00B609C1">
        <w:rPr>
          <w:rStyle w:val="FootnoteReference"/>
          <w:sz w:val="22"/>
          <w:szCs w:val="22"/>
        </w:rPr>
        <w:footnoteReference w:id="10"/>
      </w:r>
      <w:r w:rsidR="00595B85" w:rsidRPr="00B609C1">
        <w:rPr>
          <w:sz w:val="22"/>
          <w:szCs w:val="22"/>
        </w:rPr>
        <w:t xml:space="preserve"> Metal detectors work by transmitting an electric current into the ground, which reflects off of high-conductivity objects like gold rings. This design implies a limitation: there are metals which a metal detector cannot detect, because some metals (such as stainless steel or titanium) aren’t highly conductive, and therefore won’t reflect the current. Generally this isn’t a problem, since metal detectors were not designed to find these types of metals. However, it does mean that while metal detectors can provide </w:t>
      </w:r>
      <w:r w:rsidR="00595B85" w:rsidRPr="00B609C1">
        <w:rPr>
          <w:i/>
          <w:iCs/>
          <w:sz w:val="22"/>
          <w:szCs w:val="22"/>
        </w:rPr>
        <w:t>positive</w:t>
      </w:r>
      <w:r w:rsidR="00595B85" w:rsidRPr="00B609C1">
        <w:rPr>
          <w:sz w:val="22"/>
          <w:szCs w:val="22"/>
        </w:rPr>
        <w:t xml:space="preserve"> tests for the presence of metal, they cannot provide tests for the absence of metal in general, merely the absence of </w:t>
      </w:r>
      <w:r w:rsidR="00595B85" w:rsidRPr="00B609C1">
        <w:rPr>
          <w:i/>
          <w:iCs/>
          <w:sz w:val="22"/>
          <w:szCs w:val="22"/>
        </w:rPr>
        <w:t>detectable</w:t>
      </w:r>
      <w:r w:rsidR="00595B85" w:rsidRPr="00B609C1">
        <w:rPr>
          <w:sz w:val="22"/>
          <w:szCs w:val="22"/>
        </w:rPr>
        <w:t xml:space="preserve"> metal. Similarly, marker </w:t>
      </w:r>
      <w:r w:rsidR="005D58AD">
        <w:rPr>
          <w:sz w:val="22"/>
          <w:szCs w:val="22"/>
        </w:rPr>
        <w:t>evidence</w:t>
      </w:r>
      <w:r w:rsidR="00595B85" w:rsidRPr="00B609C1">
        <w:rPr>
          <w:sz w:val="22"/>
          <w:szCs w:val="22"/>
        </w:rPr>
        <w:t xml:space="preserve"> may only provide evidence against types of consciousness that are “reachable” through a process of analogical inference. </w:t>
      </w:r>
    </w:p>
    <w:p w14:paraId="012DEECA" w14:textId="4A2FF970" w:rsidR="00595B85" w:rsidRDefault="00595B85" w:rsidP="00595B85">
      <w:pPr>
        <w:spacing w:line="480" w:lineRule="auto"/>
        <w:ind w:firstLine="720"/>
        <w:rPr>
          <w:sz w:val="22"/>
          <w:szCs w:val="22"/>
        </w:rPr>
      </w:pPr>
      <w:r w:rsidRPr="00B609C1">
        <w:rPr>
          <w:sz w:val="22"/>
          <w:szCs w:val="22"/>
        </w:rPr>
        <w:t xml:space="preserve">In summary, since analogy-based approaches like the DMA—which is ultimately justified by our innate ability to recognize certain kinds of consciousness—are liable to selection bias, they </w:t>
      </w:r>
      <w:r>
        <w:rPr>
          <w:sz w:val="22"/>
          <w:szCs w:val="22"/>
        </w:rPr>
        <w:t>may well l</w:t>
      </w:r>
      <w:r w:rsidRPr="00B609C1">
        <w:rPr>
          <w:sz w:val="22"/>
          <w:szCs w:val="22"/>
        </w:rPr>
        <w:t>eave us with asymmetry</w:t>
      </w:r>
      <w:r>
        <w:rPr>
          <w:sz w:val="22"/>
          <w:szCs w:val="22"/>
        </w:rPr>
        <w:t xml:space="preserve"> </w:t>
      </w:r>
      <w:r w:rsidRPr="00B609C1">
        <w:rPr>
          <w:sz w:val="22"/>
          <w:szCs w:val="22"/>
        </w:rPr>
        <w:t xml:space="preserve">(Fig. </w:t>
      </w:r>
      <w:r>
        <w:rPr>
          <w:sz w:val="22"/>
          <w:szCs w:val="22"/>
        </w:rPr>
        <w:t>3a</w:t>
      </w:r>
      <w:r w:rsidRPr="00B609C1">
        <w:rPr>
          <w:sz w:val="22"/>
          <w:szCs w:val="22"/>
        </w:rPr>
        <w:t>).</w:t>
      </w:r>
    </w:p>
    <w:p w14:paraId="5AE6F574" w14:textId="77777777" w:rsidR="00595B85" w:rsidRPr="00B609C1" w:rsidRDefault="00595B85" w:rsidP="00595B85">
      <w:pPr>
        <w:spacing w:line="480" w:lineRule="auto"/>
        <w:rPr>
          <w:sz w:val="22"/>
          <w:szCs w:val="22"/>
        </w:rPr>
      </w:pPr>
    </w:p>
    <w:p w14:paraId="3AA70FE9" w14:textId="77777777" w:rsidR="003054E1" w:rsidRPr="00B609C1" w:rsidRDefault="003054E1" w:rsidP="003054E1">
      <w:pPr>
        <w:spacing w:line="480" w:lineRule="auto"/>
        <w:rPr>
          <w:sz w:val="22"/>
          <w:szCs w:val="22"/>
        </w:rPr>
      </w:pPr>
      <w:r w:rsidRPr="00B609C1">
        <w:rPr>
          <w:noProof/>
          <w:sz w:val="22"/>
          <w:szCs w:val="22"/>
        </w:rPr>
        <w:drawing>
          <wp:inline distT="0" distB="0" distL="0" distR="0" wp14:anchorId="26148A20" wp14:editId="15883377">
            <wp:extent cx="5486400" cy="735177"/>
            <wp:effectExtent l="0" t="0" r="12700" b="14605"/>
            <wp:docPr id="7"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14:paraId="764809BD" w14:textId="0769F48C" w:rsidR="003054E1" w:rsidRDefault="003054E1" w:rsidP="003054E1">
      <w:pPr>
        <w:spacing w:line="480" w:lineRule="auto"/>
        <w:rPr>
          <w:i/>
          <w:iCs/>
          <w:sz w:val="22"/>
          <w:szCs w:val="22"/>
        </w:rPr>
      </w:pPr>
      <w:r w:rsidRPr="00B609C1">
        <w:rPr>
          <w:sz w:val="22"/>
          <w:szCs w:val="22"/>
        </w:rPr>
        <w:t xml:space="preserve">Fig. </w:t>
      </w:r>
      <w:r>
        <w:rPr>
          <w:sz w:val="22"/>
          <w:szCs w:val="22"/>
        </w:rPr>
        <w:t>3a</w:t>
      </w:r>
      <w:r w:rsidRPr="00B609C1">
        <w:rPr>
          <w:sz w:val="22"/>
          <w:szCs w:val="22"/>
        </w:rPr>
        <w:t>:</w:t>
      </w:r>
      <w:r w:rsidRPr="00B609C1">
        <w:rPr>
          <w:i/>
          <w:iCs/>
          <w:sz w:val="22"/>
          <w:szCs w:val="22"/>
        </w:rPr>
        <w:t xml:space="preserve"> The path to asymmetry, from analogy-based approaches. If we begin with our intuitions about consciousness and proceed by a process of analogy (1), </w:t>
      </w:r>
      <w:r w:rsidR="00C47940">
        <w:rPr>
          <w:i/>
          <w:iCs/>
          <w:sz w:val="22"/>
          <w:szCs w:val="22"/>
        </w:rPr>
        <w:t>we</w:t>
      </w:r>
      <w:r w:rsidRPr="00B609C1">
        <w:rPr>
          <w:i/>
          <w:iCs/>
          <w:sz w:val="22"/>
          <w:szCs w:val="22"/>
        </w:rPr>
        <w:t xml:space="preserve"> may be limited</w:t>
      </w:r>
      <w:r w:rsidR="00C47940">
        <w:rPr>
          <w:i/>
          <w:iCs/>
          <w:sz w:val="22"/>
          <w:szCs w:val="22"/>
        </w:rPr>
        <w:t xml:space="preserve"> if our intuitions are unrepresentative </w:t>
      </w:r>
      <w:r w:rsidRPr="00B609C1">
        <w:rPr>
          <w:i/>
          <w:iCs/>
          <w:sz w:val="22"/>
          <w:szCs w:val="22"/>
        </w:rPr>
        <w:t xml:space="preserve">(2), and thus a process of reasoning with our intuitions as primary analogues would not be able to deliver a negative verdict on organisms who are conscious, but “differently marked” (3). </w:t>
      </w:r>
    </w:p>
    <w:p w14:paraId="39420B5F" w14:textId="77777777" w:rsidR="00595B85" w:rsidRPr="00595B85" w:rsidRDefault="00595B85" w:rsidP="003054E1">
      <w:pPr>
        <w:spacing w:line="480" w:lineRule="auto"/>
        <w:rPr>
          <w:i/>
          <w:iCs/>
          <w:sz w:val="22"/>
          <w:szCs w:val="22"/>
        </w:rPr>
      </w:pPr>
    </w:p>
    <w:p w14:paraId="798C9286" w14:textId="05EB2466" w:rsidR="00595B85" w:rsidRDefault="003054E1" w:rsidP="003054E1">
      <w:pPr>
        <w:spacing w:line="480" w:lineRule="auto"/>
        <w:rPr>
          <w:sz w:val="22"/>
          <w:szCs w:val="22"/>
        </w:rPr>
      </w:pPr>
      <w:r>
        <w:rPr>
          <w:sz w:val="22"/>
          <w:szCs w:val="22"/>
        </w:rPr>
        <w:t xml:space="preserve">Does the symmetry proponent have a way to resist this conclusion, given an analogy-based approach? </w:t>
      </w:r>
      <w:r w:rsidR="00595B85">
        <w:rPr>
          <w:sz w:val="22"/>
          <w:szCs w:val="22"/>
        </w:rPr>
        <w:t xml:space="preserve">The most obvious </w:t>
      </w:r>
      <w:r w:rsidR="006F4AD0">
        <w:rPr>
          <w:sz w:val="22"/>
          <w:szCs w:val="22"/>
        </w:rPr>
        <w:t xml:space="preserve">idea </w:t>
      </w:r>
      <w:r w:rsidR="00595B85">
        <w:rPr>
          <w:sz w:val="22"/>
          <w:szCs w:val="22"/>
        </w:rPr>
        <w:t xml:space="preserve">would be to reject the possibility of selection bias. </w:t>
      </w:r>
      <w:r w:rsidR="006F4AD0">
        <w:rPr>
          <w:sz w:val="22"/>
          <w:szCs w:val="22"/>
        </w:rPr>
        <w:t xml:space="preserve">She could accomplish this, for </w:t>
      </w:r>
      <w:r w:rsidR="006F4AD0">
        <w:rPr>
          <w:sz w:val="22"/>
          <w:szCs w:val="22"/>
        </w:rPr>
        <w:lastRenderedPageBreak/>
        <w:t xml:space="preserve">example, by arguing that our innate </w:t>
      </w:r>
      <w:r w:rsidR="00595B85">
        <w:rPr>
          <w:sz w:val="22"/>
          <w:szCs w:val="22"/>
        </w:rPr>
        <w:t xml:space="preserve">consciousness-recognizing module </w:t>
      </w:r>
      <w:r w:rsidR="006F4AD0">
        <w:rPr>
          <w:sz w:val="22"/>
          <w:szCs w:val="22"/>
        </w:rPr>
        <w:t xml:space="preserve">evolved to </w:t>
      </w:r>
      <w:r w:rsidR="00595B85">
        <w:rPr>
          <w:sz w:val="22"/>
          <w:szCs w:val="22"/>
        </w:rPr>
        <w:t xml:space="preserve">see minds </w:t>
      </w:r>
      <w:r w:rsidR="00595B85">
        <w:rPr>
          <w:i/>
          <w:iCs/>
          <w:sz w:val="22"/>
          <w:szCs w:val="22"/>
        </w:rPr>
        <w:t>wherever they occur</w:t>
      </w:r>
      <w:r w:rsidR="006F4AD0">
        <w:rPr>
          <w:sz w:val="22"/>
          <w:szCs w:val="22"/>
        </w:rPr>
        <w:t xml:space="preserve">, </w:t>
      </w:r>
      <w:r w:rsidR="00595B85">
        <w:rPr>
          <w:sz w:val="22"/>
          <w:szCs w:val="22"/>
        </w:rPr>
        <w:t xml:space="preserve">not just in humans. </w:t>
      </w:r>
      <w:r w:rsidR="006F4AD0">
        <w:rPr>
          <w:sz w:val="22"/>
          <w:szCs w:val="22"/>
        </w:rPr>
        <w:t xml:space="preserve">To me, this seems like a tall, and highly speculative, task. </w:t>
      </w:r>
      <w:r w:rsidR="00595B85">
        <w:rPr>
          <w:sz w:val="22"/>
          <w:szCs w:val="22"/>
        </w:rPr>
        <w:t xml:space="preserve">The better way to go may be to reject </w:t>
      </w:r>
      <w:r w:rsidR="00D55ED0">
        <w:rPr>
          <w:sz w:val="22"/>
          <w:szCs w:val="22"/>
        </w:rPr>
        <w:t>the</w:t>
      </w:r>
      <w:r w:rsidR="00595B85">
        <w:rPr>
          <w:sz w:val="22"/>
          <w:szCs w:val="22"/>
        </w:rPr>
        <w:t xml:space="preserve"> </w:t>
      </w:r>
      <w:r w:rsidR="00D55ED0">
        <w:rPr>
          <w:sz w:val="22"/>
          <w:szCs w:val="22"/>
        </w:rPr>
        <w:t xml:space="preserve">2-3 </w:t>
      </w:r>
      <w:r w:rsidR="00595B85">
        <w:rPr>
          <w:sz w:val="22"/>
          <w:szCs w:val="22"/>
        </w:rPr>
        <w:t xml:space="preserve">arrow of implication in </w:t>
      </w:r>
      <w:r w:rsidR="00C47940">
        <w:rPr>
          <w:sz w:val="22"/>
          <w:szCs w:val="22"/>
        </w:rPr>
        <w:t>Figure (2a)</w:t>
      </w:r>
      <w:r w:rsidR="006F4AD0">
        <w:rPr>
          <w:sz w:val="22"/>
          <w:szCs w:val="22"/>
        </w:rPr>
        <w:t>: sure, our initial markers might be biased, though this doesn’t necessarily leave us with asymmetry.</w:t>
      </w:r>
      <w:r w:rsidR="00595B85">
        <w:rPr>
          <w:sz w:val="22"/>
          <w:szCs w:val="22"/>
        </w:rPr>
        <w:t xml:space="preserve"> This could </w:t>
      </w:r>
      <w:r w:rsidR="00D55ED0">
        <w:rPr>
          <w:sz w:val="22"/>
          <w:szCs w:val="22"/>
        </w:rPr>
        <w:t xml:space="preserve">well be the </w:t>
      </w:r>
      <w:proofErr w:type="gramStart"/>
      <w:r w:rsidR="00D55ED0">
        <w:rPr>
          <w:sz w:val="22"/>
          <w:szCs w:val="22"/>
        </w:rPr>
        <w:t>case, if</w:t>
      </w:r>
      <w:proofErr w:type="gramEnd"/>
      <w:r w:rsidR="00D55ED0">
        <w:rPr>
          <w:sz w:val="22"/>
          <w:szCs w:val="22"/>
        </w:rPr>
        <w:t xml:space="preserve"> we believe there are </w:t>
      </w:r>
      <w:r>
        <w:rPr>
          <w:sz w:val="22"/>
          <w:szCs w:val="22"/>
        </w:rPr>
        <w:t>“</w:t>
      </w:r>
      <w:r w:rsidR="00D85E88" w:rsidRPr="00B609C1">
        <w:rPr>
          <w:sz w:val="22"/>
          <w:szCs w:val="22"/>
        </w:rPr>
        <w:t>defeaters</w:t>
      </w:r>
      <w:r w:rsidR="00595B85">
        <w:rPr>
          <w:sz w:val="22"/>
          <w:szCs w:val="22"/>
        </w:rPr>
        <w:t>.”</w:t>
      </w:r>
    </w:p>
    <w:p w14:paraId="395BD0E5" w14:textId="3B903AAC" w:rsidR="00595B85" w:rsidRPr="00213E84" w:rsidRDefault="00D85E88" w:rsidP="005D58AD">
      <w:pPr>
        <w:spacing w:line="480" w:lineRule="auto"/>
        <w:ind w:firstLine="720"/>
        <w:rPr>
          <w:sz w:val="22"/>
          <w:szCs w:val="22"/>
        </w:rPr>
      </w:pPr>
      <w:r w:rsidRPr="00B609C1">
        <w:rPr>
          <w:sz w:val="22"/>
          <w:szCs w:val="22"/>
        </w:rPr>
        <w:t xml:space="preserve">A </w:t>
      </w:r>
      <w:r w:rsidR="00595B85">
        <w:rPr>
          <w:sz w:val="22"/>
          <w:szCs w:val="22"/>
        </w:rPr>
        <w:t>“</w:t>
      </w:r>
      <w:r w:rsidRPr="00B609C1">
        <w:rPr>
          <w:sz w:val="22"/>
          <w:szCs w:val="22"/>
        </w:rPr>
        <w:t>defeater</w:t>
      </w:r>
      <w:r w:rsidR="00595B85">
        <w:rPr>
          <w:sz w:val="22"/>
          <w:szCs w:val="22"/>
        </w:rPr>
        <w:t xml:space="preserve">” </w:t>
      </w:r>
      <w:r w:rsidR="00595B85" w:rsidRPr="00B609C1">
        <w:rPr>
          <w:sz w:val="22"/>
          <w:szCs w:val="22"/>
        </w:rPr>
        <w:t>(</w:t>
      </w:r>
      <w:r w:rsidR="00595B85">
        <w:rPr>
          <w:sz w:val="22"/>
          <w:szCs w:val="22"/>
        </w:rPr>
        <w:t>or “negative marker” [Andrews 2024])</w:t>
      </w:r>
      <w:r w:rsidRPr="00B609C1">
        <w:rPr>
          <w:sz w:val="22"/>
          <w:szCs w:val="22"/>
        </w:rPr>
        <w:t xml:space="preserve"> is a</w:t>
      </w:r>
      <w:r w:rsidR="00595B85">
        <w:rPr>
          <w:sz w:val="22"/>
          <w:szCs w:val="22"/>
        </w:rPr>
        <w:t xml:space="preserve">n observable feature of an organism </w:t>
      </w:r>
      <w:r w:rsidRPr="00B609C1">
        <w:rPr>
          <w:sz w:val="22"/>
          <w:szCs w:val="22"/>
        </w:rPr>
        <w:t xml:space="preserve">that </w:t>
      </w:r>
      <w:r w:rsidRPr="00595B85">
        <w:rPr>
          <w:i/>
          <w:iCs/>
          <w:sz w:val="22"/>
          <w:szCs w:val="22"/>
        </w:rPr>
        <w:t>undermines</w:t>
      </w:r>
      <w:r w:rsidRPr="00B609C1">
        <w:rPr>
          <w:sz w:val="22"/>
          <w:szCs w:val="22"/>
        </w:rPr>
        <w:t xml:space="preserve"> an inference to consciousness. </w:t>
      </w:r>
      <w:r w:rsidR="006F4AD0">
        <w:rPr>
          <w:sz w:val="22"/>
          <w:szCs w:val="22"/>
        </w:rPr>
        <w:t xml:space="preserve">Following </w:t>
      </w:r>
      <w:r w:rsidRPr="00B609C1">
        <w:rPr>
          <w:sz w:val="22"/>
          <w:szCs w:val="22"/>
        </w:rPr>
        <w:t xml:space="preserve">Michael Tye </w:t>
      </w:r>
      <w:r w:rsidR="006F4AD0">
        <w:rPr>
          <w:sz w:val="22"/>
          <w:szCs w:val="22"/>
        </w:rPr>
        <w:t xml:space="preserve">(2016b), suppose that after </w:t>
      </w:r>
      <w:r w:rsidR="00D55ED0">
        <w:rPr>
          <w:sz w:val="22"/>
          <w:szCs w:val="22"/>
        </w:rPr>
        <w:t xml:space="preserve">some guy </w:t>
      </w:r>
      <w:r w:rsidR="006F4AD0">
        <w:rPr>
          <w:sz w:val="22"/>
          <w:szCs w:val="22"/>
        </w:rPr>
        <w:t>Bob’s death, we discover Bob lack</w:t>
      </w:r>
      <w:r w:rsidR="00D55ED0">
        <w:rPr>
          <w:sz w:val="22"/>
          <w:szCs w:val="22"/>
        </w:rPr>
        <w:t>s</w:t>
      </w:r>
      <w:r w:rsidR="006F4AD0">
        <w:rPr>
          <w:sz w:val="22"/>
          <w:szCs w:val="22"/>
        </w:rPr>
        <w:t xml:space="preserve"> a brain</w:t>
      </w:r>
      <w:r w:rsidRPr="00B609C1">
        <w:rPr>
          <w:sz w:val="22"/>
          <w:szCs w:val="22"/>
        </w:rPr>
        <w:t xml:space="preserve">. Though throughout </w:t>
      </w:r>
      <w:r w:rsidR="006F4AD0">
        <w:rPr>
          <w:sz w:val="22"/>
          <w:szCs w:val="22"/>
        </w:rPr>
        <w:t>Bob’s life</w:t>
      </w:r>
      <w:r w:rsidRPr="00B609C1">
        <w:rPr>
          <w:sz w:val="22"/>
          <w:szCs w:val="22"/>
        </w:rPr>
        <w:t xml:space="preserve">, </w:t>
      </w:r>
      <w:r w:rsidR="006F4AD0">
        <w:rPr>
          <w:sz w:val="22"/>
          <w:szCs w:val="22"/>
        </w:rPr>
        <w:t>his</w:t>
      </w:r>
      <w:r w:rsidRPr="00B609C1">
        <w:rPr>
          <w:sz w:val="22"/>
          <w:szCs w:val="22"/>
        </w:rPr>
        <w:t xml:space="preserve"> </w:t>
      </w:r>
      <w:r w:rsidR="00D55ED0">
        <w:rPr>
          <w:sz w:val="22"/>
          <w:szCs w:val="22"/>
        </w:rPr>
        <w:t xml:space="preserve">rich, human-like </w:t>
      </w:r>
      <w:r w:rsidRPr="00B609C1">
        <w:rPr>
          <w:sz w:val="22"/>
          <w:szCs w:val="22"/>
        </w:rPr>
        <w:t xml:space="preserve">behaviors </w:t>
      </w:r>
      <w:r w:rsidR="00D55ED0">
        <w:rPr>
          <w:sz w:val="22"/>
          <w:szCs w:val="22"/>
        </w:rPr>
        <w:t>have led us to see him as conscious</w:t>
      </w:r>
      <w:r w:rsidRPr="00B609C1">
        <w:rPr>
          <w:sz w:val="22"/>
          <w:szCs w:val="22"/>
        </w:rPr>
        <w:t xml:space="preserve">, </w:t>
      </w:r>
      <w:r w:rsidR="005D58AD">
        <w:rPr>
          <w:sz w:val="22"/>
          <w:szCs w:val="22"/>
        </w:rPr>
        <w:t>you might think that</w:t>
      </w:r>
      <w:r w:rsidRPr="00B609C1">
        <w:rPr>
          <w:sz w:val="22"/>
          <w:szCs w:val="22"/>
        </w:rPr>
        <w:t xml:space="preserve"> </w:t>
      </w:r>
      <w:r w:rsidR="00B0318C">
        <w:rPr>
          <w:sz w:val="22"/>
          <w:szCs w:val="22"/>
        </w:rPr>
        <w:t>this discovery</w:t>
      </w:r>
      <w:r w:rsidRPr="00B609C1">
        <w:rPr>
          <w:sz w:val="22"/>
          <w:szCs w:val="22"/>
        </w:rPr>
        <w:t xml:space="preserve"> should undermine that inference. </w:t>
      </w:r>
      <w:r w:rsidR="005D58AD">
        <w:rPr>
          <w:sz w:val="22"/>
          <w:szCs w:val="22"/>
        </w:rPr>
        <w:t xml:space="preserve">In </w:t>
      </w:r>
      <w:r w:rsidR="00C47940">
        <w:rPr>
          <w:sz w:val="22"/>
          <w:szCs w:val="22"/>
        </w:rPr>
        <w:t>other words,</w:t>
      </w:r>
      <w:r w:rsidR="005D58AD">
        <w:rPr>
          <w:sz w:val="22"/>
          <w:szCs w:val="22"/>
        </w:rPr>
        <w:t xml:space="preserve"> </w:t>
      </w:r>
      <w:r w:rsidR="00B0318C">
        <w:rPr>
          <w:sz w:val="22"/>
          <w:szCs w:val="22"/>
        </w:rPr>
        <w:t xml:space="preserve">Bob’s </w:t>
      </w:r>
      <w:r w:rsidR="005D58AD">
        <w:rPr>
          <w:sz w:val="22"/>
          <w:szCs w:val="22"/>
        </w:rPr>
        <w:t xml:space="preserve">lacking a brain </w:t>
      </w:r>
      <w:r w:rsidR="00C47940">
        <w:rPr>
          <w:sz w:val="22"/>
          <w:szCs w:val="22"/>
        </w:rPr>
        <w:t>is a</w:t>
      </w:r>
      <w:r w:rsidR="005D58AD">
        <w:rPr>
          <w:sz w:val="22"/>
          <w:szCs w:val="22"/>
        </w:rPr>
        <w:t xml:space="preserve"> “defeater.</w:t>
      </w:r>
      <w:r w:rsidR="00B0318C">
        <w:rPr>
          <w:sz w:val="22"/>
          <w:szCs w:val="22"/>
        </w:rPr>
        <w:t xml:space="preserve">” </w:t>
      </w:r>
      <w:r w:rsidR="00F42DC4">
        <w:rPr>
          <w:sz w:val="22"/>
          <w:szCs w:val="22"/>
        </w:rPr>
        <w:t>F</w:t>
      </w:r>
      <w:r w:rsidR="00B0318C">
        <w:rPr>
          <w:sz w:val="22"/>
          <w:szCs w:val="22"/>
        </w:rPr>
        <w:t xml:space="preserve">or </w:t>
      </w:r>
      <w:proofErr w:type="spellStart"/>
      <w:r w:rsidR="00B0318C">
        <w:rPr>
          <w:sz w:val="22"/>
          <w:szCs w:val="22"/>
        </w:rPr>
        <w:t>Tye</w:t>
      </w:r>
      <w:proofErr w:type="spellEnd"/>
      <w:r w:rsidR="00B0318C">
        <w:rPr>
          <w:sz w:val="22"/>
          <w:szCs w:val="22"/>
        </w:rPr>
        <w:t>, defeaters aren’t only the stuff of science fiction; he</w:t>
      </w:r>
      <w:r w:rsidR="005D58AD">
        <w:rPr>
          <w:sz w:val="22"/>
          <w:szCs w:val="22"/>
        </w:rPr>
        <w:t xml:space="preserve"> thinks </w:t>
      </w:r>
      <w:r w:rsidRPr="00B609C1">
        <w:rPr>
          <w:sz w:val="22"/>
          <w:szCs w:val="22"/>
        </w:rPr>
        <w:t>a real-life analog</w:t>
      </w:r>
      <w:r w:rsidR="00F42DC4">
        <w:rPr>
          <w:sz w:val="22"/>
          <w:szCs w:val="22"/>
        </w:rPr>
        <w:t>ue</w:t>
      </w:r>
      <w:r w:rsidRPr="00B609C1">
        <w:rPr>
          <w:sz w:val="22"/>
          <w:szCs w:val="22"/>
        </w:rPr>
        <w:t xml:space="preserve"> is provided by the discovery that </w:t>
      </w:r>
      <w:r w:rsidRPr="00B609C1">
        <w:rPr>
          <w:i/>
          <w:iCs/>
          <w:sz w:val="22"/>
          <w:szCs w:val="22"/>
        </w:rPr>
        <w:t>C. elegans—</w:t>
      </w:r>
      <w:r w:rsidR="005D58AD">
        <w:rPr>
          <w:sz w:val="22"/>
          <w:szCs w:val="22"/>
        </w:rPr>
        <w:t xml:space="preserve">an organism capable of some </w:t>
      </w:r>
      <w:r w:rsidRPr="00B609C1">
        <w:rPr>
          <w:sz w:val="22"/>
          <w:szCs w:val="22"/>
        </w:rPr>
        <w:t>quite sophisticated behavior—only has around 300 neurons (Tye 2016a, 200</w:t>
      </w:r>
      <w:r w:rsidR="00B0318C">
        <w:rPr>
          <w:sz w:val="22"/>
          <w:szCs w:val="22"/>
        </w:rPr>
        <w:t xml:space="preserve">). </w:t>
      </w:r>
      <w:r w:rsidR="00F42DC4">
        <w:rPr>
          <w:sz w:val="22"/>
          <w:szCs w:val="22"/>
        </w:rPr>
        <w:t>The point is: just</w:t>
      </w:r>
      <w:r w:rsidR="00213E84">
        <w:rPr>
          <w:sz w:val="22"/>
          <w:szCs w:val="22"/>
        </w:rPr>
        <w:t xml:space="preserve"> as positive markers indicate the </w:t>
      </w:r>
      <w:r w:rsidR="00213E84" w:rsidRPr="00213E84">
        <w:rPr>
          <w:i/>
          <w:iCs/>
          <w:sz w:val="22"/>
          <w:szCs w:val="22"/>
        </w:rPr>
        <w:t>presence</w:t>
      </w:r>
      <w:r w:rsidR="00213E84">
        <w:rPr>
          <w:sz w:val="22"/>
          <w:szCs w:val="22"/>
        </w:rPr>
        <w:t xml:space="preserve"> of consciousness, negative markers</w:t>
      </w:r>
      <w:r w:rsidR="005D58AD">
        <w:rPr>
          <w:sz w:val="22"/>
          <w:szCs w:val="22"/>
        </w:rPr>
        <w:t>—such as Bob’s lacking a brain and C. elegans’ lacking enough neurons—</w:t>
      </w:r>
      <w:r w:rsidR="00213E84">
        <w:rPr>
          <w:sz w:val="22"/>
          <w:szCs w:val="22"/>
        </w:rPr>
        <w:t xml:space="preserve">indicate its absence. </w:t>
      </w:r>
      <w:r w:rsidR="005D58AD">
        <w:rPr>
          <w:sz w:val="22"/>
          <w:szCs w:val="22"/>
        </w:rPr>
        <w:t xml:space="preserve">In terms of our metal detector metaphor, this </w:t>
      </w:r>
      <w:r w:rsidR="00213E84">
        <w:rPr>
          <w:sz w:val="22"/>
          <w:szCs w:val="22"/>
        </w:rPr>
        <w:t xml:space="preserve">would </w:t>
      </w:r>
      <w:r w:rsidR="00B27847">
        <w:rPr>
          <w:sz w:val="22"/>
          <w:szCs w:val="22"/>
        </w:rPr>
        <w:t>be like if</w:t>
      </w:r>
      <w:r w:rsidR="005D58AD">
        <w:rPr>
          <w:sz w:val="22"/>
          <w:szCs w:val="22"/>
        </w:rPr>
        <w:t xml:space="preserve"> you</w:t>
      </w:r>
      <w:r w:rsidR="00B27847">
        <w:rPr>
          <w:sz w:val="22"/>
          <w:szCs w:val="22"/>
        </w:rPr>
        <w:t xml:space="preserve"> </w:t>
      </w:r>
      <w:r w:rsidR="00213E84">
        <w:rPr>
          <w:sz w:val="22"/>
          <w:szCs w:val="22"/>
        </w:rPr>
        <w:t xml:space="preserve">knew that a certain plant would only grow in the absence of </w:t>
      </w:r>
      <w:r w:rsidR="00213E84">
        <w:rPr>
          <w:i/>
          <w:iCs/>
          <w:sz w:val="22"/>
          <w:szCs w:val="22"/>
        </w:rPr>
        <w:t>any</w:t>
      </w:r>
      <w:r w:rsidR="00213E84">
        <w:rPr>
          <w:sz w:val="22"/>
          <w:szCs w:val="22"/>
        </w:rPr>
        <w:t xml:space="preserve"> buried metal. If you see the plant (= negative marker), you could know </w:t>
      </w:r>
      <w:r w:rsidR="00B27847">
        <w:rPr>
          <w:sz w:val="22"/>
          <w:szCs w:val="22"/>
        </w:rPr>
        <w:t xml:space="preserve">where </w:t>
      </w:r>
      <w:r w:rsidR="00213E84">
        <w:rPr>
          <w:sz w:val="22"/>
          <w:szCs w:val="22"/>
        </w:rPr>
        <w:t>there’s no metal</w:t>
      </w:r>
      <w:r w:rsidR="00B27847">
        <w:rPr>
          <w:sz w:val="22"/>
          <w:szCs w:val="22"/>
        </w:rPr>
        <w:t xml:space="preserve"> (= consciousness)</w:t>
      </w:r>
      <w:r w:rsidR="00213E84">
        <w:rPr>
          <w:sz w:val="22"/>
          <w:szCs w:val="22"/>
        </w:rPr>
        <w:t>, even though your metal detector (=</w:t>
      </w:r>
      <w:r w:rsidR="00B27847">
        <w:rPr>
          <w:sz w:val="22"/>
          <w:szCs w:val="22"/>
        </w:rPr>
        <w:t xml:space="preserve"> </w:t>
      </w:r>
      <w:r w:rsidR="00213E84">
        <w:rPr>
          <w:sz w:val="22"/>
          <w:szCs w:val="22"/>
        </w:rPr>
        <w:t xml:space="preserve">positive marker) couldn’t tell you this on its own.  </w:t>
      </w:r>
    </w:p>
    <w:p w14:paraId="41732AEB" w14:textId="382A94C0" w:rsidR="00D85E88" w:rsidRPr="00B609C1" w:rsidRDefault="00213E84" w:rsidP="00213E84">
      <w:pPr>
        <w:spacing w:line="480" w:lineRule="auto"/>
        <w:ind w:firstLine="720"/>
        <w:rPr>
          <w:sz w:val="22"/>
          <w:szCs w:val="22"/>
        </w:rPr>
      </w:pPr>
      <w:r>
        <w:rPr>
          <w:sz w:val="22"/>
          <w:szCs w:val="22"/>
        </w:rPr>
        <w:t xml:space="preserve">But then, the crucial question: </w:t>
      </w:r>
      <w:r w:rsidR="00D55ED0">
        <w:rPr>
          <w:i/>
          <w:iCs/>
          <w:sz w:val="22"/>
          <w:szCs w:val="22"/>
        </w:rPr>
        <w:t>are</w:t>
      </w:r>
      <w:r w:rsidRPr="00B27847">
        <w:rPr>
          <w:i/>
          <w:iCs/>
          <w:sz w:val="22"/>
          <w:szCs w:val="22"/>
        </w:rPr>
        <w:t xml:space="preserve"> </w:t>
      </w:r>
      <w:r w:rsidR="00D42666">
        <w:rPr>
          <w:i/>
          <w:iCs/>
          <w:sz w:val="22"/>
          <w:szCs w:val="22"/>
        </w:rPr>
        <w:t xml:space="preserve">there </w:t>
      </w:r>
      <w:r w:rsidRPr="00B27847">
        <w:rPr>
          <w:i/>
          <w:iCs/>
          <w:sz w:val="22"/>
          <w:szCs w:val="22"/>
        </w:rPr>
        <w:t>defeaters/negative markers</w:t>
      </w:r>
      <w:r>
        <w:rPr>
          <w:sz w:val="22"/>
          <w:szCs w:val="22"/>
        </w:rPr>
        <w:t xml:space="preserve">? </w:t>
      </w:r>
      <w:r w:rsidR="00D55ED0">
        <w:rPr>
          <w:sz w:val="22"/>
          <w:szCs w:val="22"/>
        </w:rPr>
        <w:t>Some think there aren’t</w:t>
      </w:r>
      <w:r>
        <w:rPr>
          <w:sz w:val="22"/>
          <w:szCs w:val="22"/>
        </w:rPr>
        <w:t xml:space="preserve">—or at least, if </w:t>
      </w:r>
      <w:r w:rsidR="00D55ED0">
        <w:rPr>
          <w:sz w:val="22"/>
          <w:szCs w:val="22"/>
        </w:rPr>
        <w:t>there</w:t>
      </w:r>
      <w:r>
        <w:rPr>
          <w:sz w:val="22"/>
          <w:szCs w:val="22"/>
        </w:rPr>
        <w:t xml:space="preserve"> </w:t>
      </w:r>
      <w:r w:rsidR="00D55ED0">
        <w:rPr>
          <w:i/>
          <w:iCs/>
          <w:sz w:val="22"/>
          <w:szCs w:val="22"/>
        </w:rPr>
        <w:t>are</w:t>
      </w:r>
      <w:r>
        <w:rPr>
          <w:sz w:val="22"/>
          <w:szCs w:val="22"/>
        </w:rPr>
        <w:t xml:space="preserve">, then </w:t>
      </w:r>
      <w:r w:rsidR="00D55ED0">
        <w:rPr>
          <w:sz w:val="22"/>
          <w:szCs w:val="22"/>
        </w:rPr>
        <w:t>they would defeat the purpose of adopting</w:t>
      </w:r>
      <w:r w:rsidR="00B27847">
        <w:rPr>
          <w:sz w:val="22"/>
          <w:szCs w:val="22"/>
        </w:rPr>
        <w:t xml:space="preserve"> the analogy-based approach anyway</w:t>
      </w:r>
      <w:r>
        <w:rPr>
          <w:sz w:val="22"/>
          <w:szCs w:val="22"/>
        </w:rPr>
        <w:t xml:space="preserve">. </w:t>
      </w:r>
      <w:r w:rsidR="00DF0998" w:rsidRPr="00B609C1">
        <w:rPr>
          <w:sz w:val="22"/>
          <w:szCs w:val="22"/>
        </w:rPr>
        <w:t>Jonathan Birch (202</w:t>
      </w:r>
      <w:r w:rsidR="00C47940">
        <w:rPr>
          <w:sz w:val="22"/>
          <w:szCs w:val="22"/>
        </w:rPr>
        <w:t>2</w:t>
      </w:r>
      <w:r w:rsidR="00DF0998" w:rsidRPr="00B609C1">
        <w:rPr>
          <w:sz w:val="22"/>
          <w:szCs w:val="22"/>
        </w:rPr>
        <w:t xml:space="preserve">), for example, asks </w:t>
      </w:r>
      <w:r w:rsidR="00D85E88" w:rsidRPr="00B609C1">
        <w:rPr>
          <w:sz w:val="22"/>
          <w:szCs w:val="22"/>
        </w:rPr>
        <w:t xml:space="preserve">how we could know whether some feature is, or is not, a defeater. Looking at several of </w:t>
      </w:r>
      <w:proofErr w:type="spellStart"/>
      <w:r w:rsidR="00D85E88" w:rsidRPr="00B609C1">
        <w:rPr>
          <w:sz w:val="22"/>
          <w:szCs w:val="22"/>
        </w:rPr>
        <w:t>Tye’s</w:t>
      </w:r>
      <w:proofErr w:type="spellEnd"/>
      <w:r w:rsidR="00D85E88" w:rsidRPr="00B609C1">
        <w:rPr>
          <w:sz w:val="22"/>
          <w:szCs w:val="22"/>
        </w:rPr>
        <w:t xml:space="preserve"> examples, </w:t>
      </w:r>
      <w:r w:rsidR="00DF0998" w:rsidRPr="00B609C1">
        <w:rPr>
          <w:sz w:val="22"/>
          <w:szCs w:val="22"/>
        </w:rPr>
        <w:t>he</w:t>
      </w:r>
      <w:r w:rsidR="00D85E88" w:rsidRPr="00B609C1">
        <w:rPr>
          <w:sz w:val="22"/>
          <w:szCs w:val="22"/>
        </w:rPr>
        <w:t xml:space="preserve"> suggests that the underlying principle is: “to show that the absence of some neuroanatomical structure… is not a defeater, we need to find evidence in humans showing that brains without that structure still have conscious experience” (Birch 202</w:t>
      </w:r>
      <w:r w:rsidR="00B609C1">
        <w:rPr>
          <w:sz w:val="22"/>
          <w:szCs w:val="22"/>
        </w:rPr>
        <w:t>2</w:t>
      </w:r>
      <w:r w:rsidR="00453AFF">
        <w:rPr>
          <w:sz w:val="22"/>
          <w:szCs w:val="22"/>
        </w:rPr>
        <w:t>: 139</w:t>
      </w:r>
      <w:r w:rsidR="00D85E88" w:rsidRPr="00B609C1">
        <w:rPr>
          <w:sz w:val="22"/>
          <w:szCs w:val="22"/>
        </w:rPr>
        <w:t>, emphasis removed). However, if we know this, Birch claims, we already know enough to use a theory-based, instead of an analogy-based, approach! Andrews herself has ma</w:t>
      </w:r>
      <w:r w:rsidR="00D42666">
        <w:rPr>
          <w:sz w:val="22"/>
          <w:szCs w:val="22"/>
        </w:rPr>
        <w:t xml:space="preserve">de </w:t>
      </w:r>
      <w:r w:rsidR="00D85E88" w:rsidRPr="00B609C1">
        <w:rPr>
          <w:sz w:val="22"/>
          <w:szCs w:val="22"/>
        </w:rPr>
        <w:t>a similar point, claiming that negative markers require theory-laden assumptions that today’s science cannot supply:</w:t>
      </w:r>
    </w:p>
    <w:p w14:paraId="693E7CF3" w14:textId="77777777" w:rsidR="00D85E88" w:rsidRPr="00B609C1" w:rsidRDefault="00D85E88" w:rsidP="00F85DCA">
      <w:pPr>
        <w:spacing w:line="480" w:lineRule="auto"/>
        <w:rPr>
          <w:sz w:val="22"/>
          <w:szCs w:val="22"/>
        </w:rPr>
      </w:pPr>
    </w:p>
    <w:p w14:paraId="38ABAE9B" w14:textId="4BE8AC97" w:rsidR="00D55ED0" w:rsidRDefault="00545EB3" w:rsidP="00B27847">
      <w:pPr>
        <w:spacing w:line="480" w:lineRule="auto"/>
        <w:rPr>
          <w:color w:val="000000"/>
          <w:sz w:val="22"/>
          <w:szCs w:val="22"/>
          <w:shd w:val="clear" w:color="auto" w:fill="FFFFFF"/>
        </w:rPr>
      </w:pPr>
      <w:r>
        <w:rPr>
          <w:color w:val="000000"/>
          <w:sz w:val="22"/>
          <w:szCs w:val="22"/>
          <w:shd w:val="clear" w:color="auto" w:fill="FFFFFF"/>
        </w:rPr>
        <w:t>[N]</w:t>
      </w:r>
      <w:proofErr w:type="spellStart"/>
      <w:r>
        <w:rPr>
          <w:color w:val="000000"/>
          <w:sz w:val="22"/>
          <w:szCs w:val="22"/>
          <w:shd w:val="clear" w:color="auto" w:fill="FFFFFF"/>
        </w:rPr>
        <w:t>e</w:t>
      </w:r>
      <w:r w:rsidR="00D85E88" w:rsidRPr="00B609C1">
        <w:rPr>
          <w:color w:val="000000"/>
          <w:sz w:val="22"/>
          <w:szCs w:val="22"/>
          <w:shd w:val="clear" w:color="auto" w:fill="FFFFFF"/>
        </w:rPr>
        <w:t>gative</w:t>
      </w:r>
      <w:proofErr w:type="spellEnd"/>
      <w:r w:rsidR="00D85E88" w:rsidRPr="00B609C1">
        <w:rPr>
          <w:color w:val="000000"/>
          <w:sz w:val="22"/>
          <w:szCs w:val="22"/>
          <w:shd w:val="clear" w:color="auto" w:fill="FFFFFF"/>
        </w:rPr>
        <w:t xml:space="preserve"> markers rest on assumptions about what properties are necessary for consciousness, at a point in the science when we do not even know what kind of neurobiology is sufficient for consciousness. For example, a commitment to a central nervous system as necessary for consciousness may be seen as coming from a commitment regarding the function of consciousness, namely that it is for binding and broadcasting signals, plus the commitment that a central nervous system is needed to achieve this function. These are two theory-laden assumptions (Andrews 2024</w:t>
      </w:r>
      <w:r w:rsidR="00453AFF">
        <w:rPr>
          <w:color w:val="000000"/>
          <w:sz w:val="22"/>
          <w:szCs w:val="22"/>
          <w:shd w:val="clear" w:color="auto" w:fill="FFFFFF"/>
        </w:rPr>
        <w:t xml:space="preserve">: </w:t>
      </w:r>
      <w:r w:rsidR="00D85E88" w:rsidRPr="00B609C1">
        <w:rPr>
          <w:color w:val="000000"/>
          <w:sz w:val="22"/>
          <w:szCs w:val="22"/>
          <w:shd w:val="clear" w:color="auto" w:fill="FFFFFF"/>
        </w:rPr>
        <w:t>425).</w:t>
      </w:r>
    </w:p>
    <w:p w14:paraId="35E9E6C9" w14:textId="77777777" w:rsidR="00F42DC4" w:rsidRDefault="00F42DC4" w:rsidP="00B27847">
      <w:pPr>
        <w:spacing w:line="480" w:lineRule="auto"/>
        <w:rPr>
          <w:color w:val="000000"/>
          <w:sz w:val="22"/>
          <w:szCs w:val="22"/>
          <w:shd w:val="clear" w:color="auto" w:fill="FFFFFF"/>
        </w:rPr>
      </w:pPr>
    </w:p>
    <w:p w14:paraId="59564DAA" w14:textId="208E039E" w:rsidR="003054E1" w:rsidRDefault="00D55ED0" w:rsidP="00B27847">
      <w:pPr>
        <w:spacing w:line="480" w:lineRule="auto"/>
        <w:rPr>
          <w:sz w:val="22"/>
          <w:szCs w:val="22"/>
        </w:rPr>
      </w:pPr>
      <w:r>
        <w:rPr>
          <w:color w:val="000000"/>
          <w:sz w:val="22"/>
          <w:szCs w:val="22"/>
          <w:shd w:val="clear" w:color="auto" w:fill="FFFFFF"/>
        </w:rPr>
        <w:t>Here's what this means for you</w:t>
      </w:r>
      <w:r w:rsidR="00B27847">
        <w:rPr>
          <w:sz w:val="22"/>
          <w:szCs w:val="22"/>
        </w:rPr>
        <w:t>, uncommitted reader</w:t>
      </w:r>
      <w:r>
        <w:rPr>
          <w:sz w:val="22"/>
          <w:szCs w:val="22"/>
        </w:rPr>
        <w:t>.</w:t>
      </w:r>
      <w:r w:rsidR="00B27847">
        <w:rPr>
          <w:sz w:val="22"/>
          <w:szCs w:val="22"/>
        </w:rPr>
        <w:t xml:space="preserve"> If you accept the analogy-based approach, follow this tree to see where you fall on exclusion.</w:t>
      </w:r>
    </w:p>
    <w:p w14:paraId="032D8344" w14:textId="77777777" w:rsidR="00EF3220" w:rsidRPr="00D55ED0" w:rsidRDefault="00EF3220" w:rsidP="00B27847">
      <w:pPr>
        <w:spacing w:line="480" w:lineRule="auto"/>
        <w:rPr>
          <w:color w:val="000000"/>
          <w:sz w:val="22"/>
          <w:szCs w:val="22"/>
          <w:shd w:val="clear" w:color="auto" w:fill="FFFFFF"/>
        </w:rPr>
      </w:pPr>
    </w:p>
    <w:p w14:paraId="43274F96" w14:textId="4C7F9728" w:rsidR="003054E1" w:rsidRPr="00D86B87" w:rsidRDefault="00EF3220" w:rsidP="003054E1">
      <w:pPr>
        <w:spacing w:line="480" w:lineRule="auto"/>
        <w:rPr>
          <w:sz w:val="22"/>
          <w:szCs w:val="22"/>
        </w:rPr>
      </w:pPr>
      <w:r>
        <w:rPr>
          <w:noProof/>
          <w:sz w:val="22"/>
          <w:szCs w:val="22"/>
        </w:rPr>
        <w:drawing>
          <wp:inline distT="0" distB="0" distL="0" distR="0" wp14:anchorId="55D6C521" wp14:editId="18743484">
            <wp:extent cx="5943600" cy="1210945"/>
            <wp:effectExtent l="0" t="0" r="0" b="0"/>
            <wp:docPr id="8" name="Picture 8" descr="A diagram of a ques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diagram of a question&#10;&#10;Description automatically generated with medium confidenc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3600" cy="1210945"/>
                    </a:xfrm>
                    <a:prstGeom prst="rect">
                      <a:avLst/>
                    </a:prstGeom>
                  </pic:spPr>
                </pic:pic>
              </a:graphicData>
            </a:graphic>
          </wp:inline>
        </w:drawing>
      </w:r>
    </w:p>
    <w:p w14:paraId="42680704" w14:textId="18246D3B" w:rsidR="00F85DCA" w:rsidRDefault="005F43CC" w:rsidP="003A0CBA">
      <w:pPr>
        <w:spacing w:line="480" w:lineRule="auto"/>
        <w:jc w:val="center"/>
        <w:rPr>
          <w:i/>
          <w:iCs/>
          <w:sz w:val="22"/>
          <w:szCs w:val="22"/>
        </w:rPr>
      </w:pPr>
      <w:r w:rsidRPr="00F85DCA">
        <w:rPr>
          <w:i/>
          <w:iCs/>
          <w:sz w:val="22"/>
          <w:szCs w:val="22"/>
        </w:rPr>
        <w:t xml:space="preserve">Fig. </w:t>
      </w:r>
      <w:r w:rsidR="00654D52">
        <w:rPr>
          <w:i/>
          <w:iCs/>
          <w:sz w:val="22"/>
          <w:szCs w:val="22"/>
        </w:rPr>
        <w:t>3</w:t>
      </w:r>
      <w:r w:rsidRPr="00F85DCA">
        <w:rPr>
          <w:i/>
          <w:iCs/>
          <w:sz w:val="22"/>
          <w:szCs w:val="22"/>
        </w:rPr>
        <w:t>b:</w:t>
      </w:r>
      <w:r w:rsidR="00EF3220">
        <w:rPr>
          <w:i/>
          <w:iCs/>
          <w:sz w:val="22"/>
          <w:szCs w:val="22"/>
        </w:rPr>
        <w:t xml:space="preserve"> D</w:t>
      </w:r>
      <w:r w:rsidRPr="00F85DCA">
        <w:rPr>
          <w:i/>
          <w:iCs/>
          <w:sz w:val="22"/>
          <w:szCs w:val="22"/>
        </w:rPr>
        <w:t xml:space="preserve">ecision tree for the </w:t>
      </w:r>
      <w:r w:rsidR="00F85DCA">
        <w:rPr>
          <w:i/>
          <w:iCs/>
          <w:sz w:val="22"/>
          <w:szCs w:val="22"/>
        </w:rPr>
        <w:t>analogy</w:t>
      </w:r>
      <w:r w:rsidRPr="00F85DCA">
        <w:rPr>
          <w:i/>
          <w:iCs/>
          <w:sz w:val="22"/>
          <w:szCs w:val="22"/>
        </w:rPr>
        <w:t xml:space="preserve">-based </w:t>
      </w:r>
      <w:r w:rsidR="00EF3220">
        <w:rPr>
          <w:i/>
          <w:iCs/>
          <w:sz w:val="22"/>
          <w:szCs w:val="22"/>
        </w:rPr>
        <w:t>approach.</w:t>
      </w:r>
    </w:p>
    <w:p w14:paraId="43BFEAB5" w14:textId="77777777" w:rsidR="00B27847" w:rsidRDefault="00B27847" w:rsidP="00B609C1">
      <w:pPr>
        <w:spacing w:line="480" w:lineRule="auto"/>
        <w:rPr>
          <w:sz w:val="22"/>
          <w:szCs w:val="22"/>
        </w:rPr>
      </w:pPr>
    </w:p>
    <w:p w14:paraId="7C872F34" w14:textId="36DC7D4E" w:rsidR="00491D71" w:rsidRPr="00B27847" w:rsidRDefault="00B27847" w:rsidP="00B609C1">
      <w:pPr>
        <w:spacing w:line="480" w:lineRule="auto"/>
        <w:rPr>
          <w:sz w:val="22"/>
          <w:szCs w:val="22"/>
        </w:rPr>
      </w:pPr>
      <w:r>
        <w:rPr>
          <w:sz w:val="22"/>
          <w:szCs w:val="22"/>
        </w:rPr>
        <w:t xml:space="preserve">Before putting this all together, we have one last approach to consider: the function-based approach.  </w:t>
      </w:r>
    </w:p>
    <w:p w14:paraId="66F0BE8E" w14:textId="77777777" w:rsidR="00B27847" w:rsidRPr="003A0CBA" w:rsidRDefault="00B27847" w:rsidP="00B609C1">
      <w:pPr>
        <w:spacing w:line="480" w:lineRule="auto"/>
        <w:rPr>
          <w:sz w:val="22"/>
          <w:szCs w:val="22"/>
        </w:rPr>
      </w:pPr>
    </w:p>
    <w:p w14:paraId="25A6F2FC" w14:textId="1E86B832" w:rsidR="006C712F" w:rsidRPr="00B609C1" w:rsidRDefault="00CA73AA" w:rsidP="00B609C1">
      <w:pPr>
        <w:pStyle w:val="ListParagraph"/>
        <w:numPr>
          <w:ilvl w:val="0"/>
          <w:numId w:val="1"/>
        </w:numPr>
        <w:spacing w:line="480" w:lineRule="auto"/>
        <w:rPr>
          <w:rFonts w:ascii="Times New Roman" w:hAnsi="Times New Roman" w:cs="Times New Roman"/>
          <w:b/>
          <w:bCs/>
          <w:sz w:val="22"/>
          <w:szCs w:val="22"/>
        </w:rPr>
      </w:pPr>
      <w:r>
        <w:rPr>
          <w:rFonts w:ascii="Times New Roman" w:hAnsi="Times New Roman" w:cs="Times New Roman"/>
          <w:b/>
          <w:bCs/>
          <w:sz w:val="22"/>
          <w:szCs w:val="22"/>
        </w:rPr>
        <w:t>A</w:t>
      </w:r>
      <w:r w:rsidR="00F85DCA">
        <w:rPr>
          <w:rFonts w:ascii="Times New Roman" w:hAnsi="Times New Roman" w:cs="Times New Roman"/>
          <w:b/>
          <w:bCs/>
          <w:sz w:val="22"/>
          <w:szCs w:val="22"/>
        </w:rPr>
        <w:t xml:space="preserve"> function-based path to the symmetry view.</w:t>
      </w:r>
    </w:p>
    <w:p w14:paraId="4E7A7B86" w14:textId="7162F295" w:rsidR="00D85E88" w:rsidRPr="00B609C1" w:rsidRDefault="003A0CBA" w:rsidP="00B609C1">
      <w:pPr>
        <w:spacing w:line="480" w:lineRule="auto"/>
        <w:rPr>
          <w:sz w:val="22"/>
          <w:szCs w:val="22"/>
        </w:rPr>
      </w:pPr>
      <w:r>
        <w:rPr>
          <w:sz w:val="22"/>
          <w:szCs w:val="22"/>
        </w:rPr>
        <w:t>What I will call a “function-based” approach has elsewhere been called a</w:t>
      </w:r>
      <w:r w:rsidR="000C5037" w:rsidRPr="00B609C1">
        <w:rPr>
          <w:sz w:val="22"/>
          <w:szCs w:val="22"/>
        </w:rPr>
        <w:t xml:space="preserve"> “theory-light” approach</w:t>
      </w:r>
      <w:r w:rsidR="00D55ED0">
        <w:rPr>
          <w:sz w:val="22"/>
          <w:szCs w:val="22"/>
        </w:rPr>
        <w:t xml:space="preserve"> (Birch 2022)</w:t>
      </w:r>
      <w:r w:rsidR="00D85E88" w:rsidRPr="00B609C1">
        <w:rPr>
          <w:sz w:val="22"/>
          <w:szCs w:val="22"/>
        </w:rPr>
        <w:t xml:space="preserve">. The distinguishing feature </w:t>
      </w:r>
      <w:r>
        <w:rPr>
          <w:sz w:val="22"/>
          <w:szCs w:val="22"/>
        </w:rPr>
        <w:t>of this</w:t>
      </w:r>
      <w:r w:rsidR="00D85E88" w:rsidRPr="00B609C1">
        <w:rPr>
          <w:sz w:val="22"/>
          <w:szCs w:val="22"/>
        </w:rPr>
        <w:t xml:space="preserve"> approach is that, while it doesn’t endorse a </w:t>
      </w:r>
      <w:r w:rsidR="00D85E88" w:rsidRPr="00B609C1">
        <w:rPr>
          <w:i/>
          <w:iCs/>
          <w:sz w:val="22"/>
          <w:szCs w:val="22"/>
        </w:rPr>
        <w:t>theory</w:t>
      </w:r>
      <w:r w:rsidR="00D85E88" w:rsidRPr="00B609C1">
        <w:rPr>
          <w:sz w:val="22"/>
          <w:szCs w:val="22"/>
        </w:rPr>
        <w:t xml:space="preserve"> of consciousness, it does make some claims about the </w:t>
      </w:r>
      <w:r w:rsidR="00D85E88" w:rsidRPr="00B609C1">
        <w:rPr>
          <w:i/>
          <w:iCs/>
          <w:sz w:val="22"/>
          <w:szCs w:val="22"/>
        </w:rPr>
        <w:t>functional role</w:t>
      </w:r>
      <w:r w:rsidR="00D85E88" w:rsidRPr="00B609C1">
        <w:rPr>
          <w:sz w:val="22"/>
          <w:szCs w:val="22"/>
        </w:rPr>
        <w:t xml:space="preserve"> of consciousness. To take a theory-light approach is to be committed to what Jonathan Birch (202</w:t>
      </w:r>
      <w:r w:rsidR="003D08B5">
        <w:rPr>
          <w:sz w:val="22"/>
          <w:szCs w:val="22"/>
        </w:rPr>
        <w:t>2</w:t>
      </w:r>
      <w:r w:rsidR="00D85E88" w:rsidRPr="00B609C1">
        <w:rPr>
          <w:sz w:val="22"/>
          <w:szCs w:val="22"/>
        </w:rPr>
        <w:t>) calls the “facilitation hypothesis” (FH):</w:t>
      </w:r>
    </w:p>
    <w:p w14:paraId="543C0A9B" w14:textId="1E6FCC41" w:rsidR="00D85E88" w:rsidRPr="00B609C1" w:rsidRDefault="00D85E88" w:rsidP="00B609C1">
      <w:pPr>
        <w:spacing w:line="480" w:lineRule="auto"/>
        <w:rPr>
          <w:sz w:val="22"/>
          <w:szCs w:val="22"/>
        </w:rPr>
      </w:pPr>
    </w:p>
    <w:p w14:paraId="27935B66" w14:textId="77777777" w:rsidR="00D85E88" w:rsidRPr="00B609C1" w:rsidRDefault="00D85E88" w:rsidP="00B609C1">
      <w:pPr>
        <w:spacing w:line="480" w:lineRule="auto"/>
        <w:rPr>
          <w:sz w:val="22"/>
          <w:szCs w:val="22"/>
        </w:rPr>
      </w:pPr>
      <w:r w:rsidRPr="00B609C1">
        <w:rPr>
          <w:sz w:val="22"/>
          <w:szCs w:val="22"/>
        </w:rPr>
        <w:lastRenderedPageBreak/>
        <w:t>FH:</w:t>
      </w:r>
      <w:r w:rsidRPr="00B609C1">
        <w:rPr>
          <w:sz w:val="22"/>
          <w:szCs w:val="22"/>
        </w:rPr>
        <w:tab/>
        <w:t xml:space="preserve">Phenomenally conscious perception of a stimulus facilitates, relative to unconscious perception, a </w:t>
      </w:r>
    </w:p>
    <w:p w14:paraId="41FB9B53" w14:textId="702DD832" w:rsidR="00D85E88" w:rsidRPr="00B609C1" w:rsidRDefault="00D85E88" w:rsidP="00B609C1">
      <w:pPr>
        <w:spacing w:line="480" w:lineRule="auto"/>
        <w:ind w:firstLine="720"/>
        <w:rPr>
          <w:sz w:val="22"/>
          <w:szCs w:val="22"/>
        </w:rPr>
      </w:pPr>
      <w:r w:rsidRPr="00B609C1">
        <w:rPr>
          <w:sz w:val="22"/>
          <w:szCs w:val="22"/>
        </w:rPr>
        <w:t>cluster of cognitive abilities in relation to that stimulus. (Birch 202</w:t>
      </w:r>
      <w:r w:rsidR="00B609C1">
        <w:rPr>
          <w:sz w:val="22"/>
          <w:szCs w:val="22"/>
        </w:rPr>
        <w:t>2</w:t>
      </w:r>
      <w:r w:rsidR="00453AFF">
        <w:rPr>
          <w:sz w:val="22"/>
          <w:szCs w:val="22"/>
        </w:rPr>
        <w:t>:</w:t>
      </w:r>
      <w:r w:rsidRPr="00B609C1">
        <w:rPr>
          <w:sz w:val="22"/>
          <w:szCs w:val="22"/>
        </w:rPr>
        <w:t xml:space="preserve"> 140) </w:t>
      </w:r>
    </w:p>
    <w:p w14:paraId="63B6B574" w14:textId="19E82849" w:rsidR="000C5037" w:rsidRPr="00B609C1" w:rsidRDefault="000C5037" w:rsidP="00B609C1">
      <w:pPr>
        <w:spacing w:line="480" w:lineRule="auto"/>
        <w:rPr>
          <w:sz w:val="22"/>
          <w:szCs w:val="22"/>
        </w:rPr>
      </w:pPr>
    </w:p>
    <w:p w14:paraId="32A0519D" w14:textId="6ED2D6B0" w:rsidR="00D55ED0" w:rsidRDefault="00D85E88" w:rsidP="00D55ED0">
      <w:pPr>
        <w:spacing w:line="480" w:lineRule="auto"/>
        <w:rPr>
          <w:sz w:val="22"/>
          <w:szCs w:val="22"/>
        </w:rPr>
      </w:pPr>
      <w:r w:rsidRPr="00B609C1">
        <w:rPr>
          <w:sz w:val="22"/>
          <w:szCs w:val="22"/>
        </w:rPr>
        <w:t xml:space="preserve">For Birch, consciousness has a certain functional role, which consists in facilitating a suite of cognitive abilities. Organisms who have these abilities therefore are (or likely are) conscious. </w:t>
      </w:r>
      <w:r w:rsidR="00D55ED0">
        <w:rPr>
          <w:sz w:val="22"/>
          <w:szCs w:val="22"/>
        </w:rPr>
        <w:t>Organisms</w:t>
      </w:r>
      <w:r w:rsidRPr="00B609C1">
        <w:rPr>
          <w:sz w:val="22"/>
          <w:szCs w:val="22"/>
        </w:rPr>
        <w:t xml:space="preserve"> who don’t are</w:t>
      </w:r>
      <w:r w:rsidR="00545EB3">
        <w:rPr>
          <w:sz w:val="22"/>
          <w:szCs w:val="22"/>
        </w:rPr>
        <w:t>n’t</w:t>
      </w:r>
      <w:r w:rsidRPr="00B609C1">
        <w:rPr>
          <w:sz w:val="22"/>
          <w:szCs w:val="22"/>
        </w:rPr>
        <w:t xml:space="preserve"> (or likely are</w:t>
      </w:r>
      <w:r w:rsidR="00545EB3">
        <w:rPr>
          <w:sz w:val="22"/>
          <w:szCs w:val="22"/>
        </w:rPr>
        <w:t>n’t</w:t>
      </w:r>
      <w:r w:rsidRPr="00B609C1">
        <w:rPr>
          <w:sz w:val="22"/>
          <w:szCs w:val="22"/>
        </w:rPr>
        <w:t>)</w:t>
      </w:r>
      <w:r w:rsidR="00D55ED0">
        <w:rPr>
          <w:sz w:val="22"/>
          <w:szCs w:val="22"/>
        </w:rPr>
        <w:t>. H</w:t>
      </w:r>
      <w:r w:rsidRPr="00B609C1">
        <w:rPr>
          <w:sz w:val="22"/>
          <w:szCs w:val="22"/>
        </w:rPr>
        <w:t xml:space="preserve">ence, this “function-based” approach can lead us to </w:t>
      </w:r>
      <w:r w:rsidR="00D55ED0">
        <w:rPr>
          <w:sz w:val="22"/>
          <w:szCs w:val="22"/>
        </w:rPr>
        <w:t xml:space="preserve">the </w:t>
      </w:r>
      <w:r w:rsidRPr="00B609C1">
        <w:rPr>
          <w:sz w:val="22"/>
          <w:szCs w:val="22"/>
        </w:rPr>
        <w:t>symmetry</w:t>
      </w:r>
      <w:r w:rsidR="00D55ED0">
        <w:rPr>
          <w:sz w:val="22"/>
          <w:szCs w:val="22"/>
        </w:rPr>
        <w:t xml:space="preserve"> view</w:t>
      </w:r>
      <w:r w:rsidRPr="00B609C1">
        <w:rPr>
          <w:sz w:val="22"/>
          <w:szCs w:val="22"/>
        </w:rPr>
        <w:t xml:space="preserve">, </w:t>
      </w:r>
      <w:r w:rsidR="00D55ED0">
        <w:rPr>
          <w:sz w:val="22"/>
          <w:szCs w:val="22"/>
        </w:rPr>
        <w:t>which</w:t>
      </w:r>
      <w:r w:rsidRPr="00B609C1">
        <w:rPr>
          <w:sz w:val="22"/>
          <w:szCs w:val="22"/>
        </w:rPr>
        <w:t xml:space="preserve"> these sorts of authors often endorse. For example,</w:t>
      </w:r>
      <w:r w:rsidR="006F63F7">
        <w:rPr>
          <w:sz w:val="22"/>
          <w:szCs w:val="22"/>
        </w:rPr>
        <w:t xml:space="preserve"> </w:t>
      </w:r>
      <w:r w:rsidR="00B47CD2">
        <w:rPr>
          <w:sz w:val="22"/>
          <w:szCs w:val="22"/>
        </w:rPr>
        <w:t xml:space="preserve">Birch’s </w:t>
      </w:r>
      <w:r w:rsidR="006F63F7">
        <w:rPr>
          <w:sz w:val="22"/>
          <w:szCs w:val="22"/>
        </w:rPr>
        <w:t xml:space="preserve">own </w:t>
      </w:r>
      <w:r w:rsidR="00B47CD2">
        <w:rPr>
          <w:sz w:val="22"/>
          <w:szCs w:val="22"/>
        </w:rPr>
        <w:t>group has</w:t>
      </w:r>
      <w:r w:rsidRPr="00B609C1">
        <w:rPr>
          <w:sz w:val="22"/>
          <w:szCs w:val="22"/>
        </w:rPr>
        <w:t xml:space="preserve"> claimed that even in an organism possessed of one </w:t>
      </w:r>
      <w:r w:rsidR="006F4AD0">
        <w:rPr>
          <w:sz w:val="22"/>
          <w:szCs w:val="22"/>
        </w:rPr>
        <w:t>“</w:t>
      </w:r>
      <w:r w:rsidRPr="00B609C1">
        <w:rPr>
          <w:sz w:val="22"/>
          <w:szCs w:val="22"/>
        </w:rPr>
        <w:t>indicator</w:t>
      </w:r>
      <w:r w:rsidR="006F4AD0">
        <w:rPr>
          <w:sz w:val="22"/>
          <w:szCs w:val="22"/>
        </w:rPr>
        <w:t xml:space="preserve">” </w:t>
      </w:r>
      <w:r w:rsidRPr="00B609C1">
        <w:rPr>
          <w:sz w:val="22"/>
          <w:szCs w:val="22"/>
        </w:rPr>
        <w:t>(= marker) of interest, “[</w:t>
      </w:r>
      <w:proofErr w:type="spellStart"/>
      <w:r w:rsidRPr="00B609C1">
        <w:rPr>
          <w:sz w:val="22"/>
          <w:szCs w:val="22"/>
        </w:rPr>
        <w:t>i</w:t>
      </w:r>
      <w:proofErr w:type="spellEnd"/>
      <w:r w:rsidRPr="00B609C1">
        <w:rPr>
          <w:sz w:val="22"/>
          <w:szCs w:val="22"/>
        </w:rPr>
        <w:t>]f high quality scientific work shows the other indicators to be absent, then sentience is unlikely” (Crump et al. 2022</w:t>
      </w:r>
      <w:r w:rsidR="00453AFF">
        <w:rPr>
          <w:sz w:val="22"/>
          <w:szCs w:val="22"/>
        </w:rPr>
        <w:t>:</w:t>
      </w:r>
      <w:r w:rsidRPr="00B609C1">
        <w:rPr>
          <w:sz w:val="22"/>
          <w:szCs w:val="22"/>
        </w:rPr>
        <w:t xml:space="preserve"> 2)</w:t>
      </w:r>
      <w:r w:rsidR="00545EB3">
        <w:rPr>
          <w:sz w:val="22"/>
          <w:szCs w:val="22"/>
        </w:rPr>
        <w:t>.</w:t>
      </w:r>
      <w:r w:rsidRPr="00B609C1">
        <w:rPr>
          <w:sz w:val="22"/>
          <w:szCs w:val="22"/>
        </w:rPr>
        <w:t xml:space="preserve"> Considering insect consciousness, Walter </w:t>
      </w:r>
      <w:proofErr w:type="spellStart"/>
      <w:r w:rsidRPr="00B609C1">
        <w:rPr>
          <w:sz w:val="22"/>
          <w:szCs w:val="22"/>
        </w:rPr>
        <w:t>Veit</w:t>
      </w:r>
      <w:proofErr w:type="spellEnd"/>
      <w:r w:rsidRPr="00B609C1">
        <w:rPr>
          <w:sz w:val="22"/>
          <w:szCs w:val="22"/>
        </w:rPr>
        <w:t xml:space="preserve"> acknowledges that though “lack of evidence [of consciousness in insects] … should not be confused with evidence of absence</w:t>
      </w:r>
      <w:r w:rsidR="00F42DC4">
        <w:rPr>
          <w:sz w:val="22"/>
          <w:szCs w:val="22"/>
        </w:rPr>
        <w:t>”</w:t>
      </w:r>
      <w:r w:rsidRPr="00B609C1">
        <w:rPr>
          <w:sz w:val="22"/>
          <w:szCs w:val="22"/>
        </w:rPr>
        <w:t xml:space="preserve"> (</w:t>
      </w:r>
      <w:proofErr w:type="spellStart"/>
      <w:r w:rsidRPr="00B609C1">
        <w:rPr>
          <w:sz w:val="22"/>
          <w:szCs w:val="22"/>
        </w:rPr>
        <w:t>Veit</w:t>
      </w:r>
      <w:proofErr w:type="spellEnd"/>
      <w:r w:rsidRPr="00B609C1">
        <w:rPr>
          <w:sz w:val="22"/>
          <w:szCs w:val="22"/>
        </w:rPr>
        <w:t xml:space="preserve"> 2022</w:t>
      </w:r>
      <w:r w:rsidR="00453AFF">
        <w:rPr>
          <w:sz w:val="22"/>
          <w:szCs w:val="22"/>
        </w:rPr>
        <w:t>:</w:t>
      </w:r>
      <w:r w:rsidRPr="00B609C1">
        <w:rPr>
          <w:sz w:val="22"/>
          <w:szCs w:val="22"/>
        </w:rPr>
        <w:t xml:space="preserve"> 300)</w:t>
      </w:r>
      <w:r w:rsidR="00F42DC4">
        <w:rPr>
          <w:sz w:val="22"/>
          <w:szCs w:val="22"/>
        </w:rPr>
        <w:t xml:space="preserve">, </w:t>
      </w:r>
      <w:r w:rsidRPr="00B609C1">
        <w:rPr>
          <w:sz w:val="22"/>
          <w:szCs w:val="22"/>
        </w:rPr>
        <w:t xml:space="preserve">this is merely because the relevant work is not yet done; once we have more thorough studies, we can expect to deliver a decisive verdict on consciousness in insects. </w:t>
      </w:r>
    </w:p>
    <w:p w14:paraId="1AB32D0A" w14:textId="56045CE5" w:rsidR="00D85E88" w:rsidRPr="00B609C1" w:rsidRDefault="00D85E88" w:rsidP="00D55ED0">
      <w:pPr>
        <w:spacing w:line="480" w:lineRule="auto"/>
        <w:ind w:firstLine="720"/>
        <w:rPr>
          <w:sz w:val="22"/>
          <w:szCs w:val="22"/>
        </w:rPr>
      </w:pPr>
      <w:r w:rsidRPr="00B609C1">
        <w:rPr>
          <w:sz w:val="22"/>
          <w:szCs w:val="22"/>
        </w:rPr>
        <w:t xml:space="preserve">The point is: if we can establish a general </w:t>
      </w:r>
      <w:r w:rsidRPr="00B609C1">
        <w:rPr>
          <w:i/>
          <w:iCs/>
          <w:sz w:val="22"/>
          <w:szCs w:val="22"/>
        </w:rPr>
        <w:t>function</w:t>
      </w:r>
      <w:r w:rsidRPr="00B609C1">
        <w:rPr>
          <w:sz w:val="22"/>
          <w:szCs w:val="22"/>
        </w:rPr>
        <w:t xml:space="preserve"> of consciousness—consisting</w:t>
      </w:r>
      <w:r w:rsidR="00DF0998" w:rsidRPr="00B609C1">
        <w:rPr>
          <w:sz w:val="22"/>
          <w:szCs w:val="22"/>
        </w:rPr>
        <w:t>, for example,</w:t>
      </w:r>
      <w:r w:rsidRPr="00B609C1">
        <w:rPr>
          <w:sz w:val="22"/>
          <w:szCs w:val="22"/>
        </w:rPr>
        <w:t xml:space="preserve"> in facilitating some set of cognitive abilities—we </w:t>
      </w:r>
      <w:r w:rsidR="00DF0998" w:rsidRPr="00B609C1">
        <w:rPr>
          <w:sz w:val="22"/>
          <w:szCs w:val="22"/>
        </w:rPr>
        <w:t xml:space="preserve">can </w:t>
      </w:r>
      <w:r w:rsidRPr="00B609C1">
        <w:rPr>
          <w:sz w:val="22"/>
          <w:szCs w:val="22"/>
        </w:rPr>
        <w:t xml:space="preserve">deliver negative, as well as positive, verdicts on distribution. But what </w:t>
      </w:r>
      <w:r w:rsidRPr="00B609C1">
        <w:rPr>
          <w:i/>
          <w:iCs/>
          <w:sz w:val="22"/>
          <w:szCs w:val="22"/>
        </w:rPr>
        <w:t>is</w:t>
      </w:r>
      <w:r w:rsidRPr="00B609C1">
        <w:rPr>
          <w:sz w:val="22"/>
          <w:szCs w:val="22"/>
        </w:rPr>
        <w:t xml:space="preserve"> this function of consciousness? What specific abilities is consciousness supposed to facilitate? As a preliminary list, Birch</w:t>
      </w:r>
      <w:r w:rsidR="006F63F7">
        <w:rPr>
          <w:sz w:val="22"/>
          <w:szCs w:val="22"/>
        </w:rPr>
        <w:t xml:space="preserve"> (2022)</w:t>
      </w:r>
      <w:r w:rsidRPr="00B609C1">
        <w:rPr>
          <w:sz w:val="22"/>
          <w:szCs w:val="22"/>
        </w:rPr>
        <w:t xml:space="preserve"> suggests three: trace-conditioning, rapid-reversal learning, and cross-modal learning. Why these three? </w:t>
      </w:r>
      <w:r w:rsidR="00F42DC4">
        <w:rPr>
          <w:sz w:val="22"/>
          <w:szCs w:val="22"/>
        </w:rPr>
        <w:t>Becaus</w:t>
      </w:r>
      <w:r w:rsidRPr="00B609C1">
        <w:rPr>
          <w:sz w:val="22"/>
          <w:szCs w:val="22"/>
        </w:rPr>
        <w:t>e</w:t>
      </w:r>
      <w:r w:rsidR="00F42DC4">
        <w:rPr>
          <w:sz w:val="22"/>
          <w:szCs w:val="22"/>
        </w:rPr>
        <w:t xml:space="preserve"> we</w:t>
      </w:r>
      <w:r w:rsidRPr="00B609C1">
        <w:rPr>
          <w:sz w:val="22"/>
          <w:szCs w:val="22"/>
        </w:rPr>
        <w:t xml:space="preserve"> know that in humans, these sorts of behaviors require conscious perception of stimuli—they’re not the kinds of things you can do, for example, while sleepwalking. Though the facilitation hypothesis in its broad sense does not require specifically </w:t>
      </w:r>
      <w:r w:rsidRPr="00B609C1">
        <w:rPr>
          <w:i/>
          <w:iCs/>
          <w:sz w:val="22"/>
          <w:szCs w:val="22"/>
        </w:rPr>
        <w:t xml:space="preserve">these </w:t>
      </w:r>
      <w:r w:rsidRPr="00B609C1">
        <w:rPr>
          <w:sz w:val="22"/>
          <w:szCs w:val="22"/>
        </w:rPr>
        <w:t>cognitive abilities</w:t>
      </w:r>
      <w:r w:rsidR="00D55ED0">
        <w:rPr>
          <w:sz w:val="22"/>
          <w:szCs w:val="22"/>
        </w:rPr>
        <w:t xml:space="preserve"> (</w:t>
      </w:r>
      <w:r w:rsidRPr="00B609C1">
        <w:rPr>
          <w:sz w:val="22"/>
          <w:szCs w:val="22"/>
        </w:rPr>
        <w:t xml:space="preserve">the idea is simply that there is </w:t>
      </w:r>
      <w:r w:rsidRPr="00B609C1">
        <w:rPr>
          <w:i/>
          <w:iCs/>
          <w:sz w:val="22"/>
          <w:szCs w:val="22"/>
        </w:rPr>
        <w:t>some</w:t>
      </w:r>
      <w:r w:rsidRPr="00B609C1">
        <w:rPr>
          <w:sz w:val="22"/>
          <w:szCs w:val="22"/>
        </w:rPr>
        <w:t xml:space="preserve"> evolved function of consciousness, </w:t>
      </w:r>
      <w:r w:rsidRPr="00B609C1">
        <w:rPr>
          <w:i/>
          <w:iCs/>
          <w:sz w:val="22"/>
          <w:szCs w:val="22"/>
        </w:rPr>
        <w:t>F</w:t>
      </w:r>
      <w:r w:rsidRPr="00B609C1">
        <w:rPr>
          <w:sz w:val="22"/>
          <w:szCs w:val="22"/>
        </w:rPr>
        <w:t xml:space="preserve">, and we entertain one set of markers </w:t>
      </w:r>
      <w:r w:rsidRPr="00B609C1">
        <w:rPr>
          <w:i/>
          <w:iCs/>
          <w:sz w:val="22"/>
          <w:szCs w:val="22"/>
        </w:rPr>
        <w:t xml:space="preserve">M </w:t>
      </w:r>
      <w:r w:rsidRPr="00B609C1">
        <w:rPr>
          <w:sz w:val="22"/>
          <w:szCs w:val="22"/>
        </w:rPr>
        <w:t>just in case M reliably indicates that F is actually being fulfilled</w:t>
      </w:r>
      <w:r w:rsidR="00D55ED0">
        <w:rPr>
          <w:sz w:val="22"/>
          <w:szCs w:val="22"/>
        </w:rPr>
        <w:t xml:space="preserve">), </w:t>
      </w:r>
      <w:r w:rsidRPr="00B609C1">
        <w:rPr>
          <w:sz w:val="22"/>
          <w:szCs w:val="22"/>
        </w:rPr>
        <w:t xml:space="preserve">the capacities endorsed in other recent accounts are broadly similar.  </w:t>
      </w:r>
    </w:p>
    <w:p w14:paraId="496B86F3" w14:textId="5D80D347" w:rsidR="00D85E88" w:rsidRPr="00B609C1" w:rsidRDefault="00D85E88" w:rsidP="00B609C1">
      <w:pPr>
        <w:spacing w:line="480" w:lineRule="auto"/>
        <w:ind w:firstLine="720"/>
        <w:rPr>
          <w:sz w:val="22"/>
          <w:szCs w:val="22"/>
        </w:rPr>
      </w:pPr>
      <w:r w:rsidRPr="00B609C1">
        <w:rPr>
          <w:sz w:val="22"/>
          <w:szCs w:val="22"/>
        </w:rPr>
        <w:t xml:space="preserve">Mark </w:t>
      </w:r>
      <w:proofErr w:type="spellStart"/>
      <w:r w:rsidRPr="00B609C1">
        <w:rPr>
          <w:sz w:val="22"/>
          <w:szCs w:val="22"/>
        </w:rPr>
        <w:t>Solms</w:t>
      </w:r>
      <w:proofErr w:type="spellEnd"/>
      <w:r w:rsidRPr="00B609C1">
        <w:rPr>
          <w:sz w:val="22"/>
          <w:szCs w:val="22"/>
        </w:rPr>
        <w:t xml:space="preserve">, for example, has suggested that the “fundamental basis of qualia” is to allow us to “treat our needs categorically” so as to enable decision-making among multiple competing needs. Considering the case of our felt urge to inhale when holding our breath, </w:t>
      </w:r>
      <w:proofErr w:type="spellStart"/>
      <w:r w:rsidRPr="00B609C1">
        <w:rPr>
          <w:sz w:val="22"/>
          <w:szCs w:val="22"/>
        </w:rPr>
        <w:t>Solms</w:t>
      </w:r>
      <w:proofErr w:type="spellEnd"/>
      <w:r w:rsidRPr="00B609C1">
        <w:rPr>
          <w:sz w:val="22"/>
          <w:szCs w:val="22"/>
        </w:rPr>
        <w:t xml:space="preserve"> asks: “What does the </w:t>
      </w:r>
      <w:r w:rsidRPr="00B609C1">
        <w:rPr>
          <w:sz w:val="22"/>
          <w:szCs w:val="22"/>
        </w:rPr>
        <w:lastRenderedPageBreak/>
        <w:t xml:space="preserve">feeling of your blood gas balance add to their normal autonomic control? It adds to the capacity for </w:t>
      </w:r>
      <w:r w:rsidRPr="00B609C1">
        <w:rPr>
          <w:i/>
          <w:iCs/>
          <w:sz w:val="22"/>
          <w:szCs w:val="22"/>
        </w:rPr>
        <w:t>choice</w:t>
      </w:r>
      <w:r w:rsidRPr="00B609C1">
        <w:rPr>
          <w:sz w:val="22"/>
          <w:szCs w:val="22"/>
        </w:rPr>
        <w:t>, which underpins voluntary (as opposed to automatic) action” (</w:t>
      </w:r>
      <w:proofErr w:type="spellStart"/>
      <w:r w:rsidRPr="00B609C1">
        <w:rPr>
          <w:sz w:val="22"/>
          <w:szCs w:val="22"/>
        </w:rPr>
        <w:t>Solms</w:t>
      </w:r>
      <w:proofErr w:type="spellEnd"/>
      <w:r w:rsidRPr="00B609C1">
        <w:rPr>
          <w:sz w:val="22"/>
          <w:szCs w:val="22"/>
        </w:rPr>
        <w:t xml:space="preserve"> 2022</w:t>
      </w:r>
      <w:r w:rsidR="00453AFF">
        <w:rPr>
          <w:sz w:val="22"/>
          <w:szCs w:val="22"/>
        </w:rPr>
        <w:t xml:space="preserve">: </w:t>
      </w:r>
      <w:r w:rsidRPr="00B609C1">
        <w:rPr>
          <w:sz w:val="22"/>
          <w:szCs w:val="22"/>
        </w:rPr>
        <w:t xml:space="preserve">2). According to Walter </w:t>
      </w:r>
      <w:proofErr w:type="spellStart"/>
      <w:r w:rsidRPr="00B609C1">
        <w:rPr>
          <w:sz w:val="22"/>
          <w:szCs w:val="22"/>
        </w:rPr>
        <w:t>Veit</w:t>
      </w:r>
      <w:proofErr w:type="spellEnd"/>
      <w:r w:rsidRPr="00B609C1">
        <w:rPr>
          <w:sz w:val="22"/>
          <w:szCs w:val="22"/>
        </w:rPr>
        <w:t>, “</w:t>
      </w:r>
      <w:r w:rsidR="006F63F7">
        <w:rPr>
          <w:sz w:val="22"/>
          <w:szCs w:val="22"/>
        </w:rPr>
        <w:t>[t]</w:t>
      </w:r>
      <w:proofErr w:type="gramStart"/>
      <w:r w:rsidRPr="00B609C1">
        <w:rPr>
          <w:sz w:val="22"/>
          <w:szCs w:val="22"/>
        </w:rPr>
        <w:t>he</w:t>
      </w:r>
      <w:proofErr w:type="gramEnd"/>
      <w:r w:rsidRPr="00B609C1">
        <w:rPr>
          <w:sz w:val="22"/>
          <w:szCs w:val="22"/>
        </w:rPr>
        <w:t xml:space="preserve"> function of consciousness is to enable an agent to respond to … the computational complexity of the economic trade-off problem between competing actions faced by all organisms as they deal with challenges and opportunities throughout their life cycle in order to maximize their fitness” (</w:t>
      </w:r>
      <w:proofErr w:type="spellStart"/>
      <w:r w:rsidRPr="00B609C1">
        <w:rPr>
          <w:sz w:val="22"/>
          <w:szCs w:val="22"/>
        </w:rPr>
        <w:t>Veit</w:t>
      </w:r>
      <w:proofErr w:type="spellEnd"/>
      <w:r w:rsidRPr="00B609C1">
        <w:rPr>
          <w:sz w:val="22"/>
          <w:szCs w:val="22"/>
        </w:rPr>
        <w:t xml:space="preserve"> 2022</w:t>
      </w:r>
      <w:r w:rsidR="00453AFF">
        <w:rPr>
          <w:sz w:val="22"/>
          <w:szCs w:val="22"/>
        </w:rPr>
        <w:t xml:space="preserve">: </w:t>
      </w:r>
      <w:r w:rsidRPr="00B609C1">
        <w:rPr>
          <w:sz w:val="22"/>
          <w:szCs w:val="22"/>
        </w:rPr>
        <w:t>293)</w:t>
      </w:r>
      <w:r w:rsidR="00545EB3">
        <w:rPr>
          <w:sz w:val="22"/>
          <w:szCs w:val="22"/>
        </w:rPr>
        <w:t>.</w:t>
      </w:r>
      <w:r w:rsidRPr="00B609C1">
        <w:rPr>
          <w:sz w:val="22"/>
          <w:szCs w:val="22"/>
        </w:rPr>
        <w:t xml:space="preserve"> In other words, some organisms often find themselves in situations where they need to make trade-offs between different possible behaviors so as to maximize their fitness.</w:t>
      </w:r>
      <w:r w:rsidR="006F63F7">
        <w:rPr>
          <w:sz w:val="22"/>
          <w:szCs w:val="22"/>
        </w:rPr>
        <w:t xml:space="preserve"> </w:t>
      </w:r>
      <w:r w:rsidRPr="00B609C1">
        <w:rPr>
          <w:sz w:val="22"/>
          <w:szCs w:val="22"/>
        </w:rPr>
        <w:t xml:space="preserve">Organisms who evolved the capacity to make these kinds of tradeoffs are the conscious ones; organisms who </w:t>
      </w:r>
      <w:r w:rsidR="006F63F7">
        <w:rPr>
          <w:sz w:val="22"/>
          <w:szCs w:val="22"/>
        </w:rPr>
        <w:t>didn’t</w:t>
      </w:r>
      <w:r w:rsidRPr="00B609C1">
        <w:rPr>
          <w:sz w:val="22"/>
          <w:szCs w:val="22"/>
        </w:rPr>
        <w:t xml:space="preserve"> are the non-conscious ones. </w:t>
      </w:r>
    </w:p>
    <w:p w14:paraId="1B748D38" w14:textId="1B8575D4" w:rsidR="00D85E88" w:rsidRPr="00B609C1" w:rsidRDefault="00D85E88" w:rsidP="00B609C1">
      <w:pPr>
        <w:spacing w:line="480" w:lineRule="auto"/>
        <w:ind w:firstLine="720"/>
        <w:rPr>
          <w:sz w:val="22"/>
          <w:szCs w:val="22"/>
        </w:rPr>
      </w:pPr>
      <w:r w:rsidRPr="00B609C1">
        <w:rPr>
          <w:sz w:val="22"/>
          <w:szCs w:val="22"/>
        </w:rPr>
        <w:t xml:space="preserve">The theme of enabling trade-offs and behavioral complexity runs through other accounts as well. </w:t>
      </w:r>
      <w:r w:rsidR="006F63F7">
        <w:rPr>
          <w:sz w:val="22"/>
          <w:szCs w:val="22"/>
        </w:rPr>
        <w:t xml:space="preserve">In </w:t>
      </w:r>
      <w:r w:rsidR="00DA4369">
        <w:rPr>
          <w:sz w:val="22"/>
          <w:szCs w:val="22"/>
        </w:rPr>
        <w:t>that same</w:t>
      </w:r>
      <w:r w:rsidR="006F63F7">
        <w:rPr>
          <w:sz w:val="22"/>
          <w:szCs w:val="22"/>
        </w:rPr>
        <w:t xml:space="preserve"> publication from Birch’s group, the authors</w:t>
      </w:r>
      <w:r w:rsidRPr="00B609C1">
        <w:rPr>
          <w:sz w:val="22"/>
          <w:szCs w:val="22"/>
        </w:rPr>
        <w:t xml:space="preserve"> </w:t>
      </w:r>
      <w:r w:rsidR="006F63F7">
        <w:rPr>
          <w:sz w:val="22"/>
          <w:szCs w:val="22"/>
        </w:rPr>
        <w:t xml:space="preserve">suggest </w:t>
      </w:r>
      <w:r w:rsidRPr="00B609C1">
        <w:rPr>
          <w:sz w:val="22"/>
          <w:szCs w:val="22"/>
        </w:rPr>
        <w:t xml:space="preserve">that sentience </w:t>
      </w:r>
      <w:r w:rsidR="00DA4369">
        <w:rPr>
          <w:sz w:val="22"/>
          <w:szCs w:val="22"/>
        </w:rPr>
        <w:t>may underlie</w:t>
      </w:r>
      <w:r w:rsidRPr="00B609C1">
        <w:rPr>
          <w:sz w:val="22"/>
          <w:szCs w:val="22"/>
        </w:rPr>
        <w:t xml:space="preserve"> operant conditioning, because it “allow[s] animals to ‘label’ previously neutral stimuli, or behaviors with valanced information, so that the animal can learn to behave more beneficially when faced with similar situations in the future” (Crump et al 2022</w:t>
      </w:r>
      <w:r w:rsidR="00453AFF">
        <w:rPr>
          <w:sz w:val="22"/>
          <w:szCs w:val="22"/>
        </w:rPr>
        <w:t xml:space="preserve">: </w:t>
      </w:r>
      <w:r w:rsidRPr="00B609C1">
        <w:rPr>
          <w:sz w:val="22"/>
          <w:szCs w:val="22"/>
        </w:rPr>
        <w:t>8)</w:t>
      </w:r>
      <w:r w:rsidR="006F63F7">
        <w:rPr>
          <w:sz w:val="22"/>
          <w:szCs w:val="22"/>
        </w:rPr>
        <w:t xml:space="preserve">, </w:t>
      </w:r>
      <w:r w:rsidRPr="00B609C1">
        <w:rPr>
          <w:sz w:val="22"/>
          <w:szCs w:val="22"/>
        </w:rPr>
        <w:t>though they consider another “plausible evolutionary function of sentience” (Crump et al</w:t>
      </w:r>
      <w:r w:rsidR="00453AFF">
        <w:rPr>
          <w:sz w:val="22"/>
          <w:szCs w:val="22"/>
        </w:rPr>
        <w:t xml:space="preserve">: </w:t>
      </w:r>
      <w:r w:rsidRPr="00B609C1">
        <w:rPr>
          <w:sz w:val="22"/>
          <w:szCs w:val="22"/>
        </w:rPr>
        <w:t>17) to be weighing different motivations in decision-making.</w:t>
      </w:r>
      <w:r w:rsidR="00DF0998" w:rsidRPr="00B609C1">
        <w:rPr>
          <w:sz w:val="22"/>
          <w:szCs w:val="22"/>
        </w:rPr>
        <w:t xml:space="preserve"> </w:t>
      </w:r>
      <w:r w:rsidR="006F63F7">
        <w:rPr>
          <w:sz w:val="22"/>
          <w:szCs w:val="22"/>
        </w:rPr>
        <w:t>In the same spirit</w:t>
      </w:r>
      <w:r w:rsidR="00DF0998" w:rsidRPr="00B609C1">
        <w:rPr>
          <w:sz w:val="22"/>
          <w:szCs w:val="22"/>
        </w:rPr>
        <w:t>,</w:t>
      </w:r>
      <w:r w:rsidRPr="00B609C1">
        <w:rPr>
          <w:sz w:val="22"/>
          <w:szCs w:val="22"/>
        </w:rPr>
        <w:t xml:space="preserve"> Peter Godfrey-Smith (2020) suggests that consciousness may have evolved along with the fast-moving dynamic body types of the Cambrian period (~589-485 mya). Why these body types in particular? Because since “Sensing has its </w:t>
      </w:r>
      <w:r w:rsidRPr="00B609C1">
        <w:rPr>
          <w:i/>
          <w:iCs/>
          <w:sz w:val="22"/>
          <w:szCs w:val="22"/>
        </w:rPr>
        <w:t>raison d’etre</w:t>
      </w:r>
      <w:r w:rsidRPr="00B609C1">
        <w:rPr>
          <w:sz w:val="22"/>
          <w:szCs w:val="22"/>
        </w:rPr>
        <w:t xml:space="preserve"> in the control of action… The evolution of mind includes the coupled evolution of agency and subjectivity” (Godfrey-Smith 2020</w:t>
      </w:r>
      <w:r w:rsidR="00453AFF">
        <w:rPr>
          <w:sz w:val="22"/>
          <w:szCs w:val="22"/>
        </w:rPr>
        <w:t>:</w:t>
      </w:r>
      <w:r w:rsidRPr="00B609C1">
        <w:rPr>
          <w:sz w:val="22"/>
          <w:szCs w:val="22"/>
        </w:rPr>
        <w:t xml:space="preserve"> 59)</w:t>
      </w:r>
      <w:r w:rsidR="00F42DC4">
        <w:rPr>
          <w:sz w:val="22"/>
          <w:szCs w:val="22"/>
        </w:rPr>
        <w:t xml:space="preserve">, </w:t>
      </w:r>
      <w:r w:rsidRPr="00B609C1">
        <w:rPr>
          <w:sz w:val="22"/>
          <w:szCs w:val="22"/>
        </w:rPr>
        <w:t>and thus “the evolution of animal agency brings with it the origin of subjects” (Godfrey-Smith</w:t>
      </w:r>
      <w:r w:rsidR="00453AFF">
        <w:rPr>
          <w:sz w:val="22"/>
          <w:szCs w:val="22"/>
        </w:rPr>
        <w:t>:</w:t>
      </w:r>
      <w:r w:rsidRPr="00B609C1">
        <w:rPr>
          <w:sz w:val="22"/>
          <w:szCs w:val="22"/>
        </w:rPr>
        <w:t xml:space="preserve"> 105)</w:t>
      </w:r>
      <w:r w:rsidR="00545EB3">
        <w:rPr>
          <w:sz w:val="22"/>
          <w:szCs w:val="22"/>
        </w:rPr>
        <w:t>.</w:t>
      </w:r>
    </w:p>
    <w:p w14:paraId="4BBD4219" w14:textId="10775D9A" w:rsidR="00D85E88" w:rsidRPr="00B609C1" w:rsidRDefault="00D85E88" w:rsidP="00B609C1">
      <w:pPr>
        <w:spacing w:line="480" w:lineRule="auto"/>
        <w:ind w:firstLine="720"/>
        <w:rPr>
          <w:sz w:val="22"/>
          <w:szCs w:val="22"/>
        </w:rPr>
      </w:pPr>
      <w:r w:rsidRPr="00B609C1">
        <w:rPr>
          <w:sz w:val="22"/>
          <w:szCs w:val="22"/>
        </w:rPr>
        <w:t>If I were to summarize the “function of consciousness” implicit in this family of statements, I’d say something like this: the function of consciousness is to integrate information from (possibly) multiple sensory modalities, both synchronically and diachronically, in order to make decisions about what to do in novel situations.</w:t>
      </w:r>
      <w:r w:rsidRPr="00B609C1">
        <w:rPr>
          <w:rStyle w:val="FootnoteReference"/>
          <w:sz w:val="22"/>
          <w:szCs w:val="22"/>
        </w:rPr>
        <w:footnoteReference w:id="11"/>
      </w:r>
      <w:r w:rsidRPr="00B609C1">
        <w:rPr>
          <w:sz w:val="22"/>
          <w:szCs w:val="22"/>
        </w:rPr>
        <w:t xml:space="preserve"> Now, assuming this (or something like it) </w:t>
      </w:r>
      <w:r w:rsidRPr="00B609C1">
        <w:rPr>
          <w:i/>
          <w:iCs/>
          <w:sz w:val="22"/>
          <w:szCs w:val="22"/>
        </w:rPr>
        <w:t xml:space="preserve">is </w:t>
      </w:r>
      <w:r w:rsidRPr="00B609C1">
        <w:rPr>
          <w:sz w:val="22"/>
          <w:szCs w:val="22"/>
        </w:rPr>
        <w:t xml:space="preserve">the function of consciousness, we can </w:t>
      </w:r>
      <w:r w:rsidRPr="00B609C1">
        <w:rPr>
          <w:sz w:val="22"/>
          <w:szCs w:val="22"/>
        </w:rPr>
        <w:lastRenderedPageBreak/>
        <w:t>delineate markers in accordance with how well they demonstrate that this function is being accomplished: when we see flexible decision-like behaviors informed by multiple sensory modalities, we should make attributions of consciousness. Since these attributions seemingly depend on neither the truth of any background theory of consciousness nor the reliability of human intuitions, symmetry is secured.</w:t>
      </w:r>
    </w:p>
    <w:p w14:paraId="3EF0B239" w14:textId="61B26B10" w:rsidR="00D85E88" w:rsidRPr="00B609C1" w:rsidRDefault="00D85E88" w:rsidP="00B609C1">
      <w:pPr>
        <w:spacing w:line="480" w:lineRule="auto"/>
        <w:ind w:firstLine="720"/>
        <w:rPr>
          <w:sz w:val="22"/>
          <w:szCs w:val="22"/>
        </w:rPr>
      </w:pPr>
      <w:r w:rsidRPr="00B609C1">
        <w:rPr>
          <w:sz w:val="22"/>
          <w:szCs w:val="22"/>
        </w:rPr>
        <w:t>Here’s an example of how this reasoning might be applied in practice.</w:t>
      </w:r>
      <w:r w:rsidRPr="00B609C1">
        <w:rPr>
          <w:rStyle w:val="FootnoteReference"/>
          <w:sz w:val="22"/>
          <w:szCs w:val="22"/>
        </w:rPr>
        <w:t xml:space="preserve"> </w:t>
      </w:r>
      <w:r w:rsidRPr="00B609C1">
        <w:rPr>
          <w:sz w:val="22"/>
          <w:szCs w:val="22"/>
        </w:rPr>
        <w:t>Hermit crabs, unlike other crabs, don’t naturally grow a carapace, and instead must select shells from the</w:t>
      </w:r>
      <w:r w:rsidR="00000499">
        <w:rPr>
          <w:sz w:val="22"/>
          <w:szCs w:val="22"/>
        </w:rPr>
        <w:t xml:space="preserve">ir </w:t>
      </w:r>
      <w:r w:rsidRPr="00B609C1">
        <w:rPr>
          <w:sz w:val="22"/>
          <w:szCs w:val="22"/>
        </w:rPr>
        <w:t xml:space="preserve">environment. As the right shell to select is context-dependent, the crabs seemingly find themselves in a situation where flexible information processing of the sort provided by consciousness would be useful; and in fact, it appears the crabs </w:t>
      </w:r>
      <w:proofErr w:type="spellStart"/>
      <w:r w:rsidRPr="00545EB3">
        <w:rPr>
          <w:i/>
          <w:iCs/>
          <w:sz w:val="22"/>
          <w:szCs w:val="22"/>
        </w:rPr>
        <w:t>do</w:t>
      </w:r>
      <w:proofErr w:type="spellEnd"/>
      <w:r w:rsidRPr="00B609C1">
        <w:rPr>
          <w:sz w:val="22"/>
          <w:szCs w:val="22"/>
        </w:rPr>
        <w:t xml:space="preserve"> process information in this way. They select heavier shells in stronger currents, and when separated from their previous shell, will prefer shells they’ve already used in the past to novel weight-matched shells (Hahn 1998). Hermit crabs also display motivational trade-offs: they will forgo a higher-quality shell for a lower-quality shell if subjected to shocks in the higher-quality shell (Appel &amp; Elwood 2009), though when shocked they’re slower to evacuate a high-quality than a low-quality shell (Elwood 2009). The crabs will also swap a higher- for a lower-quality shell if the lower-quality shell can fit through a narrow pass in an escape maze (Krieger, </w:t>
      </w:r>
      <w:proofErr w:type="spellStart"/>
      <w:r w:rsidRPr="00B609C1">
        <w:rPr>
          <w:sz w:val="22"/>
          <w:szCs w:val="22"/>
        </w:rPr>
        <w:t>Hörnig</w:t>
      </w:r>
      <w:proofErr w:type="spellEnd"/>
      <w:r w:rsidRPr="00B609C1">
        <w:rPr>
          <w:sz w:val="22"/>
          <w:szCs w:val="22"/>
        </w:rPr>
        <w:t xml:space="preserve">, &amp; </w:t>
      </w:r>
      <w:proofErr w:type="spellStart"/>
      <w:r w:rsidRPr="00B609C1">
        <w:rPr>
          <w:sz w:val="22"/>
          <w:szCs w:val="22"/>
        </w:rPr>
        <w:t>Laidre</w:t>
      </w:r>
      <w:proofErr w:type="spellEnd"/>
      <w:r w:rsidRPr="00B609C1">
        <w:rPr>
          <w:sz w:val="22"/>
          <w:szCs w:val="22"/>
        </w:rPr>
        <w:t xml:space="preserve"> 2020).</w:t>
      </w:r>
      <w:r w:rsidR="00F42DC4" w:rsidRPr="00F42DC4">
        <w:rPr>
          <w:rStyle w:val="FootnoteReference"/>
          <w:sz w:val="22"/>
          <w:szCs w:val="22"/>
        </w:rPr>
        <w:t xml:space="preserve"> </w:t>
      </w:r>
      <w:r w:rsidR="00F42DC4" w:rsidRPr="00B609C1">
        <w:rPr>
          <w:rStyle w:val="FootnoteReference"/>
          <w:sz w:val="22"/>
          <w:szCs w:val="22"/>
        </w:rPr>
        <w:footnoteReference w:id="12"/>
      </w:r>
    </w:p>
    <w:p w14:paraId="3481B552" w14:textId="4A506644" w:rsidR="00545EB3" w:rsidRDefault="00D85E88" w:rsidP="00545EB3">
      <w:pPr>
        <w:spacing w:line="480" w:lineRule="auto"/>
        <w:ind w:firstLine="720"/>
        <w:rPr>
          <w:sz w:val="22"/>
          <w:szCs w:val="22"/>
        </w:rPr>
      </w:pPr>
      <w:r w:rsidRPr="00B609C1">
        <w:rPr>
          <w:sz w:val="22"/>
          <w:szCs w:val="22"/>
        </w:rPr>
        <w:t xml:space="preserve">Meanwhile, organisms who don’t </w:t>
      </w:r>
      <w:r w:rsidR="00545EB3">
        <w:rPr>
          <w:sz w:val="22"/>
          <w:szCs w:val="22"/>
        </w:rPr>
        <w:t>display</w:t>
      </w:r>
      <w:r w:rsidRPr="00B609C1">
        <w:rPr>
          <w:sz w:val="22"/>
          <w:szCs w:val="22"/>
        </w:rPr>
        <w:t xml:space="preserve"> this kind of flexible processing may be, in Dennett’s phrase, effectively “zombies” or “robots.” Feinberg &amp; Mallatt (2016), using markers designed to show “that animals can recognize, experience, and remember rewards versus punishments,” (Feinberg &amp; Mallatt 2016</w:t>
      </w:r>
      <w:r w:rsidR="00453AFF">
        <w:rPr>
          <w:sz w:val="22"/>
          <w:szCs w:val="22"/>
        </w:rPr>
        <w:t xml:space="preserve">: </w:t>
      </w:r>
      <w:r w:rsidRPr="00B609C1">
        <w:rPr>
          <w:sz w:val="22"/>
          <w:szCs w:val="22"/>
        </w:rPr>
        <w:t>174) conclude that roundworms and flatworms lack consciousness, since (for example) they appear to lack behavioral tradeoffs, and won’t self-deliver analgesics or rewards (Feinberg &amp; Mallatt, 175; though see Andrews [2022] for a different interpretation of the literature here)</w:t>
      </w:r>
      <w:r w:rsidR="00F42DC4">
        <w:rPr>
          <w:sz w:val="22"/>
          <w:szCs w:val="22"/>
        </w:rPr>
        <w:t>; s</w:t>
      </w:r>
      <w:r w:rsidRPr="00B609C1">
        <w:rPr>
          <w:sz w:val="22"/>
          <w:szCs w:val="22"/>
        </w:rPr>
        <w:t xml:space="preserve">omeone who </w:t>
      </w:r>
      <w:r w:rsidR="006F63F7">
        <w:rPr>
          <w:sz w:val="22"/>
          <w:szCs w:val="22"/>
        </w:rPr>
        <w:t>thinks</w:t>
      </w:r>
      <w:r w:rsidRPr="00B609C1">
        <w:rPr>
          <w:sz w:val="22"/>
          <w:szCs w:val="22"/>
        </w:rPr>
        <w:t xml:space="preserve"> behavioral </w:t>
      </w:r>
      <w:r w:rsidR="006F63F7">
        <w:rPr>
          <w:sz w:val="22"/>
          <w:szCs w:val="22"/>
        </w:rPr>
        <w:t>trading-off</w:t>
      </w:r>
      <w:r w:rsidRPr="00B609C1">
        <w:rPr>
          <w:sz w:val="22"/>
          <w:szCs w:val="22"/>
        </w:rPr>
        <w:t xml:space="preserve"> </w:t>
      </w:r>
      <w:r w:rsidR="006F63F7">
        <w:rPr>
          <w:sz w:val="22"/>
          <w:szCs w:val="22"/>
        </w:rPr>
        <w:t>is</w:t>
      </w:r>
      <w:r w:rsidRPr="00B609C1">
        <w:rPr>
          <w:sz w:val="22"/>
          <w:szCs w:val="22"/>
        </w:rPr>
        <w:t xml:space="preserve"> </w:t>
      </w:r>
      <w:r w:rsidR="006F63F7">
        <w:rPr>
          <w:sz w:val="22"/>
          <w:szCs w:val="22"/>
        </w:rPr>
        <w:t>a</w:t>
      </w:r>
      <w:r w:rsidRPr="00B609C1">
        <w:rPr>
          <w:sz w:val="22"/>
          <w:szCs w:val="22"/>
        </w:rPr>
        <w:t xml:space="preserve"> consciousness-facilitated capacity would </w:t>
      </w:r>
      <w:r w:rsidR="00DF0998" w:rsidRPr="00B609C1">
        <w:rPr>
          <w:sz w:val="22"/>
          <w:szCs w:val="22"/>
        </w:rPr>
        <w:t>agree that</w:t>
      </w:r>
      <w:r w:rsidRPr="00B609C1">
        <w:rPr>
          <w:sz w:val="22"/>
          <w:szCs w:val="22"/>
        </w:rPr>
        <w:t xml:space="preserve"> this </w:t>
      </w:r>
      <w:r w:rsidR="00DF0998" w:rsidRPr="00B609C1">
        <w:rPr>
          <w:sz w:val="22"/>
          <w:szCs w:val="22"/>
        </w:rPr>
        <w:t xml:space="preserve">is </w:t>
      </w:r>
      <w:r w:rsidRPr="00B609C1">
        <w:rPr>
          <w:sz w:val="22"/>
          <w:szCs w:val="22"/>
        </w:rPr>
        <w:t xml:space="preserve">evidence </w:t>
      </w:r>
      <w:r w:rsidR="00DF0998" w:rsidRPr="00B609C1">
        <w:rPr>
          <w:sz w:val="22"/>
          <w:szCs w:val="22"/>
        </w:rPr>
        <w:t>against consciousness in</w:t>
      </w:r>
      <w:r w:rsidRPr="00B609C1">
        <w:rPr>
          <w:sz w:val="22"/>
          <w:szCs w:val="22"/>
        </w:rPr>
        <w:t xml:space="preserve"> roundworms. The </w:t>
      </w:r>
      <w:r w:rsidR="00F42DC4">
        <w:rPr>
          <w:sz w:val="22"/>
          <w:szCs w:val="22"/>
        </w:rPr>
        <w:t>lesson:</w:t>
      </w:r>
      <w:r w:rsidRPr="00B609C1">
        <w:rPr>
          <w:sz w:val="22"/>
          <w:szCs w:val="22"/>
        </w:rPr>
        <w:t xml:space="preserve"> </w:t>
      </w:r>
      <w:r w:rsidR="00F42DC4">
        <w:rPr>
          <w:sz w:val="22"/>
          <w:szCs w:val="22"/>
        </w:rPr>
        <w:t>a function-based</w:t>
      </w:r>
      <w:r w:rsidRPr="00B609C1">
        <w:rPr>
          <w:sz w:val="22"/>
          <w:szCs w:val="22"/>
        </w:rPr>
        <w:t xml:space="preserve"> approach to justifying marker data can </w:t>
      </w:r>
      <w:r w:rsidR="00F42DC4">
        <w:rPr>
          <w:sz w:val="22"/>
          <w:szCs w:val="22"/>
        </w:rPr>
        <w:lastRenderedPageBreak/>
        <w:t>seemingly</w:t>
      </w:r>
      <w:r w:rsidRPr="00B609C1">
        <w:rPr>
          <w:sz w:val="22"/>
          <w:szCs w:val="22"/>
        </w:rPr>
        <w:t xml:space="preserve"> do what </w:t>
      </w:r>
      <w:r w:rsidR="00545EB3">
        <w:rPr>
          <w:sz w:val="22"/>
          <w:szCs w:val="22"/>
        </w:rPr>
        <w:t xml:space="preserve">some </w:t>
      </w:r>
      <w:r w:rsidRPr="00B609C1">
        <w:rPr>
          <w:sz w:val="22"/>
          <w:szCs w:val="22"/>
        </w:rPr>
        <w:t>have deemed impossible: legislate negative answers to questions of animal sentience</w:t>
      </w:r>
      <w:r w:rsidR="00AE2F5A">
        <w:rPr>
          <w:sz w:val="22"/>
          <w:szCs w:val="22"/>
        </w:rPr>
        <w:t xml:space="preserve"> (Fig. 4a).</w:t>
      </w:r>
    </w:p>
    <w:p w14:paraId="1DC6E42A" w14:textId="77777777" w:rsidR="00545EB3" w:rsidRPr="00B609C1" w:rsidRDefault="00545EB3" w:rsidP="00545EB3">
      <w:pPr>
        <w:spacing w:line="480" w:lineRule="auto"/>
        <w:ind w:firstLine="720"/>
        <w:rPr>
          <w:sz w:val="22"/>
          <w:szCs w:val="22"/>
        </w:rPr>
      </w:pPr>
    </w:p>
    <w:p w14:paraId="6F15ED64" w14:textId="77777777" w:rsidR="00545EB3" w:rsidRPr="00B609C1" w:rsidRDefault="00545EB3" w:rsidP="00545EB3">
      <w:pPr>
        <w:spacing w:line="480" w:lineRule="auto"/>
        <w:rPr>
          <w:sz w:val="22"/>
          <w:szCs w:val="22"/>
        </w:rPr>
      </w:pPr>
      <w:r w:rsidRPr="00B609C1">
        <w:rPr>
          <w:noProof/>
          <w:sz w:val="22"/>
          <w:szCs w:val="22"/>
        </w:rPr>
        <w:drawing>
          <wp:inline distT="0" distB="0" distL="0" distR="0" wp14:anchorId="1ACF0257" wp14:editId="46254617">
            <wp:extent cx="5486400" cy="735177"/>
            <wp:effectExtent l="0" t="0" r="12700" b="14605"/>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14:paraId="37411708" w14:textId="77777777" w:rsidR="00545EB3" w:rsidRPr="00B609C1" w:rsidRDefault="00545EB3" w:rsidP="00545EB3">
      <w:pPr>
        <w:spacing w:line="480" w:lineRule="auto"/>
        <w:rPr>
          <w:sz w:val="22"/>
          <w:szCs w:val="22"/>
        </w:rPr>
      </w:pPr>
    </w:p>
    <w:p w14:paraId="571D5191" w14:textId="27C652F0" w:rsidR="00545EB3" w:rsidRDefault="00545EB3" w:rsidP="00545EB3">
      <w:pPr>
        <w:spacing w:line="480" w:lineRule="auto"/>
        <w:rPr>
          <w:i/>
          <w:iCs/>
          <w:sz w:val="22"/>
          <w:szCs w:val="22"/>
        </w:rPr>
      </w:pPr>
      <w:r w:rsidRPr="00B609C1">
        <w:rPr>
          <w:sz w:val="22"/>
          <w:szCs w:val="22"/>
        </w:rPr>
        <w:t xml:space="preserve">Fig. </w:t>
      </w:r>
      <w:r>
        <w:rPr>
          <w:sz w:val="22"/>
          <w:szCs w:val="22"/>
        </w:rPr>
        <w:t>4a</w:t>
      </w:r>
      <w:r w:rsidRPr="00B609C1">
        <w:rPr>
          <w:sz w:val="22"/>
          <w:szCs w:val="22"/>
        </w:rPr>
        <w:t xml:space="preserve">: </w:t>
      </w:r>
      <w:r w:rsidRPr="00B609C1">
        <w:rPr>
          <w:i/>
          <w:iCs/>
          <w:sz w:val="22"/>
          <w:szCs w:val="22"/>
        </w:rPr>
        <w:t xml:space="preserve">The path to symmetry, from function-based approaches. We begin by identifying a function of consciousness, consisting in the set of capacities we know consciousness facilitates in humans (1). Then, we can set up experiments to test whether this function is executed in various organisms (2). If </w:t>
      </w:r>
      <w:r w:rsidR="00F42DC4">
        <w:rPr>
          <w:i/>
          <w:iCs/>
          <w:sz w:val="22"/>
          <w:szCs w:val="22"/>
        </w:rPr>
        <w:t>it isn’t</w:t>
      </w:r>
      <w:r w:rsidRPr="00B609C1">
        <w:rPr>
          <w:i/>
          <w:iCs/>
          <w:sz w:val="22"/>
          <w:szCs w:val="22"/>
        </w:rPr>
        <w:t xml:space="preserve">, we can infer that the organism is not conscious (3). </w:t>
      </w:r>
    </w:p>
    <w:p w14:paraId="3F6BC035" w14:textId="77777777" w:rsidR="00545EB3" w:rsidRDefault="00545EB3" w:rsidP="00545EB3">
      <w:pPr>
        <w:spacing w:line="480" w:lineRule="auto"/>
        <w:rPr>
          <w:sz w:val="22"/>
          <w:szCs w:val="22"/>
        </w:rPr>
      </w:pPr>
    </w:p>
    <w:p w14:paraId="28E5618B" w14:textId="77777777" w:rsidR="00DA4369" w:rsidRDefault="00DA4369" w:rsidP="0053050F">
      <w:pPr>
        <w:spacing w:line="480" w:lineRule="auto"/>
        <w:rPr>
          <w:sz w:val="22"/>
          <w:szCs w:val="22"/>
        </w:rPr>
      </w:pPr>
      <w:r>
        <w:rPr>
          <w:sz w:val="22"/>
          <w:szCs w:val="22"/>
        </w:rPr>
        <w:t xml:space="preserve">Now, (finally!) the burden is on the </w:t>
      </w:r>
      <w:r w:rsidRPr="00DA4369">
        <w:rPr>
          <w:i/>
          <w:iCs/>
          <w:sz w:val="22"/>
          <w:szCs w:val="22"/>
        </w:rPr>
        <w:t>asymmetry</w:t>
      </w:r>
      <w:r>
        <w:rPr>
          <w:sz w:val="22"/>
          <w:szCs w:val="22"/>
        </w:rPr>
        <w:t xml:space="preserve"> proponent, to try and come up with </w:t>
      </w:r>
      <w:r w:rsidRPr="00DA4369">
        <w:rPr>
          <w:i/>
          <w:iCs/>
          <w:sz w:val="22"/>
          <w:szCs w:val="22"/>
        </w:rPr>
        <w:t>his</w:t>
      </w:r>
      <w:r>
        <w:rPr>
          <w:sz w:val="22"/>
          <w:szCs w:val="22"/>
        </w:rPr>
        <w:t xml:space="preserve"> set of off-ramps.</w:t>
      </w:r>
      <w:r w:rsidR="005E1257" w:rsidRPr="00B609C1">
        <w:rPr>
          <w:rStyle w:val="FootnoteReference"/>
          <w:sz w:val="22"/>
          <w:szCs w:val="22"/>
        </w:rPr>
        <w:footnoteReference w:id="13"/>
      </w:r>
      <w:r w:rsidR="00DF0998" w:rsidRPr="00B609C1">
        <w:rPr>
          <w:sz w:val="22"/>
          <w:szCs w:val="22"/>
        </w:rPr>
        <w:t xml:space="preserve"> </w:t>
      </w:r>
    </w:p>
    <w:p w14:paraId="113C8854" w14:textId="2CFA0454" w:rsidR="00D85E88" w:rsidRPr="0053050F" w:rsidRDefault="00DA4369" w:rsidP="00DA4369">
      <w:pPr>
        <w:spacing w:line="480" w:lineRule="auto"/>
        <w:ind w:firstLine="720"/>
        <w:rPr>
          <w:sz w:val="22"/>
          <w:szCs w:val="22"/>
        </w:rPr>
      </w:pPr>
      <w:r>
        <w:rPr>
          <w:sz w:val="22"/>
          <w:szCs w:val="22"/>
        </w:rPr>
        <w:t xml:space="preserve">One way out would be to challenge the facilitation hypothesis, by asking the following question: </w:t>
      </w:r>
      <w:r w:rsidR="006F63F7" w:rsidRPr="0053050F">
        <w:rPr>
          <w:i/>
          <w:iCs/>
          <w:sz w:val="22"/>
          <w:szCs w:val="22"/>
        </w:rPr>
        <w:t>w</w:t>
      </w:r>
      <w:r w:rsidR="00DF0998" w:rsidRPr="0053050F">
        <w:rPr>
          <w:i/>
          <w:iCs/>
          <w:sz w:val="22"/>
          <w:szCs w:val="22"/>
        </w:rPr>
        <w:t xml:space="preserve">hy </w:t>
      </w:r>
      <w:r w:rsidR="00D85E88" w:rsidRPr="0053050F">
        <w:rPr>
          <w:i/>
          <w:iCs/>
          <w:color w:val="000000"/>
          <w:sz w:val="22"/>
          <w:szCs w:val="22"/>
        </w:rPr>
        <w:t>would we say that the function of consciousness is flexible decision-making, or whatever else it’s taken to be</w:t>
      </w:r>
      <w:r w:rsidR="00D85E88" w:rsidRPr="00B609C1">
        <w:rPr>
          <w:color w:val="000000"/>
          <w:sz w:val="22"/>
          <w:szCs w:val="22"/>
        </w:rPr>
        <w:t>?</w:t>
      </w:r>
      <w:r w:rsidR="0053050F">
        <w:rPr>
          <w:color w:val="000000"/>
          <w:sz w:val="22"/>
          <w:szCs w:val="22"/>
        </w:rPr>
        <w:t xml:space="preserve"> </w:t>
      </w:r>
      <w:proofErr w:type="spellStart"/>
      <w:r w:rsidR="00D85E88" w:rsidRPr="00B609C1">
        <w:rPr>
          <w:color w:val="000000"/>
          <w:sz w:val="22"/>
          <w:szCs w:val="22"/>
        </w:rPr>
        <w:t>Solms</w:t>
      </w:r>
      <w:proofErr w:type="spellEnd"/>
      <w:r w:rsidR="00D85E88" w:rsidRPr="00B609C1">
        <w:rPr>
          <w:color w:val="000000"/>
          <w:sz w:val="22"/>
          <w:szCs w:val="22"/>
        </w:rPr>
        <w:t xml:space="preserve"> suggests this is because we know from introspection that “executive control” comes along with consciousness. Birch suggests that </w:t>
      </w:r>
      <w:r w:rsidR="0053050F">
        <w:rPr>
          <w:color w:val="000000"/>
          <w:sz w:val="22"/>
          <w:szCs w:val="22"/>
        </w:rPr>
        <w:t xml:space="preserve">since </w:t>
      </w:r>
      <w:r w:rsidR="00D85E88" w:rsidRPr="00B609C1">
        <w:rPr>
          <w:color w:val="000000"/>
          <w:sz w:val="22"/>
          <w:szCs w:val="22"/>
        </w:rPr>
        <w:t>consciousness facilitates (e.g.) cross-modal learning</w:t>
      </w:r>
      <w:r w:rsidR="0053050F">
        <w:rPr>
          <w:color w:val="000000"/>
          <w:sz w:val="22"/>
          <w:szCs w:val="22"/>
        </w:rPr>
        <w:t xml:space="preserve"> in humans</w:t>
      </w:r>
      <w:r w:rsidR="00D85E88" w:rsidRPr="00B609C1">
        <w:rPr>
          <w:color w:val="000000"/>
          <w:sz w:val="22"/>
          <w:szCs w:val="22"/>
        </w:rPr>
        <w:t xml:space="preserve">, it probably also facilitates them in other animals. More classical arguments for a “function” of consciousness have included weakened abilities of discrimination </w:t>
      </w:r>
      <w:r w:rsidR="0053050F">
        <w:rPr>
          <w:color w:val="000000"/>
          <w:sz w:val="22"/>
          <w:szCs w:val="22"/>
        </w:rPr>
        <w:t>that go along with human</w:t>
      </w:r>
      <w:r w:rsidR="00D85E88" w:rsidRPr="00B609C1">
        <w:rPr>
          <w:color w:val="000000"/>
          <w:sz w:val="22"/>
          <w:szCs w:val="22"/>
        </w:rPr>
        <w:t xml:space="preserve"> blindsight </w:t>
      </w:r>
      <w:r w:rsidR="00D85E88" w:rsidRPr="00B609C1">
        <w:rPr>
          <w:color w:val="000000"/>
          <w:sz w:val="22"/>
          <w:szCs w:val="22"/>
        </w:rPr>
        <w:lastRenderedPageBreak/>
        <w:t xml:space="preserve">and sleepwalking (Block 1995). However, there are a couple reasons to doubt that this evidence—taken from the human case—is sufficient for establishing a </w:t>
      </w:r>
      <w:r w:rsidR="00D85E88" w:rsidRPr="00B609C1">
        <w:rPr>
          <w:i/>
          <w:iCs/>
          <w:color w:val="000000"/>
          <w:sz w:val="22"/>
          <w:szCs w:val="22"/>
        </w:rPr>
        <w:t xml:space="preserve">general </w:t>
      </w:r>
      <w:r w:rsidR="00D85E88" w:rsidRPr="00B609C1">
        <w:rPr>
          <w:color w:val="000000"/>
          <w:sz w:val="22"/>
          <w:szCs w:val="22"/>
        </w:rPr>
        <w:t>function of consciousness.</w:t>
      </w:r>
    </w:p>
    <w:p w14:paraId="062EB1EE" w14:textId="45AEE562" w:rsidR="00DF0998" w:rsidRPr="00DA4369" w:rsidRDefault="00D85E88" w:rsidP="00DA4369">
      <w:pPr>
        <w:spacing w:line="480" w:lineRule="auto"/>
        <w:rPr>
          <w:sz w:val="22"/>
          <w:szCs w:val="22"/>
        </w:rPr>
      </w:pPr>
      <w:r w:rsidRPr="00B609C1">
        <w:rPr>
          <w:sz w:val="22"/>
          <w:szCs w:val="22"/>
        </w:rPr>
        <w:tab/>
        <w:t xml:space="preserve">To take an analogy, only looking at the function of keratin in reptiles—where it’s used for scales and claws—wouldn’t suffice to establish a </w:t>
      </w:r>
      <w:r w:rsidRPr="00B609C1">
        <w:rPr>
          <w:i/>
          <w:iCs/>
          <w:sz w:val="22"/>
          <w:szCs w:val="22"/>
        </w:rPr>
        <w:t>general</w:t>
      </w:r>
      <w:r w:rsidRPr="00B609C1">
        <w:rPr>
          <w:sz w:val="22"/>
          <w:szCs w:val="22"/>
        </w:rPr>
        <w:t xml:space="preserve"> function for keratin across taxa, where it’s also used for (e.g.) hooves, fur, tails, and courtship. We therefore aren’t surprised that such a theory would have to be disjunctive. To begin to form one, we’d look wherever we know keratin occurs in nature, and then study the fitness benefits of having keratin in various contexts. </w:t>
      </w:r>
      <w:r w:rsidR="00DF0998" w:rsidRPr="00B609C1">
        <w:rPr>
          <w:sz w:val="22"/>
          <w:szCs w:val="22"/>
        </w:rPr>
        <w:t xml:space="preserve">In other words, we would need prior knowledge of </w:t>
      </w:r>
      <w:r w:rsidR="00DA4369">
        <w:rPr>
          <w:sz w:val="22"/>
          <w:szCs w:val="22"/>
        </w:rPr>
        <w:t>where keratin occurs</w:t>
      </w:r>
      <w:r w:rsidR="00DF0998" w:rsidRPr="00B609C1">
        <w:rPr>
          <w:sz w:val="22"/>
          <w:szCs w:val="22"/>
        </w:rPr>
        <w:t xml:space="preserve"> to form a disjunctive theory of its function. </w:t>
      </w:r>
      <w:r w:rsidR="00F42DC4">
        <w:rPr>
          <w:sz w:val="22"/>
          <w:szCs w:val="22"/>
        </w:rPr>
        <w:t>The same goes for consciousness</w:t>
      </w:r>
      <w:r w:rsidRPr="00B609C1">
        <w:rPr>
          <w:sz w:val="22"/>
          <w:szCs w:val="22"/>
        </w:rPr>
        <w:t xml:space="preserve">. Thus, once again, we run into </w:t>
      </w:r>
      <w:r w:rsidR="00DF0998" w:rsidRPr="00B609C1">
        <w:rPr>
          <w:sz w:val="22"/>
          <w:szCs w:val="22"/>
        </w:rPr>
        <w:t>something like the</w:t>
      </w:r>
      <w:r w:rsidRPr="00B609C1">
        <w:rPr>
          <w:sz w:val="22"/>
          <w:szCs w:val="22"/>
        </w:rPr>
        <w:t xml:space="preserve"> Distribution Catch-22</w:t>
      </w:r>
      <w:r w:rsidR="00DF0998" w:rsidRPr="00B609C1">
        <w:rPr>
          <w:sz w:val="22"/>
          <w:szCs w:val="22"/>
        </w:rPr>
        <w:t xml:space="preserve">: we require a </w:t>
      </w:r>
      <w:r w:rsidR="00DF0998" w:rsidRPr="00B609C1">
        <w:rPr>
          <w:i/>
          <w:iCs/>
          <w:sz w:val="22"/>
          <w:szCs w:val="22"/>
        </w:rPr>
        <w:t>function</w:t>
      </w:r>
      <w:r w:rsidR="00DF0998" w:rsidRPr="00B609C1">
        <w:rPr>
          <w:sz w:val="22"/>
          <w:szCs w:val="22"/>
        </w:rPr>
        <w:t xml:space="preserve"> of consciousness to know its </w:t>
      </w:r>
      <w:r w:rsidR="00DF0998" w:rsidRPr="00B609C1">
        <w:rPr>
          <w:i/>
          <w:iCs/>
          <w:sz w:val="22"/>
          <w:szCs w:val="22"/>
        </w:rPr>
        <w:t>distribution</w:t>
      </w:r>
      <w:r w:rsidR="00DF0998" w:rsidRPr="00B609C1">
        <w:rPr>
          <w:sz w:val="22"/>
          <w:szCs w:val="22"/>
        </w:rPr>
        <w:t xml:space="preserve">, but </w:t>
      </w:r>
      <w:r w:rsidR="00DA4369">
        <w:rPr>
          <w:sz w:val="22"/>
          <w:szCs w:val="22"/>
        </w:rPr>
        <w:t>as long as</w:t>
      </w:r>
      <w:r w:rsidR="00DF0998" w:rsidRPr="00B609C1">
        <w:rPr>
          <w:sz w:val="22"/>
          <w:szCs w:val="22"/>
        </w:rPr>
        <w:t xml:space="preserve"> consciousness has different functions in different taxa</w:t>
      </w:r>
      <w:r w:rsidR="00DA4369">
        <w:rPr>
          <w:sz w:val="22"/>
          <w:szCs w:val="22"/>
        </w:rPr>
        <w:t>,</w:t>
      </w:r>
      <w:r w:rsidR="00DF0998" w:rsidRPr="00B609C1">
        <w:rPr>
          <w:sz w:val="22"/>
          <w:szCs w:val="22"/>
        </w:rPr>
        <w:t xml:space="preserve"> we also must know its </w:t>
      </w:r>
      <w:r w:rsidR="00DF0998" w:rsidRPr="00B609C1">
        <w:rPr>
          <w:i/>
          <w:iCs/>
          <w:sz w:val="22"/>
          <w:szCs w:val="22"/>
        </w:rPr>
        <w:t>distribution</w:t>
      </w:r>
      <w:r w:rsidR="00DF0998" w:rsidRPr="00B609C1">
        <w:rPr>
          <w:sz w:val="22"/>
          <w:szCs w:val="22"/>
        </w:rPr>
        <w:t xml:space="preserve"> to infer its functions.</w:t>
      </w:r>
      <w:r w:rsidR="00DA4369">
        <w:rPr>
          <w:sz w:val="22"/>
          <w:szCs w:val="22"/>
        </w:rPr>
        <w:t xml:space="preserve"> </w:t>
      </w:r>
      <w:r w:rsidR="00DF0998" w:rsidRPr="00B609C1">
        <w:rPr>
          <w:sz w:val="22"/>
          <w:szCs w:val="22"/>
        </w:rPr>
        <w:t xml:space="preserve">To </w:t>
      </w:r>
      <w:r w:rsidR="00DA4369">
        <w:rPr>
          <w:sz w:val="22"/>
          <w:szCs w:val="22"/>
        </w:rPr>
        <w:t>simply a</w:t>
      </w:r>
      <w:r w:rsidR="00DF0998" w:rsidRPr="00B609C1">
        <w:rPr>
          <w:sz w:val="22"/>
          <w:szCs w:val="22"/>
        </w:rPr>
        <w:t xml:space="preserve">ssert that the function of consciousness </w:t>
      </w:r>
      <w:r w:rsidR="00DF0998" w:rsidRPr="00B609C1">
        <w:rPr>
          <w:i/>
          <w:iCs/>
          <w:sz w:val="22"/>
          <w:szCs w:val="22"/>
        </w:rPr>
        <w:t xml:space="preserve">is </w:t>
      </w:r>
      <w:r w:rsidR="00DF0998" w:rsidRPr="00B609C1">
        <w:rPr>
          <w:sz w:val="22"/>
          <w:szCs w:val="22"/>
        </w:rPr>
        <w:t xml:space="preserve">uniform across taxa would therefore be to assert that our standards of evidence in assessing the function of consciousness </w:t>
      </w:r>
      <w:r w:rsidR="00DF0998" w:rsidRPr="00B609C1">
        <w:rPr>
          <w:color w:val="000000"/>
          <w:sz w:val="22"/>
          <w:szCs w:val="22"/>
        </w:rPr>
        <w:t>should be different</w:t>
      </w:r>
      <w:r w:rsidRPr="00B609C1">
        <w:rPr>
          <w:color w:val="000000"/>
          <w:sz w:val="22"/>
          <w:szCs w:val="22"/>
        </w:rPr>
        <w:t xml:space="preserve"> than they are in</w:t>
      </w:r>
      <w:r w:rsidR="00DF0998" w:rsidRPr="00B609C1">
        <w:rPr>
          <w:color w:val="000000"/>
          <w:sz w:val="22"/>
          <w:szCs w:val="22"/>
        </w:rPr>
        <w:t xml:space="preserve"> assessing the functions of other traits. </w:t>
      </w:r>
      <w:r w:rsidR="005E1257">
        <w:rPr>
          <w:color w:val="000000"/>
          <w:sz w:val="22"/>
          <w:szCs w:val="22"/>
        </w:rPr>
        <w:t>This</w:t>
      </w:r>
      <w:r w:rsidR="00DF0998" w:rsidRPr="00B609C1">
        <w:rPr>
          <w:color w:val="000000"/>
          <w:sz w:val="22"/>
          <w:szCs w:val="22"/>
        </w:rPr>
        <w:t xml:space="preserve"> </w:t>
      </w:r>
      <w:r w:rsidR="00DF0998" w:rsidRPr="00B609C1">
        <w:rPr>
          <w:i/>
          <w:iCs/>
          <w:color w:val="000000"/>
          <w:sz w:val="22"/>
          <w:szCs w:val="22"/>
        </w:rPr>
        <w:t>prima facie</w:t>
      </w:r>
      <w:r w:rsidR="00DF0998" w:rsidRPr="00B609C1">
        <w:rPr>
          <w:color w:val="000000"/>
          <w:sz w:val="22"/>
          <w:szCs w:val="22"/>
        </w:rPr>
        <w:t xml:space="preserve"> incompatible with methodological naturalism</w:t>
      </w:r>
      <w:r w:rsidR="005E1257">
        <w:rPr>
          <w:color w:val="000000"/>
          <w:sz w:val="22"/>
          <w:szCs w:val="22"/>
        </w:rPr>
        <w:t>, t</w:t>
      </w:r>
      <w:r w:rsidR="00DF0998" w:rsidRPr="00B609C1">
        <w:rPr>
          <w:color w:val="000000"/>
          <w:sz w:val="22"/>
          <w:szCs w:val="22"/>
        </w:rPr>
        <w:t xml:space="preserve">he </w:t>
      </w:r>
      <w:r w:rsidR="005E1257">
        <w:rPr>
          <w:color w:val="000000"/>
          <w:sz w:val="22"/>
          <w:szCs w:val="22"/>
        </w:rPr>
        <w:t xml:space="preserve">widely popular </w:t>
      </w:r>
      <w:r w:rsidR="00DF0998" w:rsidRPr="00B609C1">
        <w:rPr>
          <w:color w:val="000000"/>
          <w:sz w:val="22"/>
          <w:szCs w:val="22"/>
        </w:rPr>
        <w:t>view that consciousness is “just another” biological trait</w:t>
      </w:r>
      <w:r w:rsidR="00C47940">
        <w:rPr>
          <w:color w:val="000000"/>
          <w:sz w:val="22"/>
          <w:szCs w:val="22"/>
        </w:rPr>
        <w:t>, and should be studied like any other.</w:t>
      </w:r>
    </w:p>
    <w:p w14:paraId="0AEEC6B7" w14:textId="04F1C564" w:rsidR="00DF0998" w:rsidRPr="00B609C1" w:rsidRDefault="00DF0998" w:rsidP="00B609C1">
      <w:pPr>
        <w:spacing w:line="480" w:lineRule="auto"/>
        <w:ind w:firstLine="720"/>
        <w:rPr>
          <w:color w:val="000000"/>
          <w:sz w:val="22"/>
          <w:szCs w:val="22"/>
        </w:rPr>
      </w:pPr>
      <w:r w:rsidRPr="00B609C1">
        <w:rPr>
          <w:color w:val="000000"/>
          <w:sz w:val="22"/>
          <w:szCs w:val="22"/>
        </w:rPr>
        <w:t xml:space="preserve">How </w:t>
      </w:r>
      <w:r w:rsidR="005E1257">
        <w:rPr>
          <w:color w:val="000000"/>
          <w:sz w:val="22"/>
          <w:szCs w:val="22"/>
        </w:rPr>
        <w:t>could</w:t>
      </w:r>
      <w:r w:rsidRPr="00B609C1">
        <w:rPr>
          <w:color w:val="000000"/>
          <w:sz w:val="22"/>
          <w:szCs w:val="22"/>
        </w:rPr>
        <w:t xml:space="preserve"> the function-based symmetry proponent respond? With some additional auxiliary assumptions, I imagine she could appeal to </w:t>
      </w:r>
      <w:r w:rsidR="00D85E88" w:rsidRPr="00B609C1">
        <w:rPr>
          <w:color w:val="000000"/>
          <w:sz w:val="22"/>
          <w:szCs w:val="22"/>
        </w:rPr>
        <w:t>Ned Block</w:t>
      </w:r>
      <w:r w:rsidRPr="00B609C1">
        <w:rPr>
          <w:color w:val="000000"/>
          <w:sz w:val="22"/>
          <w:szCs w:val="22"/>
        </w:rPr>
        <w:t>’s</w:t>
      </w:r>
      <w:r w:rsidR="00D85E88" w:rsidRPr="00B609C1">
        <w:rPr>
          <w:color w:val="000000"/>
          <w:sz w:val="22"/>
          <w:szCs w:val="22"/>
        </w:rPr>
        <w:t xml:space="preserve"> (1995)</w:t>
      </w:r>
      <w:r w:rsidRPr="00B609C1">
        <w:rPr>
          <w:color w:val="000000"/>
          <w:sz w:val="22"/>
          <w:szCs w:val="22"/>
        </w:rPr>
        <w:t xml:space="preserve"> distinction</w:t>
      </w:r>
      <w:r w:rsidR="00D85E88" w:rsidRPr="00B609C1">
        <w:rPr>
          <w:color w:val="000000"/>
          <w:sz w:val="22"/>
          <w:szCs w:val="22"/>
        </w:rPr>
        <w:t xml:space="preserve"> between </w:t>
      </w:r>
      <w:r w:rsidR="00D85E88" w:rsidRPr="00B609C1">
        <w:rPr>
          <w:i/>
          <w:iCs/>
          <w:color w:val="000000"/>
          <w:sz w:val="22"/>
          <w:szCs w:val="22"/>
        </w:rPr>
        <w:t>phenomenal</w:t>
      </w:r>
      <w:r w:rsidR="00D85E88" w:rsidRPr="00B609C1">
        <w:rPr>
          <w:color w:val="000000"/>
          <w:sz w:val="22"/>
          <w:szCs w:val="22"/>
        </w:rPr>
        <w:t xml:space="preserve"> and </w:t>
      </w:r>
      <w:r w:rsidR="00D85E88" w:rsidRPr="00B609C1">
        <w:rPr>
          <w:i/>
          <w:iCs/>
          <w:color w:val="000000"/>
          <w:sz w:val="22"/>
          <w:szCs w:val="22"/>
        </w:rPr>
        <w:t>access</w:t>
      </w:r>
      <w:r w:rsidR="00D85E88" w:rsidRPr="00B609C1">
        <w:rPr>
          <w:color w:val="000000"/>
          <w:sz w:val="22"/>
          <w:szCs w:val="22"/>
        </w:rPr>
        <w:t xml:space="preserve"> consciousness. While </w:t>
      </w:r>
      <w:r w:rsidR="00D85E88" w:rsidRPr="00B609C1">
        <w:rPr>
          <w:i/>
          <w:iCs/>
          <w:color w:val="000000"/>
          <w:sz w:val="22"/>
          <w:szCs w:val="22"/>
        </w:rPr>
        <w:t>phenomenal consciousness</w:t>
      </w:r>
      <w:r w:rsidR="00D85E88" w:rsidRPr="00B609C1">
        <w:rPr>
          <w:color w:val="000000"/>
          <w:sz w:val="22"/>
          <w:szCs w:val="22"/>
        </w:rPr>
        <w:t xml:space="preserve"> (or P-consciousness) consists in the kind of felt experience we’re concerned about here, </w:t>
      </w:r>
      <w:r w:rsidR="00D85E88" w:rsidRPr="00B609C1">
        <w:rPr>
          <w:i/>
          <w:iCs/>
          <w:color w:val="000000"/>
          <w:sz w:val="22"/>
          <w:szCs w:val="22"/>
        </w:rPr>
        <w:t>access consciousness</w:t>
      </w:r>
      <w:r w:rsidR="00D85E88" w:rsidRPr="00B609C1">
        <w:rPr>
          <w:color w:val="000000"/>
          <w:sz w:val="22"/>
          <w:szCs w:val="22"/>
        </w:rPr>
        <w:t xml:space="preserve"> (or A-consciousness) consists instead in sensory information being available to general-purpose processes of inference. Some (e.g. </w:t>
      </w:r>
      <w:proofErr w:type="spellStart"/>
      <w:r w:rsidR="00D85E88" w:rsidRPr="00B609C1">
        <w:rPr>
          <w:color w:val="000000"/>
          <w:sz w:val="22"/>
          <w:szCs w:val="22"/>
        </w:rPr>
        <w:t>Naccache</w:t>
      </w:r>
      <w:proofErr w:type="spellEnd"/>
      <w:r w:rsidR="00D85E88" w:rsidRPr="00B609C1">
        <w:rPr>
          <w:color w:val="000000"/>
          <w:sz w:val="22"/>
          <w:szCs w:val="22"/>
        </w:rPr>
        <w:t xml:space="preserve"> 2018) have taken P-consciousness to be coextensive with A-consciousness, i.e. all A-conscious organisms are P-conscious, and vice-versa. Now, it is highly plausible that A-consciousness </w:t>
      </w:r>
      <w:r w:rsidR="00D85E88" w:rsidRPr="00B609C1">
        <w:rPr>
          <w:i/>
          <w:iCs/>
          <w:color w:val="000000"/>
          <w:sz w:val="22"/>
          <w:szCs w:val="22"/>
        </w:rPr>
        <w:t>is</w:t>
      </w:r>
      <w:r w:rsidR="00D85E88" w:rsidRPr="00B609C1">
        <w:rPr>
          <w:color w:val="000000"/>
          <w:sz w:val="22"/>
          <w:szCs w:val="22"/>
        </w:rPr>
        <w:t xml:space="preserve"> necessary for facilitating the sorts of abilities identified above. </w:t>
      </w:r>
      <w:r w:rsidRPr="00B609C1">
        <w:rPr>
          <w:color w:val="000000"/>
          <w:sz w:val="22"/>
          <w:szCs w:val="22"/>
        </w:rPr>
        <w:t xml:space="preserve">For example, some sort of central processing of information is likely required for cross-modal learning, as information from various sense modalities has to be “brought together” for use in decision-making. </w:t>
      </w:r>
      <w:r w:rsidR="00D85E88" w:rsidRPr="00B609C1">
        <w:rPr>
          <w:color w:val="000000"/>
          <w:sz w:val="22"/>
          <w:szCs w:val="22"/>
        </w:rPr>
        <w:t xml:space="preserve">Therefore, if A- and P-consciousness are coextensive, then though the “function” of consciousness is really a function of A-consciousness, this </w:t>
      </w:r>
      <w:r w:rsidR="00D85E88" w:rsidRPr="00B609C1">
        <w:rPr>
          <w:color w:val="000000"/>
          <w:sz w:val="22"/>
          <w:szCs w:val="22"/>
        </w:rPr>
        <w:lastRenderedPageBreak/>
        <w:t xml:space="preserve">function will nevertheless </w:t>
      </w:r>
      <w:r w:rsidR="00D85E88" w:rsidRPr="00B609C1">
        <w:rPr>
          <w:i/>
          <w:iCs/>
          <w:color w:val="000000"/>
          <w:sz w:val="22"/>
          <w:szCs w:val="22"/>
        </w:rPr>
        <w:t>co-occur</w:t>
      </w:r>
      <w:r w:rsidR="00D85E88" w:rsidRPr="00B609C1">
        <w:rPr>
          <w:color w:val="000000"/>
          <w:sz w:val="22"/>
          <w:szCs w:val="22"/>
        </w:rPr>
        <w:t xml:space="preserve"> with P-</w:t>
      </w:r>
      <w:proofErr w:type="gramStart"/>
      <w:r w:rsidR="00D85E88" w:rsidRPr="00B609C1">
        <w:rPr>
          <w:color w:val="000000"/>
          <w:sz w:val="22"/>
          <w:szCs w:val="22"/>
        </w:rPr>
        <w:t>consciousness, since</w:t>
      </w:r>
      <w:proofErr w:type="gramEnd"/>
      <w:r w:rsidR="00D85E88" w:rsidRPr="00B609C1">
        <w:rPr>
          <w:color w:val="000000"/>
          <w:sz w:val="22"/>
          <w:szCs w:val="22"/>
        </w:rPr>
        <w:t xml:space="preserve"> A-consciousness </w:t>
      </w:r>
      <w:r w:rsidR="00B0318C">
        <w:rPr>
          <w:color w:val="000000"/>
          <w:sz w:val="22"/>
          <w:szCs w:val="22"/>
        </w:rPr>
        <w:t>exists wherever</w:t>
      </w:r>
      <w:r w:rsidR="00D85E88" w:rsidRPr="00B609C1">
        <w:rPr>
          <w:color w:val="000000"/>
          <w:sz w:val="22"/>
          <w:szCs w:val="22"/>
        </w:rPr>
        <w:t xml:space="preserve"> P-consciousness</w:t>
      </w:r>
      <w:r w:rsidR="00B0318C">
        <w:rPr>
          <w:color w:val="000000"/>
          <w:sz w:val="22"/>
          <w:szCs w:val="22"/>
        </w:rPr>
        <w:t xml:space="preserve"> exists</w:t>
      </w:r>
      <w:r w:rsidR="00D85E88" w:rsidRPr="00B609C1">
        <w:rPr>
          <w:color w:val="000000"/>
          <w:sz w:val="22"/>
          <w:szCs w:val="22"/>
        </w:rPr>
        <w:t>.</w:t>
      </w:r>
      <w:r w:rsidR="00292FA2" w:rsidRPr="00B609C1">
        <w:rPr>
          <w:color w:val="000000"/>
          <w:sz w:val="22"/>
          <w:szCs w:val="22"/>
        </w:rPr>
        <w:t xml:space="preserve"> </w:t>
      </w:r>
      <w:r w:rsidR="00DA4369">
        <w:rPr>
          <w:color w:val="000000"/>
          <w:sz w:val="22"/>
          <w:szCs w:val="22"/>
        </w:rPr>
        <w:t xml:space="preserve">This is all well and good, though I’ll note </w:t>
      </w:r>
      <w:r w:rsidRPr="00B609C1">
        <w:rPr>
          <w:color w:val="000000"/>
          <w:sz w:val="22"/>
          <w:szCs w:val="22"/>
        </w:rPr>
        <w:t>that it would be difficult to make the case for the co-extensiveness of A- and P-consciousness while remaining theory-light—i.e. without also arguing for a general theory of consciousness. This could undermine some of the motivation for adopting the function-based approach.</w:t>
      </w:r>
    </w:p>
    <w:p w14:paraId="1CB0586C" w14:textId="74870DE4" w:rsidR="00C21029" w:rsidRDefault="00D85E88" w:rsidP="00B609C1">
      <w:pPr>
        <w:spacing w:line="480" w:lineRule="auto"/>
        <w:rPr>
          <w:sz w:val="22"/>
          <w:szCs w:val="22"/>
        </w:rPr>
      </w:pPr>
      <w:r w:rsidRPr="00B609C1">
        <w:rPr>
          <w:sz w:val="22"/>
          <w:szCs w:val="22"/>
        </w:rPr>
        <w:tab/>
      </w:r>
      <w:r w:rsidR="00292FA2" w:rsidRPr="00B609C1">
        <w:rPr>
          <w:sz w:val="22"/>
          <w:szCs w:val="22"/>
        </w:rPr>
        <w:t>So, in sum:</w:t>
      </w:r>
      <w:r w:rsidRPr="00B609C1">
        <w:rPr>
          <w:sz w:val="22"/>
          <w:szCs w:val="22"/>
        </w:rPr>
        <w:t xml:space="preserve"> while there are good reasons to endorse a symmetry view if you </w:t>
      </w:r>
      <w:r w:rsidRPr="00B609C1">
        <w:rPr>
          <w:i/>
          <w:iCs/>
          <w:sz w:val="22"/>
          <w:szCs w:val="22"/>
        </w:rPr>
        <w:t xml:space="preserve">assume </w:t>
      </w:r>
      <w:r w:rsidRPr="00B609C1">
        <w:rPr>
          <w:sz w:val="22"/>
          <w:szCs w:val="22"/>
        </w:rPr>
        <w:t xml:space="preserve">a uniform function (or a mostly homogenous family of functions) across taxa, the challenge is to (1) show how we could know such a function exists, and (2) defend that there </w:t>
      </w:r>
      <w:r w:rsidRPr="00B609C1">
        <w:rPr>
          <w:i/>
          <w:iCs/>
          <w:sz w:val="22"/>
          <w:szCs w:val="22"/>
        </w:rPr>
        <w:t>is</w:t>
      </w:r>
      <w:r w:rsidRPr="00B609C1">
        <w:rPr>
          <w:sz w:val="22"/>
          <w:szCs w:val="22"/>
        </w:rPr>
        <w:t xml:space="preserve"> such a function for consciousness. Alternatively, a case could be made for the co-extensiveness of phenomenal and access consciousness, in which case the “markers” could be the capacities </w:t>
      </w:r>
      <w:r w:rsidR="00DA4369">
        <w:rPr>
          <w:sz w:val="22"/>
          <w:szCs w:val="22"/>
        </w:rPr>
        <w:t xml:space="preserve">facilitated by </w:t>
      </w:r>
      <w:r w:rsidRPr="00B609C1">
        <w:rPr>
          <w:sz w:val="22"/>
          <w:szCs w:val="22"/>
        </w:rPr>
        <w:t>access consciousness, which seem to track well with the “markers” identified by many authors. If you endorse the function-based approach</w:t>
      </w:r>
      <w:r w:rsidR="00C47940">
        <w:rPr>
          <w:sz w:val="22"/>
          <w:szCs w:val="22"/>
        </w:rPr>
        <w:t xml:space="preserve"> and the symmetry view</w:t>
      </w:r>
      <w:r w:rsidRPr="00B609C1">
        <w:rPr>
          <w:sz w:val="22"/>
          <w:szCs w:val="22"/>
        </w:rPr>
        <w:t>, the choice is yours</w:t>
      </w:r>
      <w:r w:rsidR="00D86B87">
        <w:rPr>
          <w:sz w:val="22"/>
          <w:szCs w:val="22"/>
        </w:rPr>
        <w:t xml:space="preserve"> (Fig. 4b).</w:t>
      </w:r>
    </w:p>
    <w:p w14:paraId="7C2CCFF2" w14:textId="77777777" w:rsidR="00C47940" w:rsidRPr="00D86B87" w:rsidRDefault="00C47940" w:rsidP="00B609C1">
      <w:pPr>
        <w:spacing w:line="480" w:lineRule="auto"/>
        <w:rPr>
          <w:sz w:val="22"/>
          <w:szCs w:val="22"/>
        </w:rPr>
      </w:pPr>
    </w:p>
    <w:p w14:paraId="5C1FF267" w14:textId="644A9F73" w:rsidR="00C21029" w:rsidRPr="003A0CBA" w:rsidRDefault="00582940" w:rsidP="00491BF3">
      <w:pPr>
        <w:spacing w:line="480" w:lineRule="auto"/>
        <w:jc w:val="center"/>
        <w:rPr>
          <w:sz w:val="22"/>
          <w:szCs w:val="22"/>
        </w:rPr>
      </w:pPr>
      <w:r>
        <w:rPr>
          <w:noProof/>
          <w:sz w:val="22"/>
          <w:szCs w:val="22"/>
        </w:rPr>
        <w:drawing>
          <wp:inline distT="0" distB="0" distL="0" distR="0" wp14:anchorId="1DD3DC37" wp14:editId="334A8CDE">
            <wp:extent cx="6160588" cy="1203158"/>
            <wp:effectExtent l="0" t="0" r="0" b="3810"/>
            <wp:docPr id="9" name="Picture 9" descr="A diagram of a ques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diagram of a question&#10;&#10;Description automatically generated with medium confidenc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303235" cy="1231017"/>
                    </a:xfrm>
                    <a:prstGeom prst="rect">
                      <a:avLst/>
                    </a:prstGeom>
                  </pic:spPr>
                </pic:pic>
              </a:graphicData>
            </a:graphic>
          </wp:inline>
        </w:drawing>
      </w:r>
    </w:p>
    <w:p w14:paraId="1B9551F4" w14:textId="097023A3" w:rsidR="00FB1912" w:rsidRDefault="00654D52" w:rsidP="00D86B87">
      <w:pPr>
        <w:spacing w:line="480" w:lineRule="auto"/>
        <w:jc w:val="center"/>
        <w:rPr>
          <w:i/>
          <w:iCs/>
          <w:sz w:val="22"/>
          <w:szCs w:val="22"/>
        </w:rPr>
      </w:pPr>
      <w:r>
        <w:rPr>
          <w:i/>
          <w:iCs/>
          <w:sz w:val="22"/>
          <w:szCs w:val="22"/>
        </w:rPr>
        <w:t>Fig.</w:t>
      </w:r>
      <w:r w:rsidR="00AE2F5A">
        <w:rPr>
          <w:i/>
          <w:iCs/>
          <w:sz w:val="22"/>
          <w:szCs w:val="22"/>
        </w:rPr>
        <w:t xml:space="preserve"> </w:t>
      </w:r>
      <w:r>
        <w:rPr>
          <w:i/>
          <w:iCs/>
          <w:sz w:val="22"/>
          <w:szCs w:val="22"/>
        </w:rPr>
        <w:t xml:space="preserve">4b: </w:t>
      </w:r>
      <w:r w:rsidR="00FB1912">
        <w:rPr>
          <w:i/>
          <w:iCs/>
          <w:sz w:val="22"/>
          <w:szCs w:val="22"/>
        </w:rPr>
        <w:t>The decision tree for the function-based approach.</w:t>
      </w:r>
    </w:p>
    <w:p w14:paraId="4179B430" w14:textId="77777777" w:rsidR="00D86B87" w:rsidRPr="00D86B87" w:rsidRDefault="00D86B87" w:rsidP="00D86B87">
      <w:pPr>
        <w:spacing w:line="480" w:lineRule="auto"/>
        <w:rPr>
          <w:i/>
          <w:iCs/>
          <w:sz w:val="22"/>
          <w:szCs w:val="22"/>
        </w:rPr>
      </w:pPr>
    </w:p>
    <w:p w14:paraId="2D992956" w14:textId="4655FA31" w:rsidR="00FB1912" w:rsidRDefault="00FB1912" w:rsidP="00FB1912">
      <w:pPr>
        <w:spacing w:line="480" w:lineRule="auto"/>
        <w:rPr>
          <w:sz w:val="22"/>
          <w:szCs w:val="22"/>
        </w:rPr>
      </w:pPr>
      <w:r>
        <w:rPr>
          <w:sz w:val="22"/>
          <w:szCs w:val="22"/>
        </w:rPr>
        <w:t xml:space="preserve">Now, we can put all of these trees together into </w:t>
      </w:r>
      <w:r w:rsidR="00D86B87">
        <w:rPr>
          <w:sz w:val="22"/>
          <w:szCs w:val="22"/>
        </w:rPr>
        <w:t>our</w:t>
      </w:r>
      <w:r>
        <w:rPr>
          <w:sz w:val="22"/>
          <w:szCs w:val="22"/>
        </w:rPr>
        <w:t xml:space="preserve"> final, distilled product. </w:t>
      </w:r>
    </w:p>
    <w:p w14:paraId="2251C3F7" w14:textId="77777777" w:rsidR="00FB1912" w:rsidRPr="00FB1912" w:rsidRDefault="00FB1912" w:rsidP="00FB1912">
      <w:pPr>
        <w:spacing w:line="480" w:lineRule="auto"/>
        <w:rPr>
          <w:sz w:val="22"/>
          <w:szCs w:val="22"/>
        </w:rPr>
      </w:pPr>
    </w:p>
    <w:p w14:paraId="6E304FDC" w14:textId="45E5E7E4" w:rsidR="00D85E88" w:rsidRPr="00491D71" w:rsidRDefault="00D85E88" w:rsidP="00654D52">
      <w:pPr>
        <w:pStyle w:val="ListParagraph"/>
        <w:numPr>
          <w:ilvl w:val="0"/>
          <w:numId w:val="1"/>
        </w:numPr>
        <w:spacing w:line="480" w:lineRule="auto"/>
        <w:rPr>
          <w:rFonts w:ascii="Times New Roman" w:hAnsi="Times New Roman" w:cs="Times New Roman"/>
          <w:sz w:val="22"/>
          <w:szCs w:val="22"/>
        </w:rPr>
      </w:pPr>
      <w:r w:rsidRPr="00491D71">
        <w:rPr>
          <w:rFonts w:ascii="Times New Roman" w:hAnsi="Times New Roman" w:cs="Times New Roman"/>
          <w:b/>
          <w:bCs/>
          <w:sz w:val="22"/>
          <w:szCs w:val="22"/>
        </w:rPr>
        <w:t xml:space="preserve">Conclusion: A </w:t>
      </w:r>
      <w:r w:rsidR="005E1257">
        <w:rPr>
          <w:rFonts w:ascii="Times New Roman" w:hAnsi="Times New Roman" w:cs="Times New Roman"/>
          <w:b/>
          <w:bCs/>
          <w:sz w:val="22"/>
          <w:szCs w:val="22"/>
        </w:rPr>
        <w:t xml:space="preserve">(pretty) comprehensive </w:t>
      </w:r>
      <w:r w:rsidRPr="00491D71">
        <w:rPr>
          <w:rFonts w:ascii="Times New Roman" w:hAnsi="Times New Roman" w:cs="Times New Roman"/>
          <w:b/>
          <w:bCs/>
          <w:sz w:val="22"/>
          <w:szCs w:val="22"/>
        </w:rPr>
        <w:t>decision tree</w:t>
      </w:r>
    </w:p>
    <w:p w14:paraId="2DD34D6E" w14:textId="2BA91D23" w:rsidR="00D85E88" w:rsidRPr="00B609C1" w:rsidRDefault="00EE470F" w:rsidP="00B609C1">
      <w:pPr>
        <w:spacing w:line="480" w:lineRule="auto"/>
        <w:rPr>
          <w:sz w:val="22"/>
          <w:szCs w:val="22"/>
        </w:rPr>
      </w:pPr>
      <w:r>
        <w:rPr>
          <w:sz w:val="22"/>
          <w:szCs w:val="22"/>
        </w:rPr>
        <w:t>So, can a marker approach exclude? I</w:t>
      </w:r>
      <w:r w:rsidR="00DA4369">
        <w:rPr>
          <w:sz w:val="22"/>
          <w:szCs w:val="22"/>
        </w:rPr>
        <w:t xml:space="preserve"> actually</w:t>
      </w:r>
      <w:r>
        <w:rPr>
          <w:sz w:val="22"/>
          <w:szCs w:val="22"/>
        </w:rPr>
        <w:t xml:space="preserve"> think it can’t, though my thinking so depends on my answers to a number of controversial questions, about which others might disagree. As we’ve seen, there are</w:t>
      </w:r>
      <w:r w:rsidR="00DA4369">
        <w:rPr>
          <w:sz w:val="22"/>
          <w:szCs w:val="22"/>
        </w:rPr>
        <w:t xml:space="preserve"> </w:t>
      </w:r>
      <w:r w:rsidR="00D85E88" w:rsidRPr="00B609C1">
        <w:rPr>
          <w:sz w:val="22"/>
          <w:szCs w:val="22"/>
        </w:rPr>
        <w:t xml:space="preserve">various “paths” one can take from views about how we </w:t>
      </w:r>
      <w:r w:rsidR="002730F3">
        <w:rPr>
          <w:sz w:val="22"/>
          <w:szCs w:val="22"/>
        </w:rPr>
        <w:t>identify</w:t>
      </w:r>
      <w:r w:rsidR="00D85E88" w:rsidRPr="00B609C1">
        <w:rPr>
          <w:sz w:val="22"/>
          <w:szCs w:val="22"/>
        </w:rPr>
        <w:t xml:space="preserve"> markers to views about exclusion</w:t>
      </w:r>
      <w:r w:rsidR="002730F3">
        <w:rPr>
          <w:sz w:val="22"/>
          <w:szCs w:val="22"/>
        </w:rPr>
        <w:t xml:space="preserve">, and </w:t>
      </w:r>
      <w:r w:rsidR="002730F3">
        <w:rPr>
          <w:sz w:val="22"/>
          <w:szCs w:val="22"/>
        </w:rPr>
        <w:lastRenderedPageBreak/>
        <w:t>each</w:t>
      </w:r>
      <w:r>
        <w:rPr>
          <w:sz w:val="22"/>
          <w:szCs w:val="22"/>
        </w:rPr>
        <w:t xml:space="preserve"> path comes with “off-ramps”</w:t>
      </w:r>
      <w:r w:rsidR="002730F3">
        <w:rPr>
          <w:sz w:val="22"/>
          <w:szCs w:val="22"/>
        </w:rPr>
        <w:t xml:space="preserve"> provided by </w:t>
      </w:r>
      <w:r w:rsidR="00FB1912">
        <w:rPr>
          <w:sz w:val="22"/>
          <w:szCs w:val="22"/>
        </w:rPr>
        <w:t>particular answers to these</w:t>
      </w:r>
      <w:r w:rsidR="002730F3">
        <w:rPr>
          <w:sz w:val="22"/>
          <w:szCs w:val="22"/>
        </w:rPr>
        <w:t xml:space="preserve"> questions.</w:t>
      </w:r>
      <w:r w:rsidR="00D85E88" w:rsidRPr="00B609C1">
        <w:rPr>
          <w:sz w:val="22"/>
          <w:szCs w:val="22"/>
        </w:rPr>
        <w:t xml:space="preserve"> </w:t>
      </w:r>
      <w:r w:rsidR="00D474A4">
        <w:rPr>
          <w:sz w:val="22"/>
          <w:szCs w:val="22"/>
        </w:rPr>
        <w:t xml:space="preserve">To figure out where you should fall on exclusion in general, </w:t>
      </w:r>
      <w:r w:rsidR="00F42DC4">
        <w:rPr>
          <w:sz w:val="22"/>
          <w:szCs w:val="22"/>
        </w:rPr>
        <w:t>you can</w:t>
      </w:r>
      <w:r w:rsidR="00D474A4">
        <w:rPr>
          <w:sz w:val="22"/>
          <w:szCs w:val="22"/>
        </w:rPr>
        <w:t xml:space="preserve"> follow </w:t>
      </w:r>
      <w:r w:rsidR="00292FA2" w:rsidRPr="00B609C1">
        <w:rPr>
          <w:sz w:val="22"/>
          <w:szCs w:val="22"/>
        </w:rPr>
        <w:t xml:space="preserve">the </w:t>
      </w:r>
      <w:r w:rsidR="00FB1912">
        <w:rPr>
          <w:sz w:val="22"/>
          <w:szCs w:val="22"/>
        </w:rPr>
        <w:t xml:space="preserve">master </w:t>
      </w:r>
      <w:r w:rsidR="00D85E88" w:rsidRPr="00B609C1">
        <w:rPr>
          <w:sz w:val="22"/>
          <w:szCs w:val="22"/>
        </w:rPr>
        <w:t xml:space="preserve">decision tree </w:t>
      </w:r>
      <w:r w:rsidR="00292FA2" w:rsidRPr="00B609C1">
        <w:rPr>
          <w:sz w:val="22"/>
          <w:szCs w:val="22"/>
        </w:rPr>
        <w:t xml:space="preserve">below </w:t>
      </w:r>
      <w:r w:rsidR="00D85E88" w:rsidRPr="00B609C1">
        <w:rPr>
          <w:sz w:val="22"/>
          <w:szCs w:val="22"/>
        </w:rPr>
        <w:t xml:space="preserve">(Fig. </w:t>
      </w:r>
      <w:r w:rsidR="00AE2F5A">
        <w:rPr>
          <w:sz w:val="22"/>
          <w:szCs w:val="22"/>
        </w:rPr>
        <w:t>5</w:t>
      </w:r>
      <w:r w:rsidR="00D85E88" w:rsidRPr="00B609C1">
        <w:rPr>
          <w:sz w:val="22"/>
          <w:szCs w:val="22"/>
        </w:rPr>
        <w:t xml:space="preserve">). </w:t>
      </w:r>
      <w:r w:rsidR="00F42DC4">
        <w:rPr>
          <w:sz w:val="22"/>
          <w:szCs w:val="22"/>
        </w:rPr>
        <w:t>Before you dive in</w:t>
      </w:r>
      <w:r w:rsidR="00AE2F5A">
        <w:rPr>
          <w:sz w:val="22"/>
          <w:szCs w:val="22"/>
        </w:rPr>
        <w:t xml:space="preserve"> though</w:t>
      </w:r>
      <w:r w:rsidR="00F42DC4">
        <w:rPr>
          <w:sz w:val="22"/>
          <w:szCs w:val="22"/>
        </w:rPr>
        <w:t xml:space="preserve">, keep in mind these three points from the user’s manual. </w:t>
      </w:r>
    </w:p>
    <w:p w14:paraId="56D380A7" w14:textId="7BB0BD32" w:rsidR="00D85E88" w:rsidRPr="00B609C1" w:rsidRDefault="00D85E88" w:rsidP="00D474A4">
      <w:pPr>
        <w:spacing w:line="480" w:lineRule="auto"/>
        <w:rPr>
          <w:sz w:val="22"/>
          <w:szCs w:val="22"/>
        </w:rPr>
      </w:pPr>
      <w:r w:rsidRPr="00B609C1">
        <w:rPr>
          <w:sz w:val="22"/>
          <w:szCs w:val="22"/>
        </w:rPr>
        <w:tab/>
        <w:t>First, in the introduction</w:t>
      </w:r>
      <w:r w:rsidR="00D474A4">
        <w:rPr>
          <w:sz w:val="22"/>
          <w:szCs w:val="22"/>
        </w:rPr>
        <w:t>,</w:t>
      </w:r>
      <w:r w:rsidRPr="00B609C1">
        <w:rPr>
          <w:sz w:val="22"/>
          <w:szCs w:val="22"/>
        </w:rPr>
        <w:t xml:space="preserve"> I </w:t>
      </w:r>
      <w:r w:rsidR="005E1257">
        <w:rPr>
          <w:sz w:val="22"/>
          <w:szCs w:val="22"/>
        </w:rPr>
        <w:t>remarked</w:t>
      </w:r>
      <w:r w:rsidRPr="00B609C1">
        <w:rPr>
          <w:sz w:val="22"/>
          <w:szCs w:val="22"/>
        </w:rPr>
        <w:t xml:space="preserve"> that my discussion </w:t>
      </w:r>
      <w:r w:rsidR="00D474A4">
        <w:rPr>
          <w:sz w:val="22"/>
          <w:szCs w:val="22"/>
        </w:rPr>
        <w:t>here is</w:t>
      </w:r>
      <w:r w:rsidRPr="00B609C1">
        <w:rPr>
          <w:sz w:val="22"/>
          <w:szCs w:val="22"/>
        </w:rPr>
        <w:t xml:space="preserve"> not meant to be comprehensive. There may be other approaches one can start from, and </w:t>
      </w:r>
      <w:r w:rsidR="00DF0998" w:rsidRPr="00B609C1">
        <w:rPr>
          <w:sz w:val="22"/>
          <w:szCs w:val="22"/>
        </w:rPr>
        <w:t>those listed may have other</w:t>
      </w:r>
      <w:r w:rsidRPr="00B609C1">
        <w:rPr>
          <w:sz w:val="22"/>
          <w:szCs w:val="22"/>
        </w:rPr>
        <w:t xml:space="preserve"> “off ramps” provided by auxiliary hypotheses I didn’t consider</w:t>
      </w:r>
      <w:r w:rsidR="00DF0998" w:rsidRPr="00B609C1">
        <w:rPr>
          <w:sz w:val="22"/>
          <w:szCs w:val="22"/>
        </w:rPr>
        <w:t>—that being said, I take the tree to summarize a substantial amount of current disagreement. I hope that future work might extend</w:t>
      </w:r>
      <w:r w:rsidR="00D86B87">
        <w:rPr>
          <w:sz w:val="22"/>
          <w:szCs w:val="22"/>
        </w:rPr>
        <w:t xml:space="preserve"> </w:t>
      </w:r>
      <w:r w:rsidR="00DF0998" w:rsidRPr="00B609C1">
        <w:rPr>
          <w:sz w:val="22"/>
          <w:szCs w:val="22"/>
        </w:rPr>
        <w:t>the tree to accommodate nuances I have missed.</w:t>
      </w:r>
      <w:r w:rsidR="00D474A4">
        <w:rPr>
          <w:sz w:val="22"/>
          <w:szCs w:val="22"/>
        </w:rPr>
        <w:t xml:space="preserve"> Second, it may be that you think that there is more than one legitimate way to identify markers. If so, just complete multiple lines! If you ever get “symmetry,” then you hold the symmetry view. </w:t>
      </w:r>
      <w:r w:rsidR="00AB2374">
        <w:rPr>
          <w:sz w:val="22"/>
          <w:szCs w:val="22"/>
        </w:rPr>
        <w:t>Finally</w:t>
      </w:r>
      <w:r w:rsidRPr="00B609C1">
        <w:rPr>
          <w:sz w:val="22"/>
          <w:szCs w:val="22"/>
        </w:rPr>
        <w:t>, I have listed paper</w:t>
      </w:r>
      <w:r w:rsidR="00DF0998" w:rsidRPr="00B609C1">
        <w:rPr>
          <w:sz w:val="22"/>
          <w:szCs w:val="22"/>
        </w:rPr>
        <w:t>s</w:t>
      </w:r>
      <w:r w:rsidRPr="00B609C1">
        <w:rPr>
          <w:sz w:val="22"/>
          <w:szCs w:val="22"/>
        </w:rPr>
        <w:t xml:space="preserve"> below </w:t>
      </w:r>
      <w:r w:rsidR="00DF0998" w:rsidRPr="00B609C1">
        <w:rPr>
          <w:sz w:val="22"/>
          <w:szCs w:val="22"/>
        </w:rPr>
        <w:t xml:space="preserve">most of the </w:t>
      </w:r>
      <w:r w:rsidRPr="00B609C1">
        <w:rPr>
          <w:sz w:val="22"/>
          <w:szCs w:val="22"/>
        </w:rPr>
        <w:t xml:space="preserve">ultimate nodes on the tree. This is </w:t>
      </w:r>
      <w:r w:rsidRPr="00B609C1">
        <w:rPr>
          <w:i/>
          <w:iCs/>
          <w:sz w:val="22"/>
          <w:szCs w:val="22"/>
        </w:rPr>
        <w:t>not</w:t>
      </w:r>
      <w:r w:rsidRPr="00B609C1">
        <w:rPr>
          <w:sz w:val="22"/>
          <w:szCs w:val="22"/>
        </w:rPr>
        <w:t xml:space="preserve"> meant to attribute a view to the paper’s author, but rather to note that </w:t>
      </w:r>
      <w:r w:rsidR="00EE470F">
        <w:rPr>
          <w:sz w:val="22"/>
          <w:szCs w:val="22"/>
        </w:rPr>
        <w:t>the paper itself</w:t>
      </w:r>
      <w:r w:rsidRPr="00B609C1">
        <w:rPr>
          <w:sz w:val="22"/>
          <w:szCs w:val="22"/>
        </w:rPr>
        <w:t xml:space="preserve"> seems to suggest the associated variety of symmetry or asymmetry. So, for example, though Brian Key’s (2016) paper was, strictly speaking, about </w:t>
      </w:r>
      <w:r w:rsidRPr="00B609C1">
        <w:rPr>
          <w:i/>
          <w:iCs/>
          <w:sz w:val="22"/>
          <w:szCs w:val="22"/>
        </w:rPr>
        <w:t>pain</w:t>
      </w:r>
      <w:r w:rsidRPr="00B609C1">
        <w:rPr>
          <w:sz w:val="22"/>
          <w:szCs w:val="22"/>
        </w:rPr>
        <w:t>, not consciousness more generally, it plausibly has implications for the latter issue</w:t>
      </w:r>
      <w:r w:rsidR="00DF0998" w:rsidRPr="00B609C1">
        <w:rPr>
          <w:sz w:val="22"/>
          <w:szCs w:val="22"/>
        </w:rPr>
        <w:t>, and was understood to have such implications in its associated commentary.</w:t>
      </w:r>
      <w:r w:rsidRPr="00B609C1">
        <w:rPr>
          <w:sz w:val="22"/>
          <w:szCs w:val="22"/>
        </w:rPr>
        <w:t xml:space="preserve"> Michael Tye, in addition to holding symmetry-style views on analogy-based approaches, also famously endorses the “PANIC” theory of consciousness, and, despite </w:t>
      </w:r>
      <w:r w:rsidR="00EE470F">
        <w:rPr>
          <w:sz w:val="22"/>
          <w:szCs w:val="22"/>
        </w:rPr>
        <w:t xml:space="preserve">his </w:t>
      </w:r>
      <w:r w:rsidRPr="00B609C1">
        <w:rPr>
          <w:sz w:val="22"/>
          <w:szCs w:val="22"/>
        </w:rPr>
        <w:t xml:space="preserve">paper’s position on this tree, should not be read as rejecting a theory-based approach. Similarly, though Kristin Andrews (2024) supports an asymmetry view of </w:t>
      </w:r>
      <w:r w:rsidRPr="00B609C1">
        <w:rPr>
          <w:i/>
          <w:iCs/>
          <w:sz w:val="22"/>
          <w:szCs w:val="22"/>
        </w:rPr>
        <w:t>analogy-based</w:t>
      </w:r>
      <w:r w:rsidRPr="00B609C1">
        <w:rPr>
          <w:sz w:val="22"/>
          <w:szCs w:val="22"/>
        </w:rPr>
        <w:t xml:space="preserve"> approaches, Andrews technically holds a symmetry view, as she thinks a mature theory of consciousness </w:t>
      </w:r>
      <w:r w:rsidRPr="00683B33">
        <w:rPr>
          <w:i/>
          <w:iCs/>
          <w:sz w:val="22"/>
          <w:szCs w:val="22"/>
        </w:rPr>
        <w:t>will</w:t>
      </w:r>
      <w:r w:rsidRPr="00B609C1">
        <w:rPr>
          <w:sz w:val="22"/>
          <w:szCs w:val="22"/>
        </w:rPr>
        <w:t xml:space="preserve"> be able to exclude—she just doesn’t think this theory will develop anytime soon (Andrews, personal communication).</w:t>
      </w:r>
      <w:r w:rsidR="00D474A4">
        <w:rPr>
          <w:sz w:val="22"/>
          <w:szCs w:val="22"/>
        </w:rPr>
        <w:t xml:space="preserve"> </w:t>
      </w:r>
    </w:p>
    <w:p w14:paraId="61AD3BF1" w14:textId="51A8C5CF" w:rsidR="00EE470F" w:rsidRPr="00B609C1" w:rsidRDefault="00D85E88" w:rsidP="00B609C1">
      <w:pPr>
        <w:spacing w:line="480" w:lineRule="auto"/>
        <w:rPr>
          <w:sz w:val="22"/>
          <w:szCs w:val="22"/>
        </w:rPr>
      </w:pPr>
      <w:r w:rsidRPr="00B609C1">
        <w:rPr>
          <w:sz w:val="22"/>
          <w:szCs w:val="22"/>
        </w:rPr>
        <w:tab/>
        <w:t xml:space="preserve">To end, I’ll run through the tree myself. Personally, I think all three approaches can be used, though due to my own combination of auxiliary hypotheses, I also think they all lead to asymmetry. Theory-based approaches are fine, though since I hold phenomenal consciousness might be multiply realized, I understand </w:t>
      </w:r>
      <w:r w:rsidRPr="00B609C1">
        <w:rPr>
          <w:i/>
          <w:iCs/>
          <w:sz w:val="22"/>
          <w:szCs w:val="22"/>
        </w:rPr>
        <w:t>non-disjunctive</w:t>
      </w:r>
      <w:r w:rsidRPr="00B609C1">
        <w:rPr>
          <w:sz w:val="22"/>
          <w:szCs w:val="22"/>
        </w:rPr>
        <w:t xml:space="preserve"> theories of consciousness to be theories of consciousness in relevantly physiologically and functionally homogenous groups of organisms; and due to the Distribution Catch-22, I am skeptical of </w:t>
      </w:r>
      <w:r w:rsidR="00CD6971">
        <w:rPr>
          <w:sz w:val="22"/>
          <w:szCs w:val="22"/>
        </w:rPr>
        <w:t>our</w:t>
      </w:r>
      <w:r w:rsidRPr="00B609C1">
        <w:rPr>
          <w:sz w:val="22"/>
          <w:szCs w:val="22"/>
        </w:rPr>
        <w:t xml:space="preserve"> prospects for a </w:t>
      </w:r>
      <w:r w:rsidRPr="00CD6971">
        <w:rPr>
          <w:sz w:val="22"/>
          <w:szCs w:val="22"/>
        </w:rPr>
        <w:t>disjunctive</w:t>
      </w:r>
      <w:r w:rsidRPr="00B609C1">
        <w:rPr>
          <w:sz w:val="22"/>
          <w:szCs w:val="22"/>
        </w:rPr>
        <w:t xml:space="preserve"> </w:t>
      </w:r>
      <w:r w:rsidR="00F42DC4">
        <w:rPr>
          <w:sz w:val="22"/>
          <w:szCs w:val="22"/>
        </w:rPr>
        <w:t>theory</w:t>
      </w:r>
      <w:r w:rsidR="00D42666">
        <w:rPr>
          <w:sz w:val="22"/>
          <w:szCs w:val="22"/>
        </w:rPr>
        <w:t>.</w:t>
      </w:r>
      <w:r w:rsidR="00A527CC">
        <w:rPr>
          <w:sz w:val="22"/>
          <w:szCs w:val="22"/>
        </w:rPr>
        <w:t xml:space="preserve"> Analogy</w:t>
      </w:r>
      <w:r w:rsidRPr="00B609C1">
        <w:rPr>
          <w:sz w:val="22"/>
          <w:szCs w:val="22"/>
        </w:rPr>
        <w:t>-based approach</w:t>
      </w:r>
      <w:r w:rsidR="00A527CC">
        <w:rPr>
          <w:sz w:val="22"/>
          <w:szCs w:val="22"/>
        </w:rPr>
        <w:t>es</w:t>
      </w:r>
      <w:r w:rsidRPr="00B609C1">
        <w:rPr>
          <w:sz w:val="22"/>
          <w:szCs w:val="22"/>
        </w:rPr>
        <w:t xml:space="preserve"> </w:t>
      </w:r>
      <w:r w:rsidR="00A527CC">
        <w:rPr>
          <w:sz w:val="22"/>
          <w:szCs w:val="22"/>
        </w:rPr>
        <w:t xml:space="preserve">are also </w:t>
      </w:r>
      <w:r w:rsidR="00A527CC">
        <w:rPr>
          <w:sz w:val="22"/>
          <w:szCs w:val="22"/>
        </w:rPr>
        <w:lastRenderedPageBreak/>
        <w:t>great, but our initial markers are probably biased, and I don’t think that there’s a theory-neutral way to identify defeaters.</w:t>
      </w:r>
      <w:r w:rsidRPr="00B609C1">
        <w:rPr>
          <w:sz w:val="22"/>
          <w:szCs w:val="22"/>
        </w:rPr>
        <w:t xml:space="preserve"> Finally, though we may be able to fruitfully investigate the function of consciousness in humans, I don’t think that a uniform </w:t>
      </w:r>
      <w:r w:rsidR="00A527CC">
        <w:rPr>
          <w:sz w:val="22"/>
          <w:szCs w:val="22"/>
        </w:rPr>
        <w:t>“</w:t>
      </w:r>
      <w:r w:rsidRPr="00B609C1">
        <w:rPr>
          <w:sz w:val="22"/>
          <w:szCs w:val="22"/>
        </w:rPr>
        <w:t>function</w:t>
      </w:r>
      <w:r w:rsidR="00A527CC">
        <w:rPr>
          <w:sz w:val="22"/>
          <w:szCs w:val="22"/>
        </w:rPr>
        <w:t xml:space="preserve"> of consciousness”</w:t>
      </w:r>
      <w:r w:rsidRPr="00B609C1">
        <w:rPr>
          <w:sz w:val="22"/>
          <w:szCs w:val="22"/>
        </w:rPr>
        <w:t xml:space="preserve"> has been established by </w:t>
      </w:r>
      <w:r w:rsidR="00DF0998" w:rsidRPr="00B609C1">
        <w:rPr>
          <w:sz w:val="22"/>
          <w:szCs w:val="22"/>
        </w:rPr>
        <w:t>our</w:t>
      </w:r>
      <w:r w:rsidRPr="00B609C1">
        <w:rPr>
          <w:sz w:val="22"/>
          <w:szCs w:val="22"/>
        </w:rPr>
        <w:t xml:space="preserve"> usual evidential standards </w:t>
      </w:r>
      <w:r w:rsidR="00DF0998" w:rsidRPr="00B609C1">
        <w:rPr>
          <w:sz w:val="22"/>
          <w:szCs w:val="22"/>
        </w:rPr>
        <w:t>in</w:t>
      </w:r>
      <w:r w:rsidRPr="00B609C1">
        <w:rPr>
          <w:sz w:val="22"/>
          <w:szCs w:val="22"/>
        </w:rPr>
        <w:t xml:space="preserve"> evolutionary biology</w:t>
      </w:r>
      <w:r w:rsidR="00A527CC">
        <w:rPr>
          <w:sz w:val="22"/>
          <w:szCs w:val="22"/>
        </w:rPr>
        <w:t xml:space="preserve">, and </w:t>
      </w:r>
      <w:r w:rsidRPr="00B609C1">
        <w:rPr>
          <w:sz w:val="22"/>
          <w:szCs w:val="22"/>
        </w:rPr>
        <w:t>I</w:t>
      </w:r>
      <w:r w:rsidR="00A527CC">
        <w:rPr>
          <w:sz w:val="22"/>
          <w:szCs w:val="22"/>
        </w:rPr>
        <w:t xml:space="preserve">’m not so sure </w:t>
      </w:r>
      <w:r w:rsidRPr="00B609C1">
        <w:rPr>
          <w:sz w:val="22"/>
          <w:szCs w:val="22"/>
        </w:rPr>
        <w:t xml:space="preserve">that phenomenal and access consciousness are coextensive. </w:t>
      </w:r>
    </w:p>
    <w:p w14:paraId="416084B5" w14:textId="062BEBB4" w:rsidR="00D86B87" w:rsidRDefault="00D85E88" w:rsidP="00B609C1">
      <w:pPr>
        <w:spacing w:line="480" w:lineRule="auto"/>
        <w:rPr>
          <w:sz w:val="22"/>
          <w:szCs w:val="22"/>
        </w:rPr>
      </w:pPr>
      <w:r w:rsidRPr="00B609C1">
        <w:rPr>
          <w:sz w:val="22"/>
          <w:szCs w:val="22"/>
        </w:rPr>
        <w:tab/>
        <w:t xml:space="preserve">As concerns about animal minds shift to epistemological matters, we should keep in mind that the question of which animals we can </w:t>
      </w:r>
      <w:r w:rsidRPr="00B609C1">
        <w:rPr>
          <w:i/>
          <w:iCs/>
          <w:sz w:val="22"/>
          <w:szCs w:val="22"/>
        </w:rPr>
        <w:t>know</w:t>
      </w:r>
      <w:r w:rsidRPr="00B609C1">
        <w:rPr>
          <w:sz w:val="22"/>
          <w:szCs w:val="22"/>
        </w:rPr>
        <w:t xml:space="preserve"> are conscious may require a different answer from the question of which animals we can know are </w:t>
      </w:r>
      <w:r w:rsidRPr="00B609C1">
        <w:rPr>
          <w:i/>
          <w:iCs/>
          <w:sz w:val="22"/>
          <w:szCs w:val="22"/>
        </w:rPr>
        <w:t xml:space="preserve">not </w:t>
      </w:r>
      <w:r w:rsidRPr="00B609C1">
        <w:rPr>
          <w:sz w:val="22"/>
          <w:szCs w:val="22"/>
        </w:rPr>
        <w:t xml:space="preserve">conscious. </w:t>
      </w:r>
      <w:r w:rsidR="00292FA2" w:rsidRPr="00B609C1">
        <w:rPr>
          <w:sz w:val="22"/>
          <w:szCs w:val="22"/>
        </w:rPr>
        <w:t xml:space="preserve">Future research may benefit from focusing on the issues identified in the tree. </w:t>
      </w:r>
    </w:p>
    <w:p w14:paraId="1E140111" w14:textId="77777777" w:rsidR="009C6AA2" w:rsidRPr="00B609C1" w:rsidRDefault="009C6AA2" w:rsidP="00B609C1">
      <w:pPr>
        <w:spacing w:line="480" w:lineRule="auto"/>
        <w:rPr>
          <w:sz w:val="22"/>
          <w:szCs w:val="22"/>
        </w:rPr>
      </w:pPr>
    </w:p>
    <w:p w14:paraId="16FC2917" w14:textId="6D3EEC0E" w:rsidR="006C712F" w:rsidRPr="00B609C1" w:rsidRDefault="00B51B5D" w:rsidP="00D44C0C">
      <w:pPr>
        <w:spacing w:line="480" w:lineRule="auto"/>
        <w:jc w:val="center"/>
        <w:rPr>
          <w:sz w:val="22"/>
          <w:szCs w:val="22"/>
        </w:rPr>
      </w:pPr>
      <w:r>
        <w:rPr>
          <w:noProof/>
          <w:sz w:val="22"/>
          <w:szCs w:val="22"/>
        </w:rPr>
        <w:drawing>
          <wp:inline distT="0" distB="0" distL="0" distR="0" wp14:anchorId="21F2CA47" wp14:editId="6AF6463F">
            <wp:extent cx="5943600" cy="4187825"/>
            <wp:effectExtent l="0" t="0" r="0" b="3175"/>
            <wp:docPr id="1" name="Picture 1" descr="A diagram of a flow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diagram of a flowchart&#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43600" cy="4187825"/>
                    </a:xfrm>
                    <a:prstGeom prst="rect">
                      <a:avLst/>
                    </a:prstGeom>
                  </pic:spPr>
                </pic:pic>
              </a:graphicData>
            </a:graphic>
          </wp:inline>
        </w:drawing>
      </w:r>
    </w:p>
    <w:p w14:paraId="306EC3DA" w14:textId="77777777" w:rsidR="00D44C0C" w:rsidRDefault="00D44C0C" w:rsidP="00B609C1">
      <w:pPr>
        <w:spacing w:line="480" w:lineRule="auto"/>
        <w:rPr>
          <w:sz w:val="22"/>
          <w:szCs w:val="22"/>
        </w:rPr>
      </w:pPr>
    </w:p>
    <w:p w14:paraId="06B0E6D7" w14:textId="5CE92774" w:rsidR="005E6D6B" w:rsidRPr="00C47940" w:rsidRDefault="00D85E88" w:rsidP="00C47940">
      <w:pPr>
        <w:spacing w:line="480" w:lineRule="auto"/>
        <w:jc w:val="center"/>
        <w:rPr>
          <w:i/>
          <w:iCs/>
          <w:sz w:val="22"/>
          <w:szCs w:val="22"/>
        </w:rPr>
      </w:pPr>
      <w:r w:rsidRPr="00D474A4">
        <w:rPr>
          <w:i/>
          <w:iCs/>
          <w:sz w:val="22"/>
          <w:szCs w:val="22"/>
        </w:rPr>
        <w:t xml:space="preserve">Fig. </w:t>
      </w:r>
      <w:r w:rsidR="00D86B87" w:rsidRPr="00D474A4">
        <w:rPr>
          <w:i/>
          <w:iCs/>
          <w:sz w:val="22"/>
          <w:szCs w:val="22"/>
        </w:rPr>
        <w:t>5</w:t>
      </w:r>
      <w:r w:rsidRPr="00D474A4">
        <w:rPr>
          <w:i/>
          <w:iCs/>
          <w:sz w:val="22"/>
          <w:szCs w:val="22"/>
        </w:rPr>
        <w:t>:</w:t>
      </w:r>
      <w:r w:rsidRPr="00D474A4">
        <w:rPr>
          <w:i/>
          <w:iCs/>
          <w:sz w:val="22"/>
          <w:szCs w:val="22"/>
        </w:rPr>
        <w:tab/>
        <w:t xml:space="preserve">Decision tree linking views about </w:t>
      </w:r>
      <w:r w:rsidR="00D474A4">
        <w:rPr>
          <w:i/>
          <w:iCs/>
          <w:sz w:val="22"/>
          <w:szCs w:val="22"/>
        </w:rPr>
        <w:t>how to identify</w:t>
      </w:r>
      <w:r w:rsidRPr="00D474A4">
        <w:rPr>
          <w:i/>
          <w:iCs/>
          <w:sz w:val="22"/>
          <w:szCs w:val="22"/>
        </w:rPr>
        <w:t xml:space="preserve"> markers to views about exclusion.</w:t>
      </w:r>
    </w:p>
    <w:p w14:paraId="7A2012DC" w14:textId="77777777" w:rsidR="00582940" w:rsidRDefault="00582940" w:rsidP="00B609C1">
      <w:pPr>
        <w:spacing w:line="480" w:lineRule="auto"/>
        <w:rPr>
          <w:b/>
          <w:bCs/>
          <w:sz w:val="22"/>
          <w:szCs w:val="22"/>
        </w:rPr>
      </w:pPr>
    </w:p>
    <w:p w14:paraId="26DFAFFA" w14:textId="27581B67" w:rsidR="006C712F" w:rsidRPr="00B609C1" w:rsidRDefault="006C712F" w:rsidP="00B609C1">
      <w:pPr>
        <w:spacing w:line="480" w:lineRule="auto"/>
        <w:rPr>
          <w:sz w:val="22"/>
          <w:szCs w:val="22"/>
        </w:rPr>
      </w:pPr>
      <w:r w:rsidRPr="00B609C1">
        <w:rPr>
          <w:b/>
          <w:bCs/>
          <w:sz w:val="22"/>
          <w:szCs w:val="22"/>
        </w:rPr>
        <w:t>Works Cited</w:t>
      </w:r>
    </w:p>
    <w:p w14:paraId="6E6EDF50" w14:textId="02949441" w:rsidR="006C712F" w:rsidRPr="00C52CDC" w:rsidRDefault="006C712F" w:rsidP="00B609C1">
      <w:pPr>
        <w:spacing w:line="480" w:lineRule="auto"/>
        <w:rPr>
          <w:sz w:val="22"/>
          <w:szCs w:val="22"/>
        </w:rPr>
      </w:pPr>
      <w:r w:rsidRPr="00B609C1">
        <w:rPr>
          <w:sz w:val="22"/>
          <w:szCs w:val="22"/>
        </w:rPr>
        <w:t>Andrews</w:t>
      </w:r>
      <w:r w:rsidR="00C52CDC">
        <w:rPr>
          <w:sz w:val="22"/>
          <w:szCs w:val="22"/>
        </w:rPr>
        <w:t xml:space="preserve"> </w:t>
      </w:r>
      <w:r w:rsidRPr="00B609C1">
        <w:rPr>
          <w:sz w:val="22"/>
          <w:szCs w:val="22"/>
        </w:rPr>
        <w:t>K</w:t>
      </w:r>
      <w:r w:rsidR="00C52CDC">
        <w:rPr>
          <w:sz w:val="22"/>
          <w:szCs w:val="22"/>
        </w:rPr>
        <w:t xml:space="preserve">, </w:t>
      </w:r>
      <w:r w:rsidRPr="00B609C1">
        <w:rPr>
          <w:sz w:val="22"/>
          <w:szCs w:val="22"/>
        </w:rPr>
        <w:t>Huss</w:t>
      </w:r>
      <w:r w:rsidR="00C52CDC">
        <w:rPr>
          <w:sz w:val="22"/>
          <w:szCs w:val="22"/>
        </w:rPr>
        <w:t xml:space="preserve"> </w:t>
      </w:r>
      <w:r w:rsidRPr="00B609C1">
        <w:rPr>
          <w:sz w:val="22"/>
          <w:szCs w:val="22"/>
        </w:rPr>
        <w:t>B (2014)</w:t>
      </w:r>
      <w:r w:rsidR="00C52CDC">
        <w:rPr>
          <w:sz w:val="22"/>
          <w:szCs w:val="22"/>
        </w:rPr>
        <w:t xml:space="preserve"> </w:t>
      </w:r>
      <w:r w:rsidRPr="00B609C1">
        <w:rPr>
          <w:sz w:val="22"/>
          <w:szCs w:val="22"/>
        </w:rPr>
        <w:t>Anth</w:t>
      </w:r>
      <w:r w:rsidR="00C52CDC">
        <w:rPr>
          <w:sz w:val="22"/>
          <w:szCs w:val="22"/>
        </w:rPr>
        <w:t>r</w:t>
      </w:r>
      <w:r w:rsidRPr="00B609C1">
        <w:rPr>
          <w:sz w:val="22"/>
          <w:szCs w:val="22"/>
        </w:rPr>
        <w:t xml:space="preserve">opomorphism, anthropectomy, and the null hypothesis. </w:t>
      </w:r>
      <w:r w:rsidRPr="00C52CDC">
        <w:rPr>
          <w:sz w:val="22"/>
          <w:szCs w:val="22"/>
        </w:rPr>
        <w:t>Biology and Philosophy</w:t>
      </w:r>
      <w:r w:rsidR="00C52CDC">
        <w:rPr>
          <w:sz w:val="22"/>
          <w:szCs w:val="22"/>
        </w:rPr>
        <w:t xml:space="preserve"> </w:t>
      </w:r>
      <w:r w:rsidRPr="00C52CDC">
        <w:rPr>
          <w:sz w:val="22"/>
          <w:szCs w:val="22"/>
        </w:rPr>
        <w:t>29</w:t>
      </w:r>
      <w:r w:rsidR="00C52CDC">
        <w:rPr>
          <w:sz w:val="22"/>
          <w:szCs w:val="22"/>
        </w:rPr>
        <w:t>:</w:t>
      </w:r>
      <w:r w:rsidRPr="00C52CDC">
        <w:rPr>
          <w:sz w:val="22"/>
          <w:szCs w:val="22"/>
        </w:rPr>
        <w:t>711-729</w:t>
      </w:r>
    </w:p>
    <w:p w14:paraId="2E79E392" w14:textId="77777777" w:rsidR="006C712F" w:rsidRPr="00B609C1" w:rsidRDefault="006C712F" w:rsidP="00B609C1">
      <w:pPr>
        <w:spacing w:line="480" w:lineRule="auto"/>
        <w:rPr>
          <w:sz w:val="22"/>
          <w:szCs w:val="22"/>
        </w:rPr>
      </w:pPr>
    </w:p>
    <w:p w14:paraId="7B9503BC" w14:textId="6A094F1D" w:rsidR="00C52CDC" w:rsidRDefault="006C712F" w:rsidP="00B609C1">
      <w:pPr>
        <w:spacing w:line="480" w:lineRule="auto"/>
        <w:rPr>
          <w:sz w:val="22"/>
          <w:szCs w:val="22"/>
        </w:rPr>
      </w:pPr>
      <w:r w:rsidRPr="00B609C1">
        <w:rPr>
          <w:sz w:val="22"/>
          <w:szCs w:val="22"/>
        </w:rPr>
        <w:t>Andrews K (2018)</w:t>
      </w:r>
      <w:r w:rsidR="00C52CDC">
        <w:rPr>
          <w:sz w:val="22"/>
          <w:szCs w:val="22"/>
        </w:rPr>
        <w:t xml:space="preserve"> </w:t>
      </w:r>
      <w:r w:rsidRPr="00B609C1">
        <w:rPr>
          <w:sz w:val="22"/>
          <w:szCs w:val="22"/>
        </w:rPr>
        <w:t>Mind. In</w:t>
      </w:r>
      <w:r w:rsidR="00C52CDC">
        <w:rPr>
          <w:sz w:val="22"/>
          <w:szCs w:val="22"/>
        </w:rPr>
        <w:t>:</w:t>
      </w:r>
      <w:r w:rsidRPr="00B609C1">
        <w:rPr>
          <w:sz w:val="22"/>
          <w:szCs w:val="22"/>
        </w:rPr>
        <w:t xml:space="preserve"> Lori Gruen (ed) </w:t>
      </w:r>
      <w:r w:rsidRPr="00C52CDC">
        <w:rPr>
          <w:sz w:val="22"/>
          <w:szCs w:val="22"/>
        </w:rPr>
        <w:t>Critical terms in animal studies.</w:t>
      </w:r>
      <w:r w:rsidRPr="00B609C1">
        <w:rPr>
          <w:sz w:val="22"/>
          <w:szCs w:val="22"/>
        </w:rPr>
        <w:t xml:space="preserve"> Chicago: University of Chicago Press, 234-250</w:t>
      </w:r>
    </w:p>
    <w:p w14:paraId="022D0A78" w14:textId="77777777" w:rsidR="001E62C4" w:rsidRPr="00B609C1" w:rsidRDefault="001E62C4" w:rsidP="00B609C1">
      <w:pPr>
        <w:spacing w:line="480" w:lineRule="auto"/>
        <w:rPr>
          <w:sz w:val="22"/>
          <w:szCs w:val="22"/>
        </w:rPr>
      </w:pPr>
    </w:p>
    <w:p w14:paraId="71348A23" w14:textId="75193635" w:rsidR="006C712F" w:rsidRPr="00C52CDC" w:rsidRDefault="00C52CDC" w:rsidP="00C52CDC">
      <w:pPr>
        <w:spacing w:line="360" w:lineRule="auto"/>
        <w:rPr>
          <w:sz w:val="22"/>
          <w:szCs w:val="22"/>
        </w:rPr>
      </w:pPr>
      <w:r>
        <w:rPr>
          <w:sz w:val="22"/>
          <w:szCs w:val="22"/>
        </w:rPr>
        <w:t xml:space="preserve">Andrews K </w:t>
      </w:r>
      <w:r w:rsidR="006C712F" w:rsidRPr="00B609C1">
        <w:rPr>
          <w:sz w:val="22"/>
          <w:szCs w:val="22"/>
        </w:rPr>
        <w:t xml:space="preserve">(2020) </w:t>
      </w:r>
      <w:r w:rsidR="006C712F" w:rsidRPr="00C52CDC">
        <w:rPr>
          <w:sz w:val="22"/>
          <w:szCs w:val="22"/>
        </w:rPr>
        <w:t>The animal mind: An introduction to the philosophy of animal cognition.</w:t>
      </w:r>
      <w:r w:rsidR="006C712F" w:rsidRPr="00B609C1">
        <w:rPr>
          <w:sz w:val="22"/>
          <w:szCs w:val="22"/>
        </w:rPr>
        <w:t xml:space="preserve"> </w:t>
      </w:r>
      <w:r>
        <w:rPr>
          <w:sz w:val="22"/>
          <w:szCs w:val="22"/>
        </w:rPr>
        <w:t xml:space="preserve">Routledge, New </w:t>
      </w:r>
      <w:r w:rsidRPr="00C52CDC">
        <w:rPr>
          <w:sz w:val="22"/>
          <w:szCs w:val="22"/>
        </w:rPr>
        <w:t>York</w:t>
      </w:r>
    </w:p>
    <w:p w14:paraId="6D28E317" w14:textId="77777777" w:rsidR="00C52CDC" w:rsidRPr="00C52CDC" w:rsidRDefault="00C52CDC" w:rsidP="00C52CDC">
      <w:pPr>
        <w:spacing w:line="360" w:lineRule="auto"/>
        <w:rPr>
          <w:sz w:val="22"/>
          <w:szCs w:val="22"/>
        </w:rPr>
      </w:pPr>
    </w:p>
    <w:p w14:paraId="62DA8D71" w14:textId="30502076" w:rsidR="00C52CDC" w:rsidRPr="00C52CDC" w:rsidRDefault="00C52CDC" w:rsidP="00C52CDC">
      <w:pPr>
        <w:pStyle w:val="NormalWeb"/>
        <w:spacing w:before="0" w:beforeAutospacing="0" w:after="0" w:afterAutospacing="0" w:line="360" w:lineRule="auto"/>
        <w:textAlignment w:val="baseline"/>
        <w:rPr>
          <w:color w:val="000000"/>
          <w:sz w:val="22"/>
          <w:szCs w:val="22"/>
        </w:rPr>
      </w:pPr>
      <w:r w:rsidRPr="00C52CDC">
        <w:rPr>
          <w:sz w:val="22"/>
          <w:szCs w:val="22"/>
        </w:rPr>
        <w:t xml:space="preserve">Andrews K </w:t>
      </w:r>
      <w:r w:rsidR="006C712F" w:rsidRPr="00C52CDC">
        <w:rPr>
          <w:sz w:val="22"/>
          <w:szCs w:val="22"/>
        </w:rPr>
        <w:t>(2022) Does the sentience framework imply all animals are sentient? Animal Sentience</w:t>
      </w:r>
      <w:r>
        <w:rPr>
          <w:sz w:val="22"/>
          <w:szCs w:val="22"/>
        </w:rPr>
        <w:t>. https://doi.org/</w:t>
      </w:r>
      <w:r w:rsidRPr="00C52CDC">
        <w:rPr>
          <w:color w:val="000000"/>
          <w:sz w:val="22"/>
          <w:szCs w:val="22"/>
        </w:rPr>
        <w:t>10.51291/2377-7478.1737</w:t>
      </w:r>
    </w:p>
    <w:p w14:paraId="0D9B7FE6" w14:textId="77777777" w:rsidR="00C52CDC" w:rsidRPr="00C52CDC" w:rsidRDefault="00C52CDC" w:rsidP="00C52CDC">
      <w:pPr>
        <w:spacing w:line="360" w:lineRule="auto"/>
        <w:rPr>
          <w:sz w:val="22"/>
          <w:szCs w:val="22"/>
        </w:rPr>
      </w:pPr>
    </w:p>
    <w:p w14:paraId="2D8395BF" w14:textId="5BAC1E74" w:rsidR="00D85E88" w:rsidRPr="00B609C1" w:rsidRDefault="00C52CDC" w:rsidP="00C52CDC">
      <w:pPr>
        <w:spacing w:line="480" w:lineRule="auto"/>
        <w:rPr>
          <w:sz w:val="22"/>
          <w:szCs w:val="22"/>
        </w:rPr>
      </w:pPr>
      <w:r>
        <w:rPr>
          <w:sz w:val="22"/>
          <w:szCs w:val="22"/>
        </w:rPr>
        <w:t xml:space="preserve">Andrews K </w:t>
      </w:r>
      <w:r w:rsidR="00D85E88" w:rsidRPr="00B609C1">
        <w:rPr>
          <w:sz w:val="22"/>
          <w:szCs w:val="22"/>
        </w:rPr>
        <w:t>(2024)</w:t>
      </w:r>
      <w:r>
        <w:rPr>
          <w:sz w:val="22"/>
          <w:szCs w:val="22"/>
        </w:rPr>
        <w:t xml:space="preserve"> “</w:t>
      </w:r>
      <w:r w:rsidR="00D85E88" w:rsidRPr="00B609C1">
        <w:rPr>
          <w:sz w:val="22"/>
          <w:szCs w:val="22"/>
        </w:rPr>
        <w:t>All animals are conscious”: Shifting the null hypothesis in consciousness science</w:t>
      </w:r>
      <w:r>
        <w:rPr>
          <w:sz w:val="22"/>
          <w:szCs w:val="22"/>
        </w:rPr>
        <w:t xml:space="preserve">. Mind &amp; Language </w:t>
      </w:r>
      <w:r w:rsidR="00D85E88" w:rsidRPr="00B609C1">
        <w:rPr>
          <w:sz w:val="22"/>
          <w:szCs w:val="22"/>
        </w:rPr>
        <w:t>39:415-433</w:t>
      </w:r>
    </w:p>
    <w:p w14:paraId="47E7ABF6" w14:textId="77777777" w:rsidR="006C712F" w:rsidRPr="00B609C1" w:rsidRDefault="006C712F" w:rsidP="00B609C1">
      <w:pPr>
        <w:spacing w:line="480" w:lineRule="auto"/>
        <w:rPr>
          <w:sz w:val="22"/>
          <w:szCs w:val="22"/>
        </w:rPr>
      </w:pPr>
    </w:p>
    <w:p w14:paraId="1DBCEAAA" w14:textId="297872E1" w:rsidR="006C712F" w:rsidRDefault="006C712F" w:rsidP="00B609C1">
      <w:pPr>
        <w:spacing w:line="480" w:lineRule="auto"/>
        <w:rPr>
          <w:sz w:val="22"/>
          <w:szCs w:val="22"/>
        </w:rPr>
      </w:pPr>
      <w:r w:rsidRPr="00B609C1">
        <w:rPr>
          <w:sz w:val="22"/>
          <w:szCs w:val="22"/>
        </w:rPr>
        <w:t>Appel M</w:t>
      </w:r>
      <w:r w:rsidR="00C52CDC">
        <w:rPr>
          <w:sz w:val="22"/>
          <w:szCs w:val="22"/>
        </w:rPr>
        <w:t xml:space="preserve">, </w:t>
      </w:r>
      <w:r w:rsidRPr="00B609C1">
        <w:rPr>
          <w:sz w:val="22"/>
          <w:szCs w:val="22"/>
        </w:rPr>
        <w:t>Elwoo</w:t>
      </w:r>
      <w:r w:rsidR="00C52CDC">
        <w:rPr>
          <w:sz w:val="22"/>
          <w:szCs w:val="22"/>
        </w:rPr>
        <w:t>d</w:t>
      </w:r>
      <w:r w:rsidRPr="00B609C1">
        <w:rPr>
          <w:sz w:val="22"/>
          <w:szCs w:val="22"/>
        </w:rPr>
        <w:t xml:space="preserve"> R</w:t>
      </w:r>
      <w:r w:rsidR="00C52CDC">
        <w:rPr>
          <w:sz w:val="22"/>
          <w:szCs w:val="22"/>
        </w:rPr>
        <w:t xml:space="preserve"> (</w:t>
      </w:r>
      <w:r w:rsidRPr="00B609C1">
        <w:rPr>
          <w:sz w:val="22"/>
          <w:szCs w:val="22"/>
        </w:rPr>
        <w:t>2009</w:t>
      </w:r>
      <w:r w:rsidR="00C52CDC">
        <w:rPr>
          <w:sz w:val="22"/>
          <w:szCs w:val="22"/>
        </w:rPr>
        <w:t xml:space="preserve">) </w:t>
      </w:r>
      <w:r w:rsidRPr="00B609C1">
        <w:rPr>
          <w:sz w:val="22"/>
          <w:szCs w:val="22"/>
        </w:rPr>
        <w:t>Motivational trade-offs and potential pain ex</w:t>
      </w:r>
      <w:r w:rsidR="001E62C4">
        <w:rPr>
          <w:sz w:val="22"/>
          <w:szCs w:val="22"/>
        </w:rPr>
        <w:t>p</w:t>
      </w:r>
      <w:r w:rsidRPr="00B609C1">
        <w:rPr>
          <w:sz w:val="22"/>
          <w:szCs w:val="22"/>
        </w:rPr>
        <w:t>erience in hermit crabs. Applied Animal Behavioral Science. 119:</w:t>
      </w:r>
      <w:r w:rsidR="00C52CDC">
        <w:rPr>
          <w:sz w:val="22"/>
          <w:szCs w:val="22"/>
        </w:rPr>
        <w:t>1</w:t>
      </w:r>
      <w:r w:rsidRPr="00B609C1">
        <w:rPr>
          <w:sz w:val="22"/>
          <w:szCs w:val="22"/>
        </w:rPr>
        <w:t>20-124</w:t>
      </w:r>
    </w:p>
    <w:p w14:paraId="0CDBF357" w14:textId="77777777" w:rsidR="00453AFF" w:rsidRDefault="00453AFF" w:rsidP="00B609C1">
      <w:pPr>
        <w:spacing w:line="480" w:lineRule="auto"/>
        <w:rPr>
          <w:sz w:val="22"/>
          <w:szCs w:val="22"/>
        </w:rPr>
      </w:pPr>
    </w:p>
    <w:p w14:paraId="654BD6B3" w14:textId="77777777" w:rsidR="00453AFF" w:rsidRPr="00B609C1" w:rsidRDefault="00453AFF" w:rsidP="00453AFF">
      <w:pPr>
        <w:spacing w:line="480" w:lineRule="auto"/>
        <w:rPr>
          <w:sz w:val="22"/>
          <w:szCs w:val="22"/>
        </w:rPr>
      </w:pPr>
      <w:proofErr w:type="spellStart"/>
      <w:r w:rsidRPr="00B609C1">
        <w:rPr>
          <w:sz w:val="22"/>
          <w:szCs w:val="22"/>
        </w:rPr>
        <w:t>Baars</w:t>
      </w:r>
      <w:proofErr w:type="spellEnd"/>
      <w:r>
        <w:rPr>
          <w:sz w:val="22"/>
          <w:szCs w:val="22"/>
        </w:rPr>
        <w:t xml:space="preserve"> BJ </w:t>
      </w:r>
      <w:r w:rsidRPr="00B609C1">
        <w:rPr>
          <w:sz w:val="22"/>
          <w:szCs w:val="22"/>
        </w:rPr>
        <w:t xml:space="preserve">(2005) Global workspace theory of consciousness: toward a cognitive neuroscience of human experience. </w:t>
      </w:r>
      <w:r w:rsidRPr="00C52CDC">
        <w:rPr>
          <w:sz w:val="22"/>
          <w:szCs w:val="22"/>
        </w:rPr>
        <w:t>Prog Brain Res.</w:t>
      </w:r>
      <w:r>
        <w:rPr>
          <w:sz w:val="22"/>
          <w:szCs w:val="22"/>
        </w:rPr>
        <w:t xml:space="preserve"> </w:t>
      </w:r>
      <w:r w:rsidRPr="00B609C1">
        <w:rPr>
          <w:sz w:val="22"/>
          <w:szCs w:val="22"/>
        </w:rPr>
        <w:t>150:45-53</w:t>
      </w:r>
    </w:p>
    <w:p w14:paraId="06C59C88" w14:textId="6612C0CE" w:rsidR="00622F01" w:rsidRDefault="00622F01" w:rsidP="00B609C1">
      <w:pPr>
        <w:spacing w:line="480" w:lineRule="auto"/>
        <w:rPr>
          <w:sz w:val="22"/>
          <w:szCs w:val="22"/>
        </w:rPr>
      </w:pPr>
    </w:p>
    <w:p w14:paraId="787B8FE6" w14:textId="529006C0" w:rsidR="00622F01" w:rsidRPr="00622F01" w:rsidRDefault="00622F01" w:rsidP="00B609C1">
      <w:pPr>
        <w:spacing w:line="480" w:lineRule="auto"/>
        <w:rPr>
          <w:sz w:val="22"/>
          <w:szCs w:val="22"/>
        </w:rPr>
      </w:pPr>
      <w:r>
        <w:rPr>
          <w:sz w:val="22"/>
          <w:szCs w:val="22"/>
        </w:rPr>
        <w:t>Bayne T</w:t>
      </w:r>
      <w:r w:rsidR="00C52CDC">
        <w:rPr>
          <w:sz w:val="22"/>
          <w:szCs w:val="22"/>
        </w:rPr>
        <w:t xml:space="preserve">, </w:t>
      </w:r>
      <w:r>
        <w:rPr>
          <w:sz w:val="22"/>
          <w:szCs w:val="22"/>
        </w:rPr>
        <w:t>Seth</w:t>
      </w:r>
      <w:r w:rsidR="00C52CDC">
        <w:rPr>
          <w:sz w:val="22"/>
          <w:szCs w:val="22"/>
        </w:rPr>
        <w:t xml:space="preserve"> AK, </w:t>
      </w:r>
      <w:proofErr w:type="spellStart"/>
      <w:r w:rsidR="00C52CDC">
        <w:rPr>
          <w:sz w:val="22"/>
          <w:szCs w:val="22"/>
        </w:rPr>
        <w:t>Massimi</w:t>
      </w:r>
      <w:proofErr w:type="spellEnd"/>
      <w:r w:rsidR="00C52CDC">
        <w:rPr>
          <w:sz w:val="22"/>
          <w:szCs w:val="22"/>
        </w:rPr>
        <w:t xml:space="preserve"> M, Shepherd J, </w:t>
      </w:r>
      <w:proofErr w:type="spellStart"/>
      <w:r w:rsidR="00C52CDC">
        <w:rPr>
          <w:sz w:val="22"/>
          <w:szCs w:val="22"/>
        </w:rPr>
        <w:t>Cleeremans</w:t>
      </w:r>
      <w:proofErr w:type="spellEnd"/>
      <w:r w:rsidR="00C52CDC">
        <w:rPr>
          <w:sz w:val="22"/>
          <w:szCs w:val="22"/>
        </w:rPr>
        <w:t xml:space="preserve"> A, Fleming S, </w:t>
      </w:r>
      <w:proofErr w:type="spellStart"/>
      <w:r w:rsidR="00C52CDC">
        <w:rPr>
          <w:sz w:val="22"/>
          <w:szCs w:val="22"/>
        </w:rPr>
        <w:t>Malach</w:t>
      </w:r>
      <w:proofErr w:type="spellEnd"/>
      <w:r w:rsidR="00C52CDC">
        <w:rPr>
          <w:sz w:val="22"/>
          <w:szCs w:val="22"/>
        </w:rPr>
        <w:t xml:space="preserve"> R, </w:t>
      </w:r>
      <w:proofErr w:type="spellStart"/>
      <w:r w:rsidR="00C52CDC">
        <w:rPr>
          <w:sz w:val="22"/>
          <w:szCs w:val="22"/>
        </w:rPr>
        <w:t>Mattingley</w:t>
      </w:r>
      <w:proofErr w:type="spellEnd"/>
      <w:r w:rsidR="00C52CDC">
        <w:rPr>
          <w:sz w:val="22"/>
          <w:szCs w:val="22"/>
        </w:rPr>
        <w:t xml:space="preserve"> JB, Menon DK, Owen AM, Peters MAK, </w:t>
      </w:r>
      <w:r w:rsidR="00655E4E">
        <w:rPr>
          <w:sz w:val="22"/>
          <w:szCs w:val="22"/>
        </w:rPr>
        <w:t xml:space="preserve">Razi A, </w:t>
      </w:r>
      <w:proofErr w:type="spellStart"/>
      <w:r w:rsidR="00655E4E">
        <w:rPr>
          <w:sz w:val="22"/>
          <w:szCs w:val="22"/>
        </w:rPr>
        <w:t>Mudrik</w:t>
      </w:r>
      <w:proofErr w:type="spellEnd"/>
      <w:r w:rsidR="00655E4E">
        <w:rPr>
          <w:sz w:val="22"/>
          <w:szCs w:val="22"/>
        </w:rPr>
        <w:t xml:space="preserve"> L</w:t>
      </w:r>
      <w:r>
        <w:rPr>
          <w:sz w:val="22"/>
          <w:szCs w:val="22"/>
        </w:rPr>
        <w:t xml:space="preserve"> (2024) Tests for consciousness in humans and beyond. </w:t>
      </w:r>
      <w:r w:rsidRPr="00C52CDC">
        <w:rPr>
          <w:sz w:val="22"/>
          <w:szCs w:val="22"/>
        </w:rPr>
        <w:t>Trends in Cognitive Sciences</w:t>
      </w:r>
      <w:r w:rsidR="00655E4E">
        <w:rPr>
          <w:sz w:val="22"/>
          <w:szCs w:val="22"/>
        </w:rPr>
        <w:t>.</w:t>
      </w:r>
      <w:r>
        <w:rPr>
          <w:sz w:val="22"/>
          <w:szCs w:val="22"/>
        </w:rPr>
        <w:t xml:space="preserve"> 28:454-466</w:t>
      </w:r>
    </w:p>
    <w:p w14:paraId="05C46E17" w14:textId="5BC023B3" w:rsidR="00DF0998" w:rsidRPr="00B609C1" w:rsidRDefault="00DF0998" w:rsidP="00B609C1">
      <w:pPr>
        <w:spacing w:line="480" w:lineRule="auto"/>
        <w:rPr>
          <w:sz w:val="22"/>
          <w:szCs w:val="22"/>
        </w:rPr>
      </w:pPr>
    </w:p>
    <w:p w14:paraId="75265E78" w14:textId="0A43FA90" w:rsidR="00DF0998" w:rsidRPr="00B609C1" w:rsidRDefault="00DF0998" w:rsidP="00B609C1">
      <w:pPr>
        <w:spacing w:line="480" w:lineRule="auto"/>
        <w:rPr>
          <w:sz w:val="22"/>
          <w:szCs w:val="22"/>
          <w:u w:val="single"/>
        </w:rPr>
      </w:pPr>
      <w:r w:rsidRPr="00B609C1">
        <w:rPr>
          <w:sz w:val="22"/>
          <w:szCs w:val="22"/>
        </w:rPr>
        <w:lastRenderedPageBreak/>
        <w:t xml:space="preserve">Birch J (2022) The search for invertebrate consciousness. </w:t>
      </w:r>
      <w:proofErr w:type="spellStart"/>
      <w:r w:rsidRPr="00B609C1">
        <w:rPr>
          <w:i/>
          <w:iCs/>
          <w:sz w:val="22"/>
          <w:szCs w:val="22"/>
        </w:rPr>
        <w:t>Noûs</w:t>
      </w:r>
      <w:proofErr w:type="spellEnd"/>
      <w:r w:rsidR="00655E4E">
        <w:rPr>
          <w:i/>
          <w:iCs/>
          <w:sz w:val="22"/>
          <w:szCs w:val="22"/>
        </w:rPr>
        <w:t xml:space="preserve">. </w:t>
      </w:r>
      <w:r w:rsidRPr="00B609C1">
        <w:rPr>
          <w:sz w:val="22"/>
          <w:szCs w:val="22"/>
        </w:rPr>
        <w:t>56:133-153</w:t>
      </w:r>
    </w:p>
    <w:p w14:paraId="00475A25" w14:textId="77777777" w:rsidR="006C712F" w:rsidRPr="00B609C1" w:rsidRDefault="006C712F" w:rsidP="00B609C1">
      <w:pPr>
        <w:spacing w:line="480" w:lineRule="auto"/>
        <w:rPr>
          <w:sz w:val="22"/>
          <w:szCs w:val="22"/>
        </w:rPr>
      </w:pPr>
    </w:p>
    <w:p w14:paraId="4C59EE72" w14:textId="0B4C5420" w:rsidR="006C712F" w:rsidRPr="00B609C1" w:rsidRDefault="006C712F" w:rsidP="00B609C1">
      <w:pPr>
        <w:spacing w:line="480" w:lineRule="auto"/>
        <w:rPr>
          <w:sz w:val="22"/>
          <w:szCs w:val="22"/>
        </w:rPr>
      </w:pPr>
      <w:r w:rsidRPr="00B609C1">
        <w:rPr>
          <w:sz w:val="22"/>
          <w:szCs w:val="22"/>
        </w:rPr>
        <w:t xml:space="preserve">Block N (1995) On a confusion about a function of consciousness. </w:t>
      </w:r>
      <w:r w:rsidRPr="00B609C1">
        <w:rPr>
          <w:i/>
          <w:iCs/>
          <w:sz w:val="22"/>
          <w:szCs w:val="22"/>
        </w:rPr>
        <w:t>Behavioral and Brain Sciences</w:t>
      </w:r>
      <w:r w:rsidR="00655E4E">
        <w:rPr>
          <w:i/>
          <w:iCs/>
          <w:sz w:val="22"/>
          <w:szCs w:val="22"/>
        </w:rPr>
        <w:t>.</w:t>
      </w:r>
      <w:r w:rsidRPr="00B609C1">
        <w:rPr>
          <w:sz w:val="22"/>
          <w:szCs w:val="22"/>
        </w:rPr>
        <w:t xml:space="preserve"> 18:227-287</w:t>
      </w:r>
    </w:p>
    <w:p w14:paraId="432918AB" w14:textId="77777777" w:rsidR="006C712F" w:rsidRPr="00B609C1" w:rsidRDefault="006C712F" w:rsidP="00B609C1">
      <w:pPr>
        <w:spacing w:line="480" w:lineRule="auto"/>
        <w:rPr>
          <w:sz w:val="22"/>
          <w:szCs w:val="22"/>
        </w:rPr>
      </w:pPr>
    </w:p>
    <w:p w14:paraId="66D9D4F8" w14:textId="5AC67A3D" w:rsidR="006C712F" w:rsidRDefault="006C712F" w:rsidP="00B609C1">
      <w:pPr>
        <w:spacing w:line="480" w:lineRule="auto"/>
        <w:rPr>
          <w:sz w:val="22"/>
          <w:szCs w:val="22"/>
        </w:rPr>
      </w:pPr>
      <w:proofErr w:type="spellStart"/>
      <w:r w:rsidRPr="00B609C1">
        <w:rPr>
          <w:sz w:val="22"/>
          <w:szCs w:val="22"/>
        </w:rPr>
        <w:t>Brüne</w:t>
      </w:r>
      <w:proofErr w:type="spellEnd"/>
      <w:r w:rsidRPr="00B609C1">
        <w:rPr>
          <w:sz w:val="22"/>
          <w:szCs w:val="22"/>
        </w:rPr>
        <w:t xml:space="preserve"> M</w:t>
      </w:r>
      <w:r w:rsidR="00655E4E">
        <w:rPr>
          <w:sz w:val="22"/>
          <w:szCs w:val="22"/>
        </w:rPr>
        <w:t>,</w:t>
      </w:r>
      <w:r w:rsidRPr="00B609C1">
        <w:rPr>
          <w:sz w:val="22"/>
          <w:szCs w:val="22"/>
        </w:rPr>
        <w:t xml:space="preserve"> </w:t>
      </w:r>
      <w:proofErr w:type="spellStart"/>
      <w:r w:rsidRPr="00B609C1">
        <w:rPr>
          <w:sz w:val="22"/>
          <w:szCs w:val="22"/>
        </w:rPr>
        <w:t>Brüne</w:t>
      </w:r>
      <w:proofErr w:type="spellEnd"/>
      <w:r w:rsidRPr="00B609C1">
        <w:rPr>
          <w:sz w:val="22"/>
          <w:szCs w:val="22"/>
        </w:rPr>
        <w:t>-Cohrs</w:t>
      </w:r>
      <w:r w:rsidR="00655E4E">
        <w:rPr>
          <w:sz w:val="22"/>
          <w:szCs w:val="22"/>
        </w:rPr>
        <w:t xml:space="preserve"> U</w:t>
      </w:r>
      <w:r w:rsidRPr="00B609C1">
        <w:rPr>
          <w:sz w:val="22"/>
          <w:szCs w:val="22"/>
        </w:rPr>
        <w:t xml:space="preserve"> (2005)</w:t>
      </w:r>
      <w:r w:rsidR="00655E4E">
        <w:rPr>
          <w:sz w:val="22"/>
          <w:szCs w:val="22"/>
        </w:rPr>
        <w:t xml:space="preserve"> </w:t>
      </w:r>
      <w:r w:rsidRPr="00B609C1">
        <w:rPr>
          <w:sz w:val="22"/>
          <w:szCs w:val="22"/>
        </w:rPr>
        <w:t xml:space="preserve">Theory of mind—evolution, ontogeny, brain mechanisms and psychopathology. </w:t>
      </w:r>
      <w:r w:rsidRPr="00655E4E">
        <w:rPr>
          <w:sz w:val="22"/>
          <w:szCs w:val="22"/>
        </w:rPr>
        <w:t>Neurosci</w:t>
      </w:r>
      <w:r w:rsidR="004262B8" w:rsidRPr="00655E4E">
        <w:rPr>
          <w:sz w:val="22"/>
          <w:szCs w:val="22"/>
        </w:rPr>
        <w:t>ence &amp;</w:t>
      </w:r>
      <w:r w:rsidRPr="00655E4E">
        <w:rPr>
          <w:sz w:val="22"/>
          <w:szCs w:val="22"/>
        </w:rPr>
        <w:t xml:space="preserve"> Biobehav</w:t>
      </w:r>
      <w:r w:rsidR="004262B8" w:rsidRPr="00655E4E">
        <w:rPr>
          <w:sz w:val="22"/>
          <w:szCs w:val="22"/>
        </w:rPr>
        <w:t>ioral</w:t>
      </w:r>
      <w:r w:rsidRPr="00655E4E">
        <w:rPr>
          <w:sz w:val="22"/>
          <w:szCs w:val="22"/>
        </w:rPr>
        <w:t xml:space="preserve"> Rev</w:t>
      </w:r>
      <w:r w:rsidR="004262B8" w:rsidRPr="00655E4E">
        <w:rPr>
          <w:sz w:val="22"/>
          <w:szCs w:val="22"/>
        </w:rPr>
        <w:t>iews</w:t>
      </w:r>
      <w:r w:rsidR="00655E4E">
        <w:rPr>
          <w:sz w:val="22"/>
          <w:szCs w:val="22"/>
        </w:rPr>
        <w:t>.</w:t>
      </w:r>
      <w:r w:rsidR="004262B8" w:rsidRPr="00655E4E">
        <w:rPr>
          <w:sz w:val="22"/>
          <w:szCs w:val="22"/>
        </w:rPr>
        <w:t xml:space="preserve"> 3</w:t>
      </w:r>
      <w:r w:rsidRPr="00655E4E">
        <w:rPr>
          <w:sz w:val="22"/>
          <w:szCs w:val="22"/>
        </w:rPr>
        <w:t>0</w:t>
      </w:r>
      <w:r w:rsidRPr="00B609C1">
        <w:rPr>
          <w:sz w:val="22"/>
          <w:szCs w:val="22"/>
        </w:rPr>
        <w:t>:437-455</w:t>
      </w:r>
    </w:p>
    <w:p w14:paraId="19D11D96" w14:textId="77777777" w:rsidR="00655E4E" w:rsidRPr="00655E4E" w:rsidRDefault="00655E4E" w:rsidP="00655E4E">
      <w:pPr>
        <w:spacing w:line="360" w:lineRule="auto"/>
        <w:rPr>
          <w:sz w:val="22"/>
          <w:szCs w:val="22"/>
        </w:rPr>
      </w:pPr>
    </w:p>
    <w:p w14:paraId="4DCC0C34" w14:textId="27B81A2D" w:rsidR="006C712F" w:rsidRPr="00655E4E" w:rsidRDefault="006C712F" w:rsidP="00655E4E">
      <w:pPr>
        <w:spacing w:line="360" w:lineRule="auto"/>
        <w:rPr>
          <w:sz w:val="22"/>
          <w:szCs w:val="22"/>
        </w:rPr>
      </w:pPr>
      <w:r w:rsidRPr="00655E4E">
        <w:rPr>
          <w:sz w:val="22"/>
          <w:szCs w:val="22"/>
        </w:rPr>
        <w:t>Crump</w:t>
      </w:r>
      <w:r w:rsidR="001E62C4">
        <w:rPr>
          <w:sz w:val="22"/>
          <w:szCs w:val="22"/>
        </w:rPr>
        <w:t xml:space="preserve"> </w:t>
      </w:r>
      <w:r w:rsidRPr="00655E4E">
        <w:rPr>
          <w:sz w:val="22"/>
          <w:szCs w:val="22"/>
        </w:rPr>
        <w:t>A</w:t>
      </w:r>
      <w:r w:rsidR="00655E4E" w:rsidRPr="00655E4E">
        <w:rPr>
          <w:sz w:val="22"/>
          <w:szCs w:val="22"/>
        </w:rPr>
        <w:t xml:space="preserve">, </w:t>
      </w:r>
      <w:r w:rsidRPr="00655E4E">
        <w:rPr>
          <w:sz w:val="22"/>
          <w:szCs w:val="22"/>
        </w:rPr>
        <w:t>Birch J (2022) Animal consciousness: The interplay of neural and behavioral evidence. Journal of Consciousness Studies</w:t>
      </w:r>
      <w:r w:rsidR="00655E4E" w:rsidRPr="00655E4E">
        <w:rPr>
          <w:sz w:val="22"/>
          <w:szCs w:val="22"/>
        </w:rPr>
        <w:t>.</w:t>
      </w:r>
      <w:r w:rsidRPr="00655E4E">
        <w:rPr>
          <w:sz w:val="22"/>
          <w:szCs w:val="22"/>
        </w:rPr>
        <w:t xml:space="preserve"> 3:104-128</w:t>
      </w:r>
    </w:p>
    <w:p w14:paraId="27FD0620" w14:textId="77777777" w:rsidR="006C712F" w:rsidRPr="00655E4E" w:rsidRDefault="006C712F" w:rsidP="00655E4E">
      <w:pPr>
        <w:spacing w:line="360" w:lineRule="auto"/>
        <w:rPr>
          <w:sz w:val="22"/>
          <w:szCs w:val="22"/>
        </w:rPr>
      </w:pPr>
    </w:p>
    <w:p w14:paraId="72306B2A" w14:textId="4A834C58" w:rsidR="00655E4E" w:rsidRPr="00655E4E" w:rsidRDefault="006C712F" w:rsidP="00655E4E">
      <w:pPr>
        <w:pStyle w:val="NormalWeb"/>
        <w:spacing w:before="0" w:beforeAutospacing="0" w:after="0" w:afterAutospacing="0" w:line="360" w:lineRule="auto"/>
        <w:textAlignment w:val="baseline"/>
        <w:rPr>
          <w:color w:val="000000"/>
          <w:sz w:val="22"/>
          <w:szCs w:val="22"/>
        </w:rPr>
      </w:pPr>
      <w:r w:rsidRPr="00655E4E">
        <w:rPr>
          <w:sz w:val="22"/>
          <w:szCs w:val="22"/>
        </w:rPr>
        <w:t>Crump</w:t>
      </w:r>
      <w:r w:rsidR="00655E4E" w:rsidRPr="00655E4E">
        <w:rPr>
          <w:sz w:val="22"/>
          <w:szCs w:val="22"/>
        </w:rPr>
        <w:t xml:space="preserve"> </w:t>
      </w:r>
      <w:r w:rsidRPr="00655E4E">
        <w:rPr>
          <w:sz w:val="22"/>
          <w:szCs w:val="22"/>
        </w:rPr>
        <w:t>A</w:t>
      </w:r>
      <w:r w:rsidR="00655E4E" w:rsidRPr="00655E4E">
        <w:rPr>
          <w:sz w:val="22"/>
          <w:szCs w:val="22"/>
        </w:rPr>
        <w:t>,</w:t>
      </w:r>
      <w:r w:rsidRPr="00655E4E">
        <w:rPr>
          <w:sz w:val="22"/>
          <w:szCs w:val="22"/>
        </w:rPr>
        <w:t xml:space="preserve"> Browning </w:t>
      </w:r>
      <w:r w:rsidR="00655E4E" w:rsidRPr="00655E4E">
        <w:rPr>
          <w:sz w:val="22"/>
          <w:szCs w:val="22"/>
        </w:rPr>
        <w:t>H</w:t>
      </w:r>
      <w:r w:rsidRPr="00655E4E">
        <w:rPr>
          <w:sz w:val="22"/>
          <w:szCs w:val="22"/>
        </w:rPr>
        <w:t>, Schnell</w:t>
      </w:r>
      <w:r w:rsidR="00655E4E" w:rsidRPr="00655E4E">
        <w:rPr>
          <w:sz w:val="22"/>
          <w:szCs w:val="22"/>
        </w:rPr>
        <w:t xml:space="preserve"> </w:t>
      </w:r>
      <w:r w:rsidRPr="00655E4E">
        <w:rPr>
          <w:sz w:val="22"/>
          <w:szCs w:val="22"/>
        </w:rPr>
        <w:t>A, Burn</w:t>
      </w:r>
      <w:r w:rsidR="00655E4E" w:rsidRPr="00655E4E">
        <w:rPr>
          <w:sz w:val="22"/>
          <w:szCs w:val="22"/>
        </w:rPr>
        <w:t xml:space="preserve"> </w:t>
      </w:r>
      <w:r w:rsidRPr="00655E4E">
        <w:rPr>
          <w:sz w:val="22"/>
          <w:szCs w:val="22"/>
        </w:rPr>
        <w:t>C, Birch, J</w:t>
      </w:r>
      <w:r w:rsidR="00655E4E" w:rsidRPr="00655E4E">
        <w:rPr>
          <w:sz w:val="22"/>
          <w:szCs w:val="22"/>
        </w:rPr>
        <w:t xml:space="preserve"> </w:t>
      </w:r>
      <w:r w:rsidRPr="00655E4E">
        <w:rPr>
          <w:sz w:val="22"/>
          <w:szCs w:val="22"/>
        </w:rPr>
        <w:t>(2022) Sentience in decapod crustaceans: A general framework and review of the evidence. Animal Sentience</w:t>
      </w:r>
      <w:r w:rsidR="00655E4E" w:rsidRPr="00655E4E">
        <w:rPr>
          <w:sz w:val="22"/>
          <w:szCs w:val="22"/>
        </w:rPr>
        <w:t>. https://doi.org/</w:t>
      </w:r>
      <w:r w:rsidR="00655E4E" w:rsidRPr="00655E4E">
        <w:rPr>
          <w:color w:val="000000"/>
          <w:sz w:val="22"/>
          <w:szCs w:val="22"/>
        </w:rPr>
        <w:t xml:space="preserve"> 10.51291/2377-7478.1691</w:t>
      </w:r>
    </w:p>
    <w:p w14:paraId="38925B5A" w14:textId="61C762AF" w:rsidR="00622F01" w:rsidRPr="00655E4E" w:rsidRDefault="00622F01" w:rsidP="00655E4E">
      <w:pPr>
        <w:spacing w:line="360" w:lineRule="auto"/>
        <w:rPr>
          <w:sz w:val="22"/>
          <w:szCs w:val="22"/>
        </w:rPr>
      </w:pPr>
    </w:p>
    <w:p w14:paraId="3921CF5B" w14:textId="7EF31614" w:rsidR="00622F01" w:rsidRPr="00655E4E" w:rsidRDefault="00622F01" w:rsidP="00655E4E">
      <w:pPr>
        <w:spacing w:line="360" w:lineRule="auto"/>
        <w:rPr>
          <w:sz w:val="22"/>
          <w:szCs w:val="22"/>
        </w:rPr>
      </w:pPr>
      <w:r w:rsidRPr="00655E4E">
        <w:rPr>
          <w:sz w:val="22"/>
          <w:szCs w:val="22"/>
        </w:rPr>
        <w:t>De Weerd</w:t>
      </w:r>
      <w:r w:rsidR="00655E4E">
        <w:rPr>
          <w:sz w:val="22"/>
          <w:szCs w:val="22"/>
        </w:rPr>
        <w:t xml:space="preserve"> </w:t>
      </w:r>
      <w:r w:rsidRPr="00655E4E">
        <w:rPr>
          <w:sz w:val="22"/>
          <w:szCs w:val="22"/>
        </w:rPr>
        <w:t>C</w:t>
      </w:r>
      <w:r w:rsidR="00655E4E">
        <w:rPr>
          <w:sz w:val="22"/>
          <w:szCs w:val="22"/>
        </w:rPr>
        <w:t xml:space="preserve"> (2024)</w:t>
      </w:r>
      <w:r w:rsidRPr="00655E4E">
        <w:rPr>
          <w:sz w:val="22"/>
          <w:szCs w:val="22"/>
        </w:rPr>
        <w:t xml:space="preserve"> A credence-based theory-heavy approach to non-human consciousness</w:t>
      </w:r>
      <w:r w:rsidRPr="00655E4E">
        <w:rPr>
          <w:i/>
          <w:iCs/>
          <w:sz w:val="22"/>
          <w:szCs w:val="22"/>
        </w:rPr>
        <w:t>.</w:t>
      </w:r>
      <w:r w:rsidRPr="00655E4E">
        <w:rPr>
          <w:sz w:val="22"/>
          <w:szCs w:val="22"/>
        </w:rPr>
        <w:t xml:space="preserve"> Synthese</w:t>
      </w:r>
      <w:r w:rsidR="00655E4E">
        <w:rPr>
          <w:sz w:val="22"/>
          <w:szCs w:val="22"/>
        </w:rPr>
        <w:t xml:space="preserve">. </w:t>
      </w:r>
      <w:r w:rsidRPr="00655E4E">
        <w:rPr>
          <w:sz w:val="22"/>
          <w:szCs w:val="22"/>
        </w:rPr>
        <w:t>203:1-26</w:t>
      </w:r>
    </w:p>
    <w:p w14:paraId="3B56F6D4" w14:textId="77777777" w:rsidR="006C712F" w:rsidRPr="00B609C1" w:rsidRDefault="006C712F" w:rsidP="00B609C1">
      <w:pPr>
        <w:spacing w:line="480" w:lineRule="auto"/>
        <w:rPr>
          <w:sz w:val="22"/>
          <w:szCs w:val="22"/>
        </w:rPr>
      </w:pPr>
    </w:p>
    <w:p w14:paraId="6AEE2342" w14:textId="75B25AC4" w:rsidR="00655E4E" w:rsidRPr="00F42DC4" w:rsidRDefault="006C712F" w:rsidP="00655E4E">
      <w:pPr>
        <w:spacing w:line="480" w:lineRule="auto"/>
        <w:rPr>
          <w:sz w:val="22"/>
          <w:szCs w:val="22"/>
        </w:rPr>
      </w:pPr>
      <w:r w:rsidRPr="00F42DC4">
        <w:rPr>
          <w:sz w:val="22"/>
          <w:szCs w:val="22"/>
        </w:rPr>
        <w:t>Dennett D (1995) Animal consciousness: What matters and why. Social Research 62(3): 691-710</w:t>
      </w:r>
    </w:p>
    <w:p w14:paraId="3555BBC7" w14:textId="77777777" w:rsidR="00655E4E" w:rsidRPr="00655E4E" w:rsidRDefault="00655E4E" w:rsidP="00655E4E">
      <w:pPr>
        <w:spacing w:line="360" w:lineRule="auto"/>
        <w:rPr>
          <w:sz w:val="22"/>
          <w:szCs w:val="22"/>
        </w:rPr>
      </w:pPr>
    </w:p>
    <w:p w14:paraId="05FBC765" w14:textId="746FD10C" w:rsidR="006C712F" w:rsidRPr="00655E4E" w:rsidRDefault="00655E4E" w:rsidP="00655E4E">
      <w:pPr>
        <w:spacing w:line="360" w:lineRule="auto"/>
        <w:rPr>
          <w:sz w:val="22"/>
          <w:szCs w:val="22"/>
        </w:rPr>
      </w:pPr>
      <w:r w:rsidRPr="00655E4E">
        <w:rPr>
          <w:sz w:val="22"/>
          <w:szCs w:val="22"/>
        </w:rPr>
        <w:t>Dennett D (</w:t>
      </w:r>
      <w:r w:rsidR="006C712F" w:rsidRPr="00655E4E">
        <w:rPr>
          <w:sz w:val="22"/>
          <w:szCs w:val="22"/>
        </w:rPr>
        <w:t>1996)</w:t>
      </w:r>
      <w:r w:rsidRPr="00655E4E">
        <w:rPr>
          <w:sz w:val="22"/>
          <w:szCs w:val="22"/>
        </w:rPr>
        <w:t xml:space="preserve"> </w:t>
      </w:r>
      <w:r w:rsidR="006C712F" w:rsidRPr="00655E4E">
        <w:rPr>
          <w:sz w:val="22"/>
          <w:szCs w:val="22"/>
        </w:rPr>
        <w:t xml:space="preserve">Kinds of minds: Towards an understanding of consciousness. </w:t>
      </w:r>
      <w:r w:rsidRPr="00655E4E">
        <w:rPr>
          <w:sz w:val="22"/>
          <w:szCs w:val="22"/>
        </w:rPr>
        <w:t>Basic Books, New York</w:t>
      </w:r>
    </w:p>
    <w:p w14:paraId="19232BBF" w14:textId="77777777" w:rsidR="00655E4E" w:rsidRPr="00655E4E" w:rsidRDefault="00655E4E" w:rsidP="00655E4E">
      <w:pPr>
        <w:spacing w:line="360" w:lineRule="auto"/>
        <w:rPr>
          <w:sz w:val="22"/>
          <w:szCs w:val="22"/>
        </w:rPr>
      </w:pPr>
    </w:p>
    <w:p w14:paraId="6D66C078" w14:textId="15D885EE" w:rsidR="00622F01" w:rsidRPr="00655E4E" w:rsidRDefault="00655E4E" w:rsidP="00655E4E">
      <w:pPr>
        <w:spacing w:line="360" w:lineRule="auto"/>
        <w:rPr>
          <w:sz w:val="22"/>
          <w:szCs w:val="22"/>
        </w:rPr>
      </w:pPr>
      <w:proofErr w:type="spellStart"/>
      <w:r w:rsidRPr="00655E4E">
        <w:rPr>
          <w:sz w:val="22"/>
          <w:szCs w:val="22"/>
        </w:rPr>
        <w:t>Dennet</w:t>
      </w:r>
      <w:proofErr w:type="spellEnd"/>
      <w:r w:rsidRPr="00655E4E">
        <w:rPr>
          <w:sz w:val="22"/>
          <w:szCs w:val="22"/>
        </w:rPr>
        <w:t xml:space="preserve"> D (2019) </w:t>
      </w:r>
      <w:r w:rsidR="006C712F" w:rsidRPr="00655E4E">
        <w:rPr>
          <w:sz w:val="22"/>
          <w:szCs w:val="22"/>
        </w:rPr>
        <w:t>Review of Other minds: The octopus, the sea, and the deep origins of consciousness. Biol</w:t>
      </w:r>
      <w:r w:rsidRPr="00655E4E">
        <w:rPr>
          <w:sz w:val="22"/>
          <w:szCs w:val="22"/>
        </w:rPr>
        <w:t>ogy &amp;</w:t>
      </w:r>
      <w:r w:rsidR="006C712F" w:rsidRPr="00655E4E">
        <w:rPr>
          <w:sz w:val="22"/>
          <w:szCs w:val="22"/>
        </w:rPr>
        <w:t xml:space="preserve"> </w:t>
      </w:r>
      <w:r w:rsidRPr="00655E4E">
        <w:rPr>
          <w:sz w:val="22"/>
          <w:szCs w:val="22"/>
        </w:rPr>
        <w:t>Philosophy.</w:t>
      </w:r>
      <w:r w:rsidR="006C712F" w:rsidRPr="00655E4E">
        <w:rPr>
          <w:sz w:val="22"/>
          <w:szCs w:val="22"/>
        </w:rPr>
        <w:t xml:space="preserve"> </w:t>
      </w:r>
      <w:r w:rsidRPr="00655E4E">
        <w:rPr>
          <w:color w:val="222222"/>
          <w:sz w:val="22"/>
          <w:szCs w:val="22"/>
          <w:shd w:val="clear" w:color="auto" w:fill="FFFFFF"/>
        </w:rPr>
        <w:t>https://doi.org/10.1007/s10539-018-9650-2</w:t>
      </w:r>
    </w:p>
    <w:p w14:paraId="21D953F4" w14:textId="77777777" w:rsidR="006C712F" w:rsidRPr="00655E4E" w:rsidRDefault="006C712F" w:rsidP="00655E4E">
      <w:pPr>
        <w:spacing w:line="360" w:lineRule="auto"/>
        <w:ind w:left="720"/>
        <w:rPr>
          <w:sz w:val="22"/>
          <w:szCs w:val="22"/>
        </w:rPr>
      </w:pPr>
    </w:p>
    <w:p w14:paraId="29767742" w14:textId="6EC42452" w:rsidR="006C712F" w:rsidRPr="00655E4E" w:rsidRDefault="006C712F" w:rsidP="00655E4E">
      <w:pPr>
        <w:spacing w:line="360" w:lineRule="auto"/>
        <w:rPr>
          <w:sz w:val="22"/>
          <w:szCs w:val="22"/>
        </w:rPr>
      </w:pPr>
      <w:r w:rsidRPr="00655E4E">
        <w:rPr>
          <w:sz w:val="22"/>
          <w:szCs w:val="22"/>
        </w:rPr>
        <w:t>Elwood R (2021) Potential pain in fish and decapods: Similar experimental approaches and similar results. Front Vet Sci</w:t>
      </w:r>
      <w:r w:rsidR="00655E4E">
        <w:rPr>
          <w:sz w:val="22"/>
          <w:szCs w:val="22"/>
        </w:rPr>
        <w:t xml:space="preserve">. </w:t>
      </w:r>
      <w:r w:rsidRPr="00655E4E">
        <w:rPr>
          <w:sz w:val="22"/>
          <w:szCs w:val="22"/>
        </w:rPr>
        <w:t>8:631151</w:t>
      </w:r>
    </w:p>
    <w:p w14:paraId="40C9DA9F" w14:textId="77777777" w:rsidR="006C712F" w:rsidRPr="00B609C1" w:rsidRDefault="006C712F" w:rsidP="00B609C1">
      <w:pPr>
        <w:spacing w:line="480" w:lineRule="auto"/>
        <w:rPr>
          <w:sz w:val="22"/>
          <w:szCs w:val="22"/>
        </w:rPr>
      </w:pPr>
    </w:p>
    <w:p w14:paraId="1AD4CFB8" w14:textId="62C26C64" w:rsidR="006C712F" w:rsidRPr="00655E4E" w:rsidRDefault="006C712F" w:rsidP="00B609C1">
      <w:pPr>
        <w:spacing w:line="480" w:lineRule="auto"/>
        <w:rPr>
          <w:sz w:val="22"/>
          <w:szCs w:val="22"/>
        </w:rPr>
      </w:pPr>
      <w:r w:rsidRPr="00655E4E">
        <w:rPr>
          <w:sz w:val="22"/>
          <w:szCs w:val="22"/>
        </w:rPr>
        <w:t>Fein</w:t>
      </w:r>
      <w:r w:rsidR="00655E4E">
        <w:rPr>
          <w:sz w:val="22"/>
          <w:szCs w:val="22"/>
        </w:rPr>
        <w:t>b</w:t>
      </w:r>
      <w:r w:rsidRPr="00655E4E">
        <w:rPr>
          <w:sz w:val="22"/>
          <w:szCs w:val="22"/>
        </w:rPr>
        <w:t>erg T</w:t>
      </w:r>
      <w:r w:rsidR="00655E4E">
        <w:rPr>
          <w:sz w:val="22"/>
          <w:szCs w:val="22"/>
        </w:rPr>
        <w:t xml:space="preserve">, </w:t>
      </w:r>
      <w:r w:rsidRPr="00655E4E">
        <w:rPr>
          <w:sz w:val="22"/>
          <w:szCs w:val="22"/>
        </w:rPr>
        <w:t>Mallatt, J</w:t>
      </w:r>
      <w:r w:rsidR="00655E4E">
        <w:rPr>
          <w:sz w:val="22"/>
          <w:szCs w:val="22"/>
        </w:rPr>
        <w:t xml:space="preserve"> </w:t>
      </w:r>
      <w:r w:rsidRPr="00655E4E">
        <w:rPr>
          <w:sz w:val="22"/>
          <w:szCs w:val="22"/>
        </w:rPr>
        <w:t>(2016) The ancient origins of consciousness. MIT Press</w:t>
      </w:r>
      <w:r w:rsidR="00655E4E">
        <w:rPr>
          <w:sz w:val="22"/>
          <w:szCs w:val="22"/>
        </w:rPr>
        <w:t>, Cambridge</w:t>
      </w:r>
    </w:p>
    <w:p w14:paraId="73C17EB2" w14:textId="77777777" w:rsidR="006C712F" w:rsidRPr="00B609C1" w:rsidRDefault="006C712F" w:rsidP="00B609C1">
      <w:pPr>
        <w:spacing w:line="480" w:lineRule="auto"/>
        <w:rPr>
          <w:sz w:val="22"/>
          <w:szCs w:val="22"/>
        </w:rPr>
      </w:pPr>
    </w:p>
    <w:p w14:paraId="61265711" w14:textId="07B446BE" w:rsidR="006C712F" w:rsidRPr="00655E4E" w:rsidRDefault="006C712F" w:rsidP="00B609C1">
      <w:pPr>
        <w:spacing w:line="480" w:lineRule="auto"/>
        <w:rPr>
          <w:sz w:val="22"/>
          <w:szCs w:val="22"/>
          <w:u w:val="single"/>
        </w:rPr>
      </w:pPr>
      <w:r w:rsidRPr="00655E4E">
        <w:rPr>
          <w:sz w:val="22"/>
          <w:szCs w:val="22"/>
        </w:rPr>
        <w:lastRenderedPageBreak/>
        <w:t>Godfrey-Smith P (2020</w:t>
      </w:r>
      <w:r w:rsidR="00655E4E">
        <w:rPr>
          <w:sz w:val="22"/>
          <w:szCs w:val="22"/>
        </w:rPr>
        <w:t>)</w:t>
      </w:r>
      <w:r w:rsidRPr="00655E4E">
        <w:rPr>
          <w:sz w:val="22"/>
          <w:szCs w:val="22"/>
        </w:rPr>
        <w:t xml:space="preserve"> </w:t>
      </w:r>
      <w:proofErr w:type="spellStart"/>
      <w:r w:rsidRPr="00655E4E">
        <w:rPr>
          <w:sz w:val="22"/>
          <w:szCs w:val="22"/>
        </w:rPr>
        <w:t>Metazoa</w:t>
      </w:r>
      <w:proofErr w:type="spellEnd"/>
      <w:r w:rsidRPr="00655E4E">
        <w:rPr>
          <w:sz w:val="22"/>
          <w:szCs w:val="22"/>
        </w:rPr>
        <w:t>: Animal minds and the birth of consciousness. Farrar, Straus &amp; Giroux</w:t>
      </w:r>
      <w:r w:rsidR="00655E4E">
        <w:rPr>
          <w:sz w:val="22"/>
          <w:szCs w:val="22"/>
        </w:rPr>
        <w:t>, New York</w:t>
      </w:r>
    </w:p>
    <w:p w14:paraId="16E7104E" w14:textId="77777777" w:rsidR="006C712F" w:rsidRPr="00B609C1" w:rsidRDefault="006C712F" w:rsidP="00B609C1">
      <w:pPr>
        <w:spacing w:line="480" w:lineRule="auto"/>
        <w:rPr>
          <w:sz w:val="22"/>
          <w:szCs w:val="22"/>
        </w:rPr>
      </w:pPr>
    </w:p>
    <w:p w14:paraId="39692DBE" w14:textId="0F31E1E8" w:rsidR="006C712F" w:rsidRPr="00B609C1" w:rsidRDefault="006C712F" w:rsidP="00B609C1">
      <w:pPr>
        <w:spacing w:line="480" w:lineRule="auto"/>
        <w:rPr>
          <w:sz w:val="22"/>
          <w:szCs w:val="22"/>
        </w:rPr>
      </w:pPr>
      <w:r w:rsidRPr="00B609C1">
        <w:rPr>
          <w:sz w:val="22"/>
          <w:szCs w:val="22"/>
        </w:rPr>
        <w:t>Griffin</w:t>
      </w:r>
      <w:r w:rsidR="001E62C4">
        <w:rPr>
          <w:sz w:val="22"/>
          <w:szCs w:val="22"/>
        </w:rPr>
        <w:t xml:space="preserve"> </w:t>
      </w:r>
      <w:r w:rsidRPr="00B609C1">
        <w:rPr>
          <w:sz w:val="22"/>
          <w:szCs w:val="22"/>
        </w:rPr>
        <w:t>D</w:t>
      </w:r>
      <w:r w:rsidR="00655E4E">
        <w:rPr>
          <w:sz w:val="22"/>
          <w:szCs w:val="22"/>
        </w:rPr>
        <w:t xml:space="preserve"> </w:t>
      </w:r>
      <w:r w:rsidRPr="00B609C1">
        <w:rPr>
          <w:sz w:val="22"/>
          <w:szCs w:val="22"/>
        </w:rPr>
        <w:t>(2002) Afterward: What is it like? In</w:t>
      </w:r>
      <w:r w:rsidR="00655E4E">
        <w:rPr>
          <w:sz w:val="22"/>
          <w:szCs w:val="22"/>
        </w:rPr>
        <w:t>:</w:t>
      </w:r>
      <w:r w:rsidRPr="00B609C1">
        <w:rPr>
          <w:sz w:val="22"/>
          <w:szCs w:val="22"/>
        </w:rPr>
        <w:t xml:space="preserve"> The cognitive animal: Empirical and theoretical perspectives on animal cognition. </w:t>
      </w:r>
      <w:proofErr w:type="spellStart"/>
      <w:r w:rsidRPr="00B609C1">
        <w:rPr>
          <w:sz w:val="22"/>
          <w:szCs w:val="22"/>
        </w:rPr>
        <w:t>Bekoff</w:t>
      </w:r>
      <w:proofErr w:type="spellEnd"/>
      <w:r w:rsidR="001E62C4">
        <w:rPr>
          <w:sz w:val="22"/>
          <w:szCs w:val="22"/>
        </w:rPr>
        <w:t xml:space="preserve"> M, </w:t>
      </w:r>
      <w:r w:rsidRPr="00B609C1">
        <w:rPr>
          <w:sz w:val="22"/>
          <w:szCs w:val="22"/>
        </w:rPr>
        <w:t>Allen</w:t>
      </w:r>
      <w:r w:rsidR="001E62C4">
        <w:rPr>
          <w:sz w:val="22"/>
          <w:szCs w:val="22"/>
        </w:rPr>
        <w:t xml:space="preserve"> C, </w:t>
      </w:r>
      <w:r w:rsidRPr="00B609C1">
        <w:rPr>
          <w:sz w:val="22"/>
          <w:szCs w:val="22"/>
        </w:rPr>
        <w:t xml:space="preserve">Burghardt </w:t>
      </w:r>
      <w:r w:rsidR="001E62C4">
        <w:rPr>
          <w:sz w:val="22"/>
          <w:szCs w:val="22"/>
        </w:rPr>
        <w:t xml:space="preserve">G </w:t>
      </w:r>
      <w:r w:rsidRPr="00B609C1">
        <w:rPr>
          <w:sz w:val="22"/>
          <w:szCs w:val="22"/>
        </w:rPr>
        <w:t>(eds)</w:t>
      </w:r>
      <w:r w:rsidR="001E62C4">
        <w:rPr>
          <w:sz w:val="22"/>
          <w:szCs w:val="22"/>
        </w:rPr>
        <w:t xml:space="preserve">. MIT Press, Cambridge, pp </w:t>
      </w:r>
      <w:r w:rsidRPr="00B609C1">
        <w:rPr>
          <w:sz w:val="22"/>
          <w:szCs w:val="22"/>
        </w:rPr>
        <w:t>471-473</w:t>
      </w:r>
      <w:r w:rsidR="001E62C4">
        <w:rPr>
          <w:sz w:val="22"/>
          <w:szCs w:val="22"/>
        </w:rPr>
        <w:t xml:space="preserve"> </w:t>
      </w:r>
    </w:p>
    <w:p w14:paraId="0F005E3E" w14:textId="77777777" w:rsidR="006C712F" w:rsidRPr="00B609C1" w:rsidRDefault="006C712F" w:rsidP="00B609C1">
      <w:pPr>
        <w:spacing w:line="480" w:lineRule="auto"/>
        <w:rPr>
          <w:sz w:val="22"/>
          <w:szCs w:val="22"/>
        </w:rPr>
      </w:pPr>
    </w:p>
    <w:p w14:paraId="1C2C26A0" w14:textId="26A6A607" w:rsidR="006C712F" w:rsidRDefault="006C712F" w:rsidP="00B609C1">
      <w:pPr>
        <w:spacing w:line="480" w:lineRule="auto"/>
        <w:rPr>
          <w:sz w:val="22"/>
          <w:szCs w:val="22"/>
        </w:rPr>
      </w:pPr>
      <w:r w:rsidRPr="00B609C1">
        <w:rPr>
          <w:sz w:val="22"/>
          <w:szCs w:val="22"/>
        </w:rPr>
        <w:t>Hahn</w:t>
      </w:r>
      <w:r w:rsidR="001E62C4">
        <w:rPr>
          <w:sz w:val="22"/>
          <w:szCs w:val="22"/>
        </w:rPr>
        <w:t xml:space="preserve"> </w:t>
      </w:r>
      <w:r w:rsidRPr="00B609C1">
        <w:rPr>
          <w:sz w:val="22"/>
          <w:szCs w:val="22"/>
        </w:rPr>
        <w:t>D (1998)</w:t>
      </w:r>
      <w:r w:rsidR="001E62C4">
        <w:rPr>
          <w:sz w:val="22"/>
          <w:szCs w:val="22"/>
        </w:rPr>
        <w:t xml:space="preserve"> </w:t>
      </w:r>
      <w:r w:rsidRPr="00B609C1">
        <w:rPr>
          <w:sz w:val="22"/>
          <w:szCs w:val="22"/>
        </w:rPr>
        <w:t xml:space="preserve">Hermit crab shell use patterns: Response to previous shell experience and to water flow. </w:t>
      </w:r>
      <w:r w:rsidRPr="001E62C4">
        <w:rPr>
          <w:sz w:val="22"/>
          <w:szCs w:val="22"/>
        </w:rPr>
        <w:t>Journal of Experimental Marine Biology and Ecology</w:t>
      </w:r>
      <w:r w:rsidR="00F42DC4">
        <w:rPr>
          <w:sz w:val="22"/>
          <w:szCs w:val="22"/>
        </w:rPr>
        <w:t>.</w:t>
      </w:r>
      <w:r w:rsidRPr="001E62C4">
        <w:rPr>
          <w:sz w:val="22"/>
          <w:szCs w:val="22"/>
        </w:rPr>
        <w:t xml:space="preserve"> 1:35-51</w:t>
      </w:r>
    </w:p>
    <w:p w14:paraId="623C13A3" w14:textId="35CA3DCA" w:rsidR="00C85CBF" w:rsidRDefault="00C85CBF" w:rsidP="00B609C1">
      <w:pPr>
        <w:spacing w:line="480" w:lineRule="auto"/>
        <w:rPr>
          <w:sz w:val="22"/>
          <w:szCs w:val="22"/>
        </w:rPr>
      </w:pPr>
    </w:p>
    <w:p w14:paraId="2AB1459A" w14:textId="1CE39B1D" w:rsidR="00C85CBF" w:rsidRPr="001E62C4" w:rsidRDefault="00C85CBF" w:rsidP="00B609C1">
      <w:pPr>
        <w:spacing w:line="480" w:lineRule="auto"/>
        <w:rPr>
          <w:sz w:val="22"/>
          <w:szCs w:val="22"/>
        </w:rPr>
      </w:pPr>
      <w:r>
        <w:rPr>
          <w:sz w:val="22"/>
          <w:szCs w:val="22"/>
        </w:rPr>
        <w:t>Hume D (2000) A treatise of human nature. Norton DF, Norton MJ (eds), Oxford University Press, Oxford</w:t>
      </w:r>
    </w:p>
    <w:p w14:paraId="7E98E6B2" w14:textId="77777777" w:rsidR="006C712F" w:rsidRPr="001E62C4" w:rsidRDefault="006C712F" w:rsidP="001E62C4">
      <w:pPr>
        <w:spacing w:line="360" w:lineRule="auto"/>
        <w:rPr>
          <w:sz w:val="22"/>
          <w:szCs w:val="22"/>
        </w:rPr>
      </w:pPr>
    </w:p>
    <w:p w14:paraId="364B56D6" w14:textId="778E4E50" w:rsidR="00DF0998" w:rsidRDefault="006C712F" w:rsidP="001E62C4">
      <w:pPr>
        <w:spacing w:line="360" w:lineRule="auto"/>
        <w:rPr>
          <w:sz w:val="22"/>
          <w:szCs w:val="22"/>
        </w:rPr>
      </w:pPr>
      <w:r w:rsidRPr="001E62C4">
        <w:rPr>
          <w:sz w:val="22"/>
          <w:szCs w:val="22"/>
        </w:rPr>
        <w:t>Jamieson D (1998) Science, knowledge, and animal minds. Proceedings of the Aristotelian Society. 9</w:t>
      </w:r>
      <w:r w:rsidR="001E62C4" w:rsidRPr="001E62C4">
        <w:rPr>
          <w:sz w:val="22"/>
          <w:szCs w:val="22"/>
        </w:rPr>
        <w:t>8</w:t>
      </w:r>
      <w:r w:rsidRPr="001E62C4">
        <w:rPr>
          <w:sz w:val="22"/>
          <w:szCs w:val="22"/>
        </w:rPr>
        <w:t>:79-102</w:t>
      </w:r>
    </w:p>
    <w:p w14:paraId="295F4508" w14:textId="77777777" w:rsidR="001E62C4" w:rsidRPr="001E62C4" w:rsidRDefault="001E62C4" w:rsidP="001E62C4">
      <w:pPr>
        <w:spacing w:line="360" w:lineRule="auto"/>
        <w:rPr>
          <w:sz w:val="22"/>
          <w:szCs w:val="22"/>
        </w:rPr>
      </w:pPr>
    </w:p>
    <w:p w14:paraId="0FCFC13C" w14:textId="75549D36" w:rsidR="00DF0998" w:rsidRDefault="00DF0998" w:rsidP="001E62C4">
      <w:pPr>
        <w:pStyle w:val="NormalWeb"/>
        <w:spacing w:before="0" w:beforeAutospacing="0" w:after="0" w:afterAutospacing="0" w:line="360" w:lineRule="auto"/>
        <w:textAlignment w:val="baseline"/>
        <w:rPr>
          <w:color w:val="000000"/>
          <w:sz w:val="22"/>
          <w:szCs w:val="22"/>
        </w:rPr>
      </w:pPr>
      <w:r w:rsidRPr="001E62C4">
        <w:rPr>
          <w:sz w:val="22"/>
          <w:szCs w:val="22"/>
        </w:rPr>
        <w:t>Ke</w:t>
      </w:r>
      <w:r w:rsidR="001E62C4" w:rsidRPr="001E62C4">
        <w:rPr>
          <w:sz w:val="22"/>
          <w:szCs w:val="22"/>
        </w:rPr>
        <w:t>y</w:t>
      </w:r>
      <w:r w:rsidRPr="001E62C4">
        <w:rPr>
          <w:sz w:val="22"/>
          <w:szCs w:val="22"/>
        </w:rPr>
        <w:t xml:space="preserve"> B (2016) Why fish do not feel pain</w:t>
      </w:r>
      <w:r w:rsidR="001E62C4" w:rsidRPr="001E62C4">
        <w:rPr>
          <w:sz w:val="22"/>
          <w:szCs w:val="22"/>
        </w:rPr>
        <w:t>.</w:t>
      </w:r>
      <w:r w:rsidRPr="001E62C4">
        <w:rPr>
          <w:sz w:val="22"/>
          <w:szCs w:val="22"/>
        </w:rPr>
        <w:t xml:space="preserve"> Animal Sentience</w:t>
      </w:r>
      <w:r w:rsidR="001E62C4" w:rsidRPr="001E62C4">
        <w:rPr>
          <w:sz w:val="22"/>
          <w:szCs w:val="22"/>
        </w:rPr>
        <w:t xml:space="preserve">. </w:t>
      </w:r>
      <w:r w:rsidR="001E62C4" w:rsidRPr="001E62C4">
        <w:rPr>
          <w:color w:val="000000"/>
          <w:sz w:val="22"/>
          <w:szCs w:val="22"/>
        </w:rPr>
        <w:t>10.51291/2377-7478.1011</w:t>
      </w:r>
    </w:p>
    <w:p w14:paraId="4A20108F" w14:textId="77777777" w:rsidR="001E62C4" w:rsidRPr="001E62C4" w:rsidRDefault="001E62C4" w:rsidP="001E62C4">
      <w:pPr>
        <w:pStyle w:val="NormalWeb"/>
        <w:spacing w:before="0" w:beforeAutospacing="0" w:after="0" w:afterAutospacing="0" w:line="360" w:lineRule="auto"/>
        <w:textAlignment w:val="baseline"/>
        <w:rPr>
          <w:color w:val="000000"/>
          <w:sz w:val="22"/>
          <w:szCs w:val="22"/>
        </w:rPr>
      </w:pPr>
    </w:p>
    <w:p w14:paraId="3AA74EAD" w14:textId="77777777" w:rsidR="006C712F" w:rsidRPr="001E62C4" w:rsidRDefault="006C712F" w:rsidP="001E62C4">
      <w:pPr>
        <w:spacing w:line="360" w:lineRule="auto"/>
        <w:rPr>
          <w:sz w:val="22"/>
          <w:szCs w:val="22"/>
        </w:rPr>
      </w:pPr>
    </w:p>
    <w:p w14:paraId="3F821B6A" w14:textId="33D12E48" w:rsidR="006C712F" w:rsidRPr="00B609C1" w:rsidRDefault="006C712F" w:rsidP="001E62C4">
      <w:pPr>
        <w:spacing w:line="360" w:lineRule="auto"/>
        <w:rPr>
          <w:sz w:val="22"/>
          <w:szCs w:val="22"/>
          <w:u w:val="single"/>
        </w:rPr>
      </w:pPr>
      <w:r w:rsidRPr="001E62C4">
        <w:rPr>
          <w:sz w:val="22"/>
          <w:szCs w:val="22"/>
        </w:rPr>
        <w:t xml:space="preserve">Krieger J, </w:t>
      </w:r>
      <w:proofErr w:type="spellStart"/>
      <w:r w:rsidRPr="001E62C4">
        <w:rPr>
          <w:sz w:val="22"/>
          <w:szCs w:val="22"/>
        </w:rPr>
        <w:t>Hörnig</w:t>
      </w:r>
      <w:proofErr w:type="spellEnd"/>
      <w:r w:rsidRPr="001E62C4">
        <w:rPr>
          <w:sz w:val="22"/>
          <w:szCs w:val="22"/>
        </w:rPr>
        <w:t xml:space="preserve"> M, </w:t>
      </w:r>
      <w:proofErr w:type="spellStart"/>
      <w:r w:rsidRPr="001E62C4">
        <w:rPr>
          <w:sz w:val="22"/>
          <w:szCs w:val="22"/>
        </w:rPr>
        <w:t>Laidre</w:t>
      </w:r>
      <w:proofErr w:type="spellEnd"/>
      <w:r w:rsidRPr="001E62C4">
        <w:rPr>
          <w:sz w:val="22"/>
          <w:szCs w:val="22"/>
        </w:rPr>
        <w:t>, M (2020) Shells as ‘extended architecture’</w:t>
      </w:r>
      <w:r w:rsidRPr="00B609C1">
        <w:rPr>
          <w:sz w:val="22"/>
          <w:szCs w:val="22"/>
        </w:rPr>
        <w:t xml:space="preserve">: To escape isolation, social hermit crabs choose shells with the right architecture. </w:t>
      </w:r>
      <w:r w:rsidRPr="00F42DC4">
        <w:rPr>
          <w:sz w:val="22"/>
          <w:szCs w:val="22"/>
        </w:rPr>
        <w:t xml:space="preserve">Anim. </w:t>
      </w:r>
      <w:proofErr w:type="spellStart"/>
      <w:r w:rsidRPr="00F42DC4">
        <w:rPr>
          <w:sz w:val="22"/>
          <w:szCs w:val="22"/>
        </w:rPr>
        <w:t>Cogn</w:t>
      </w:r>
      <w:proofErr w:type="spellEnd"/>
      <w:r w:rsidRPr="00F42DC4">
        <w:rPr>
          <w:sz w:val="22"/>
          <w:szCs w:val="22"/>
        </w:rPr>
        <w:t>.</w:t>
      </w:r>
      <w:r w:rsidRPr="00B609C1">
        <w:rPr>
          <w:sz w:val="22"/>
          <w:szCs w:val="22"/>
        </w:rPr>
        <w:t xml:space="preserve"> 23:1177-1187</w:t>
      </w:r>
    </w:p>
    <w:p w14:paraId="7D627FCE" w14:textId="77777777" w:rsidR="006C712F" w:rsidRPr="00B609C1" w:rsidRDefault="006C712F" w:rsidP="001E62C4">
      <w:pPr>
        <w:spacing w:line="360" w:lineRule="auto"/>
        <w:rPr>
          <w:sz w:val="22"/>
          <w:szCs w:val="22"/>
        </w:rPr>
      </w:pPr>
    </w:p>
    <w:p w14:paraId="46CDFAEC" w14:textId="1BBB3C54" w:rsidR="006C712F" w:rsidRPr="00B609C1" w:rsidRDefault="006C712F" w:rsidP="001E62C4">
      <w:pPr>
        <w:spacing w:line="360" w:lineRule="auto"/>
        <w:rPr>
          <w:sz w:val="22"/>
          <w:szCs w:val="22"/>
        </w:rPr>
      </w:pPr>
      <w:r w:rsidRPr="00B609C1">
        <w:rPr>
          <w:sz w:val="22"/>
          <w:szCs w:val="22"/>
        </w:rPr>
        <w:t xml:space="preserve">Leopold D, </w:t>
      </w:r>
      <w:proofErr w:type="spellStart"/>
      <w:r w:rsidRPr="00B609C1">
        <w:rPr>
          <w:sz w:val="22"/>
          <w:szCs w:val="22"/>
        </w:rPr>
        <w:t>Logothetis</w:t>
      </w:r>
      <w:proofErr w:type="spellEnd"/>
      <w:r w:rsidR="001E62C4">
        <w:rPr>
          <w:sz w:val="22"/>
          <w:szCs w:val="22"/>
        </w:rPr>
        <w:t xml:space="preserve"> </w:t>
      </w:r>
      <w:r w:rsidRPr="00B609C1">
        <w:rPr>
          <w:sz w:val="22"/>
          <w:szCs w:val="22"/>
        </w:rPr>
        <w:t>N</w:t>
      </w:r>
      <w:r w:rsidR="001E62C4">
        <w:rPr>
          <w:sz w:val="22"/>
          <w:szCs w:val="22"/>
        </w:rPr>
        <w:t xml:space="preserve"> </w:t>
      </w:r>
      <w:r w:rsidRPr="00B609C1">
        <w:rPr>
          <w:sz w:val="22"/>
          <w:szCs w:val="22"/>
        </w:rPr>
        <w:t xml:space="preserve">(1996) Activity changes in early visual cortex reflect </w:t>
      </w:r>
      <w:proofErr w:type="gramStart"/>
      <w:r w:rsidRPr="00B609C1">
        <w:rPr>
          <w:sz w:val="22"/>
          <w:szCs w:val="22"/>
        </w:rPr>
        <w:t>monkeys</w:t>
      </w:r>
      <w:proofErr w:type="gramEnd"/>
      <w:r w:rsidRPr="00B609C1">
        <w:rPr>
          <w:sz w:val="22"/>
          <w:szCs w:val="22"/>
        </w:rPr>
        <w:t xml:space="preserve"> percepts during binocular rivalry. </w:t>
      </w:r>
      <w:r w:rsidRPr="00F42DC4">
        <w:rPr>
          <w:sz w:val="22"/>
          <w:szCs w:val="22"/>
        </w:rPr>
        <w:t>Nature</w:t>
      </w:r>
      <w:r w:rsidRPr="00B609C1">
        <w:rPr>
          <w:sz w:val="22"/>
          <w:szCs w:val="22"/>
        </w:rPr>
        <w:t xml:space="preserve"> 379:</w:t>
      </w:r>
      <w:r w:rsidR="001E62C4">
        <w:rPr>
          <w:sz w:val="22"/>
          <w:szCs w:val="22"/>
        </w:rPr>
        <w:t>5</w:t>
      </w:r>
      <w:r w:rsidRPr="00B609C1">
        <w:rPr>
          <w:sz w:val="22"/>
          <w:szCs w:val="22"/>
        </w:rPr>
        <w:t>49-553</w:t>
      </w:r>
    </w:p>
    <w:p w14:paraId="671FF797" w14:textId="77777777" w:rsidR="006C712F" w:rsidRPr="00B609C1" w:rsidRDefault="006C712F" w:rsidP="00B609C1">
      <w:pPr>
        <w:spacing w:line="480" w:lineRule="auto"/>
        <w:rPr>
          <w:sz w:val="22"/>
          <w:szCs w:val="22"/>
        </w:rPr>
      </w:pPr>
    </w:p>
    <w:p w14:paraId="506A3D1D" w14:textId="10A4C236" w:rsidR="006C712F" w:rsidRPr="001E62C4" w:rsidRDefault="006C712F" w:rsidP="00B609C1">
      <w:pPr>
        <w:spacing w:line="480" w:lineRule="auto"/>
        <w:rPr>
          <w:sz w:val="22"/>
          <w:szCs w:val="22"/>
        </w:rPr>
      </w:pPr>
      <w:r w:rsidRPr="001E62C4">
        <w:rPr>
          <w:sz w:val="22"/>
          <w:szCs w:val="22"/>
        </w:rPr>
        <w:t>Lopez</w:t>
      </w:r>
      <w:r w:rsidR="001E62C4" w:rsidRPr="001E62C4">
        <w:rPr>
          <w:sz w:val="22"/>
          <w:szCs w:val="22"/>
        </w:rPr>
        <w:t xml:space="preserve"> </w:t>
      </w:r>
      <w:r w:rsidRPr="001E62C4">
        <w:rPr>
          <w:sz w:val="22"/>
          <w:szCs w:val="22"/>
        </w:rPr>
        <w:t>D (2008). Buddhism and science: A guide for the perplexed. University of Chicago Press</w:t>
      </w:r>
      <w:r w:rsidR="001E62C4" w:rsidRPr="001E62C4">
        <w:rPr>
          <w:sz w:val="22"/>
          <w:szCs w:val="22"/>
        </w:rPr>
        <w:t>, Chicago</w:t>
      </w:r>
    </w:p>
    <w:p w14:paraId="16024FA9" w14:textId="77777777" w:rsidR="006C712F" w:rsidRPr="00B609C1" w:rsidRDefault="006C712F" w:rsidP="00B609C1">
      <w:pPr>
        <w:spacing w:line="480" w:lineRule="auto"/>
        <w:rPr>
          <w:sz w:val="22"/>
          <w:szCs w:val="22"/>
        </w:rPr>
      </w:pPr>
    </w:p>
    <w:p w14:paraId="71B6B273" w14:textId="18467B8E" w:rsidR="006C712F" w:rsidRPr="00F42DC4" w:rsidRDefault="006C712F" w:rsidP="00B609C1">
      <w:pPr>
        <w:spacing w:line="480" w:lineRule="auto"/>
        <w:rPr>
          <w:sz w:val="22"/>
          <w:szCs w:val="22"/>
        </w:rPr>
      </w:pPr>
      <w:proofErr w:type="spellStart"/>
      <w:r w:rsidRPr="00F42DC4">
        <w:rPr>
          <w:sz w:val="22"/>
          <w:szCs w:val="22"/>
        </w:rPr>
        <w:t>Polger</w:t>
      </w:r>
      <w:proofErr w:type="spellEnd"/>
      <w:r w:rsidR="001E62C4" w:rsidRPr="00F42DC4">
        <w:rPr>
          <w:sz w:val="22"/>
          <w:szCs w:val="22"/>
        </w:rPr>
        <w:t xml:space="preserve"> </w:t>
      </w:r>
      <w:r w:rsidRPr="00F42DC4">
        <w:rPr>
          <w:sz w:val="22"/>
          <w:szCs w:val="22"/>
        </w:rPr>
        <w:t>T</w:t>
      </w:r>
      <w:r w:rsidR="001E62C4" w:rsidRPr="00F42DC4">
        <w:rPr>
          <w:sz w:val="22"/>
          <w:szCs w:val="22"/>
        </w:rPr>
        <w:t xml:space="preserve">, </w:t>
      </w:r>
      <w:r w:rsidRPr="00F42DC4">
        <w:rPr>
          <w:sz w:val="22"/>
          <w:szCs w:val="22"/>
        </w:rPr>
        <w:t>Shapiro</w:t>
      </w:r>
      <w:r w:rsidR="001E62C4" w:rsidRPr="00F42DC4">
        <w:rPr>
          <w:sz w:val="22"/>
          <w:szCs w:val="22"/>
        </w:rPr>
        <w:t xml:space="preserve"> </w:t>
      </w:r>
      <w:r w:rsidRPr="00F42DC4">
        <w:rPr>
          <w:sz w:val="22"/>
          <w:szCs w:val="22"/>
        </w:rPr>
        <w:t>S</w:t>
      </w:r>
      <w:r w:rsidR="001E62C4" w:rsidRPr="00F42DC4">
        <w:rPr>
          <w:sz w:val="22"/>
          <w:szCs w:val="22"/>
        </w:rPr>
        <w:t xml:space="preserve"> (2016) </w:t>
      </w:r>
      <w:r w:rsidRPr="00F42DC4">
        <w:rPr>
          <w:sz w:val="22"/>
          <w:szCs w:val="22"/>
        </w:rPr>
        <w:t>The Multiple Realization Book. Oxford University Press</w:t>
      </w:r>
      <w:r w:rsidR="001E62C4" w:rsidRPr="00F42DC4">
        <w:rPr>
          <w:sz w:val="22"/>
          <w:szCs w:val="22"/>
        </w:rPr>
        <w:t>, New York</w:t>
      </w:r>
    </w:p>
    <w:p w14:paraId="08E8DE7E" w14:textId="77777777" w:rsidR="006C712F" w:rsidRPr="00B609C1" w:rsidRDefault="006C712F" w:rsidP="00B609C1">
      <w:pPr>
        <w:spacing w:line="480" w:lineRule="auto"/>
        <w:rPr>
          <w:sz w:val="22"/>
          <w:szCs w:val="22"/>
        </w:rPr>
      </w:pPr>
    </w:p>
    <w:p w14:paraId="68AC2CDC" w14:textId="6F750880" w:rsidR="006C712F" w:rsidRPr="00B609C1" w:rsidRDefault="006C712F" w:rsidP="00B609C1">
      <w:pPr>
        <w:spacing w:line="480" w:lineRule="auto"/>
        <w:rPr>
          <w:sz w:val="22"/>
          <w:szCs w:val="22"/>
        </w:rPr>
      </w:pPr>
      <w:r w:rsidRPr="00B609C1">
        <w:rPr>
          <w:sz w:val="22"/>
          <w:szCs w:val="22"/>
        </w:rPr>
        <w:lastRenderedPageBreak/>
        <w:t>Putnam</w:t>
      </w:r>
      <w:r w:rsidR="001E62C4">
        <w:rPr>
          <w:sz w:val="22"/>
          <w:szCs w:val="22"/>
        </w:rPr>
        <w:t xml:space="preserve"> </w:t>
      </w:r>
      <w:r w:rsidRPr="00B609C1">
        <w:rPr>
          <w:sz w:val="22"/>
          <w:szCs w:val="22"/>
        </w:rPr>
        <w:t>H (1967). Psychological predicates. In</w:t>
      </w:r>
      <w:r w:rsidR="001E62C4">
        <w:rPr>
          <w:sz w:val="22"/>
          <w:szCs w:val="22"/>
        </w:rPr>
        <w:t xml:space="preserve">: </w:t>
      </w:r>
      <w:r w:rsidRPr="00B609C1">
        <w:rPr>
          <w:sz w:val="22"/>
          <w:szCs w:val="22"/>
        </w:rPr>
        <w:t xml:space="preserve">Capitan </w:t>
      </w:r>
      <w:r w:rsidR="001E62C4">
        <w:rPr>
          <w:sz w:val="22"/>
          <w:szCs w:val="22"/>
        </w:rPr>
        <w:t xml:space="preserve">WH, </w:t>
      </w:r>
      <w:r w:rsidRPr="00B609C1">
        <w:rPr>
          <w:sz w:val="22"/>
          <w:szCs w:val="22"/>
        </w:rPr>
        <w:t xml:space="preserve">Merill </w:t>
      </w:r>
      <w:r w:rsidR="001E62C4">
        <w:rPr>
          <w:sz w:val="22"/>
          <w:szCs w:val="22"/>
        </w:rPr>
        <w:t>DD (</w:t>
      </w:r>
      <w:r w:rsidRPr="00B609C1">
        <w:rPr>
          <w:sz w:val="22"/>
          <w:szCs w:val="22"/>
        </w:rPr>
        <w:t>eds)</w:t>
      </w:r>
      <w:r w:rsidR="001E62C4">
        <w:rPr>
          <w:sz w:val="22"/>
          <w:szCs w:val="22"/>
        </w:rPr>
        <w:t xml:space="preserve"> </w:t>
      </w:r>
      <w:r w:rsidRPr="00B609C1">
        <w:rPr>
          <w:sz w:val="22"/>
          <w:szCs w:val="22"/>
        </w:rPr>
        <w:t>Art, Mind, and Religion</w:t>
      </w:r>
      <w:r w:rsidR="001E62C4">
        <w:rPr>
          <w:sz w:val="22"/>
          <w:szCs w:val="22"/>
        </w:rPr>
        <w:t xml:space="preserve">. </w:t>
      </w:r>
      <w:r w:rsidRPr="00B609C1">
        <w:rPr>
          <w:sz w:val="22"/>
          <w:szCs w:val="22"/>
        </w:rPr>
        <w:t xml:space="preserve">University of Pittsburgh Press, </w:t>
      </w:r>
      <w:r w:rsidR="001E62C4">
        <w:rPr>
          <w:sz w:val="22"/>
          <w:szCs w:val="22"/>
        </w:rPr>
        <w:t xml:space="preserve">Pittsburg, pp </w:t>
      </w:r>
      <w:r w:rsidRPr="00B609C1">
        <w:rPr>
          <w:sz w:val="22"/>
          <w:szCs w:val="22"/>
        </w:rPr>
        <w:t>37-48</w:t>
      </w:r>
    </w:p>
    <w:p w14:paraId="3041F0C1" w14:textId="77777777" w:rsidR="006C712F" w:rsidRPr="00B609C1" w:rsidRDefault="006C712F" w:rsidP="00B609C1">
      <w:pPr>
        <w:spacing w:line="480" w:lineRule="auto"/>
        <w:rPr>
          <w:sz w:val="22"/>
          <w:szCs w:val="22"/>
        </w:rPr>
      </w:pPr>
    </w:p>
    <w:p w14:paraId="6CBDE71D" w14:textId="4CAF8459" w:rsidR="006C712F" w:rsidRDefault="006C712F" w:rsidP="00B609C1">
      <w:pPr>
        <w:spacing w:line="480" w:lineRule="auto"/>
        <w:rPr>
          <w:sz w:val="22"/>
          <w:szCs w:val="22"/>
        </w:rPr>
      </w:pPr>
      <w:r w:rsidRPr="00B609C1">
        <w:rPr>
          <w:sz w:val="22"/>
          <w:szCs w:val="22"/>
        </w:rPr>
        <w:t>Prinz</w:t>
      </w:r>
      <w:r w:rsidR="001E62C4">
        <w:rPr>
          <w:sz w:val="22"/>
          <w:szCs w:val="22"/>
        </w:rPr>
        <w:t xml:space="preserve"> J</w:t>
      </w:r>
      <w:r w:rsidRPr="00B609C1">
        <w:rPr>
          <w:sz w:val="22"/>
          <w:szCs w:val="22"/>
        </w:rPr>
        <w:t xml:space="preserve"> (2005) A neurofunctional theory of consciousness. Consciousness and </w:t>
      </w:r>
      <w:r w:rsidR="0044424A">
        <w:rPr>
          <w:sz w:val="22"/>
          <w:szCs w:val="22"/>
        </w:rPr>
        <w:t>Co</w:t>
      </w:r>
      <w:r w:rsidRPr="00B609C1">
        <w:rPr>
          <w:sz w:val="22"/>
          <w:szCs w:val="22"/>
        </w:rPr>
        <w:t>gnition</w:t>
      </w:r>
      <w:r w:rsidR="0044424A">
        <w:rPr>
          <w:sz w:val="22"/>
          <w:szCs w:val="22"/>
        </w:rPr>
        <w:t xml:space="preserve">. </w:t>
      </w:r>
      <w:r w:rsidRPr="00B609C1">
        <w:rPr>
          <w:sz w:val="22"/>
          <w:szCs w:val="22"/>
        </w:rPr>
        <w:t>9:243-259</w:t>
      </w:r>
    </w:p>
    <w:p w14:paraId="5F12716E" w14:textId="77777777" w:rsidR="001E62C4" w:rsidRPr="00B609C1" w:rsidRDefault="001E62C4" w:rsidP="00B609C1">
      <w:pPr>
        <w:spacing w:line="480" w:lineRule="auto"/>
        <w:rPr>
          <w:sz w:val="22"/>
          <w:szCs w:val="22"/>
        </w:rPr>
      </w:pPr>
    </w:p>
    <w:p w14:paraId="7025E719" w14:textId="5A94DA5D" w:rsidR="006C712F" w:rsidRPr="00F42DC4" w:rsidRDefault="001E62C4" w:rsidP="0044424A">
      <w:pPr>
        <w:spacing w:line="480" w:lineRule="auto"/>
        <w:rPr>
          <w:sz w:val="22"/>
          <w:szCs w:val="22"/>
        </w:rPr>
      </w:pPr>
      <w:r w:rsidRPr="00F42DC4">
        <w:rPr>
          <w:sz w:val="22"/>
          <w:szCs w:val="22"/>
        </w:rPr>
        <w:t xml:space="preserve">Prinz J </w:t>
      </w:r>
      <w:r w:rsidR="006C712F" w:rsidRPr="00F42DC4">
        <w:rPr>
          <w:sz w:val="22"/>
          <w:szCs w:val="22"/>
        </w:rPr>
        <w:t>(2012) The conscious brain: How attention engenders experience. Oxford University Press</w:t>
      </w:r>
      <w:r w:rsidR="0044424A" w:rsidRPr="00F42DC4">
        <w:rPr>
          <w:sz w:val="22"/>
          <w:szCs w:val="22"/>
        </w:rPr>
        <w:t>, Oxford</w:t>
      </w:r>
    </w:p>
    <w:p w14:paraId="1B8A19E6" w14:textId="1C10468D" w:rsidR="002A58C0" w:rsidRDefault="002A58C0" w:rsidP="0044424A">
      <w:pPr>
        <w:spacing w:line="480" w:lineRule="auto"/>
        <w:rPr>
          <w:sz w:val="22"/>
          <w:szCs w:val="22"/>
        </w:rPr>
      </w:pPr>
    </w:p>
    <w:p w14:paraId="376F5954" w14:textId="092F6631" w:rsidR="002A58C0" w:rsidRPr="00B609C1" w:rsidRDefault="002A58C0" w:rsidP="0044424A">
      <w:pPr>
        <w:spacing w:line="480" w:lineRule="auto"/>
        <w:rPr>
          <w:sz w:val="22"/>
          <w:szCs w:val="22"/>
        </w:rPr>
      </w:pPr>
      <w:r>
        <w:rPr>
          <w:sz w:val="22"/>
          <w:szCs w:val="22"/>
        </w:rPr>
        <w:t xml:space="preserve">Prinz J (2018) Attention, working memory, and animal consciousness. In: Andrews K, Beck J (eds) The </w:t>
      </w:r>
      <w:proofErr w:type="spellStart"/>
      <w:r>
        <w:rPr>
          <w:sz w:val="22"/>
          <w:szCs w:val="22"/>
        </w:rPr>
        <w:t>routledge</w:t>
      </w:r>
      <w:proofErr w:type="spellEnd"/>
      <w:r>
        <w:rPr>
          <w:sz w:val="22"/>
          <w:szCs w:val="22"/>
        </w:rPr>
        <w:t xml:space="preserve"> handbook of philosophy of animal minds, Routledge, New York, pp 185-195</w:t>
      </w:r>
    </w:p>
    <w:p w14:paraId="791FA137" w14:textId="77777777" w:rsidR="006C712F" w:rsidRPr="00B609C1" w:rsidRDefault="006C712F" w:rsidP="00B609C1">
      <w:pPr>
        <w:spacing w:line="480" w:lineRule="auto"/>
        <w:rPr>
          <w:sz w:val="22"/>
          <w:szCs w:val="22"/>
        </w:rPr>
      </w:pPr>
    </w:p>
    <w:p w14:paraId="4D78B3FD" w14:textId="067A129D" w:rsidR="006C712F" w:rsidRPr="00B609C1" w:rsidRDefault="006C712F" w:rsidP="00B609C1">
      <w:pPr>
        <w:spacing w:line="480" w:lineRule="auto"/>
        <w:rPr>
          <w:sz w:val="22"/>
          <w:szCs w:val="22"/>
        </w:rPr>
      </w:pPr>
      <w:proofErr w:type="spellStart"/>
      <w:r w:rsidRPr="00B609C1">
        <w:rPr>
          <w:sz w:val="22"/>
          <w:szCs w:val="22"/>
        </w:rPr>
        <w:t>Scheinburg</w:t>
      </w:r>
      <w:proofErr w:type="spellEnd"/>
      <w:r w:rsidRPr="00B609C1">
        <w:rPr>
          <w:sz w:val="22"/>
          <w:szCs w:val="22"/>
        </w:rPr>
        <w:t xml:space="preserve"> D, </w:t>
      </w:r>
      <w:proofErr w:type="spellStart"/>
      <w:r w:rsidRPr="00B609C1">
        <w:rPr>
          <w:sz w:val="22"/>
          <w:szCs w:val="22"/>
        </w:rPr>
        <w:t>Logothetis</w:t>
      </w:r>
      <w:proofErr w:type="spellEnd"/>
      <w:r w:rsidR="0044424A">
        <w:rPr>
          <w:sz w:val="22"/>
          <w:szCs w:val="22"/>
        </w:rPr>
        <w:t xml:space="preserve"> </w:t>
      </w:r>
      <w:r w:rsidRPr="00B609C1">
        <w:rPr>
          <w:sz w:val="22"/>
          <w:szCs w:val="22"/>
        </w:rPr>
        <w:t>N</w:t>
      </w:r>
      <w:r w:rsidR="0044424A">
        <w:rPr>
          <w:sz w:val="22"/>
          <w:szCs w:val="22"/>
        </w:rPr>
        <w:t xml:space="preserve"> </w:t>
      </w:r>
      <w:r w:rsidRPr="00B609C1">
        <w:rPr>
          <w:sz w:val="22"/>
          <w:szCs w:val="22"/>
        </w:rPr>
        <w:t>(1997)</w:t>
      </w:r>
      <w:r w:rsidR="0044424A">
        <w:rPr>
          <w:sz w:val="22"/>
          <w:szCs w:val="22"/>
        </w:rPr>
        <w:t xml:space="preserve"> </w:t>
      </w:r>
      <w:r w:rsidRPr="00B609C1">
        <w:rPr>
          <w:sz w:val="22"/>
          <w:szCs w:val="22"/>
        </w:rPr>
        <w:t xml:space="preserve">The role of temporal cortical areas in perceptual organization. Proc Nat. </w:t>
      </w:r>
      <w:proofErr w:type="spellStart"/>
      <w:r w:rsidRPr="00B609C1">
        <w:rPr>
          <w:sz w:val="22"/>
          <w:szCs w:val="22"/>
        </w:rPr>
        <w:t>Acad</w:t>
      </w:r>
      <w:proofErr w:type="spellEnd"/>
      <w:r w:rsidRPr="00B609C1">
        <w:rPr>
          <w:sz w:val="22"/>
          <w:szCs w:val="22"/>
        </w:rPr>
        <w:t xml:space="preserve"> Sci USA. 194:</w:t>
      </w:r>
      <w:r w:rsidR="0044424A">
        <w:rPr>
          <w:sz w:val="22"/>
          <w:szCs w:val="22"/>
        </w:rPr>
        <w:t>3</w:t>
      </w:r>
      <w:r w:rsidRPr="00B609C1">
        <w:rPr>
          <w:sz w:val="22"/>
          <w:szCs w:val="22"/>
        </w:rPr>
        <w:t>408-13</w:t>
      </w:r>
    </w:p>
    <w:p w14:paraId="2A9DD83D" w14:textId="77777777" w:rsidR="006C712F" w:rsidRPr="00B609C1" w:rsidRDefault="006C712F" w:rsidP="00B609C1">
      <w:pPr>
        <w:spacing w:line="480" w:lineRule="auto"/>
        <w:rPr>
          <w:sz w:val="22"/>
          <w:szCs w:val="22"/>
        </w:rPr>
      </w:pPr>
    </w:p>
    <w:p w14:paraId="047D6226" w14:textId="6FC7ABD5" w:rsidR="006C712F" w:rsidRPr="0044424A" w:rsidRDefault="006C712F" w:rsidP="0044424A">
      <w:pPr>
        <w:spacing w:line="360" w:lineRule="auto"/>
        <w:rPr>
          <w:sz w:val="22"/>
          <w:szCs w:val="22"/>
        </w:rPr>
      </w:pPr>
      <w:proofErr w:type="spellStart"/>
      <w:r w:rsidRPr="0044424A">
        <w:rPr>
          <w:sz w:val="22"/>
          <w:szCs w:val="22"/>
        </w:rPr>
        <w:t>Schwitzgebel</w:t>
      </w:r>
      <w:proofErr w:type="spellEnd"/>
      <w:r w:rsidRPr="0044424A">
        <w:rPr>
          <w:sz w:val="22"/>
          <w:szCs w:val="22"/>
        </w:rPr>
        <w:t>, E</w:t>
      </w:r>
      <w:r w:rsidR="0044424A" w:rsidRPr="0044424A">
        <w:rPr>
          <w:sz w:val="22"/>
          <w:szCs w:val="22"/>
        </w:rPr>
        <w:t xml:space="preserve"> </w:t>
      </w:r>
      <w:r w:rsidRPr="0044424A">
        <w:rPr>
          <w:sz w:val="22"/>
          <w:szCs w:val="22"/>
        </w:rPr>
        <w:t>(2020) Is there something it’s like to be a garden snail? Philosophical Topics. 48:39-6</w:t>
      </w:r>
      <w:r w:rsidR="0044424A" w:rsidRPr="0044424A">
        <w:rPr>
          <w:sz w:val="22"/>
          <w:szCs w:val="22"/>
        </w:rPr>
        <w:t>4</w:t>
      </w:r>
    </w:p>
    <w:p w14:paraId="2E512105" w14:textId="796C77EF" w:rsidR="00DF0998" w:rsidRPr="0044424A" w:rsidRDefault="00DF0998" w:rsidP="0044424A">
      <w:pPr>
        <w:spacing w:line="360" w:lineRule="auto"/>
        <w:rPr>
          <w:sz w:val="22"/>
          <w:szCs w:val="22"/>
        </w:rPr>
      </w:pPr>
    </w:p>
    <w:p w14:paraId="514208BB" w14:textId="5A180CFA" w:rsidR="00DF0998" w:rsidRPr="0044424A" w:rsidRDefault="00DF0998" w:rsidP="0044424A">
      <w:pPr>
        <w:spacing w:line="360" w:lineRule="auto"/>
        <w:rPr>
          <w:sz w:val="22"/>
          <w:szCs w:val="22"/>
        </w:rPr>
      </w:pPr>
      <w:r w:rsidRPr="0044424A">
        <w:rPr>
          <w:sz w:val="22"/>
          <w:szCs w:val="22"/>
        </w:rPr>
        <w:t>Shevlin</w:t>
      </w:r>
      <w:r w:rsidR="0044424A" w:rsidRPr="0044424A">
        <w:rPr>
          <w:sz w:val="22"/>
          <w:szCs w:val="22"/>
        </w:rPr>
        <w:t xml:space="preserve"> </w:t>
      </w:r>
      <w:r w:rsidRPr="0044424A">
        <w:rPr>
          <w:sz w:val="22"/>
          <w:szCs w:val="22"/>
        </w:rPr>
        <w:t>H (2021). Non-human consciousness and the specificity problem: A modest theoretical proposal. Mind &amp; Language</w:t>
      </w:r>
      <w:r w:rsidR="0044424A" w:rsidRPr="0044424A">
        <w:rPr>
          <w:sz w:val="22"/>
          <w:szCs w:val="22"/>
        </w:rPr>
        <w:t>.</w:t>
      </w:r>
      <w:r w:rsidRPr="0044424A">
        <w:rPr>
          <w:sz w:val="22"/>
          <w:szCs w:val="22"/>
        </w:rPr>
        <w:t xml:space="preserve"> 36:297-314</w:t>
      </w:r>
    </w:p>
    <w:p w14:paraId="28BCB3EA" w14:textId="77777777" w:rsidR="006C712F" w:rsidRPr="0044424A" w:rsidRDefault="006C712F" w:rsidP="0044424A">
      <w:pPr>
        <w:spacing w:line="360" w:lineRule="auto"/>
        <w:rPr>
          <w:sz w:val="22"/>
          <w:szCs w:val="22"/>
        </w:rPr>
      </w:pPr>
    </w:p>
    <w:p w14:paraId="6A4EF0CC" w14:textId="022AFE35" w:rsidR="006C712F" w:rsidRPr="0044424A" w:rsidRDefault="006C712F" w:rsidP="0044424A">
      <w:pPr>
        <w:pStyle w:val="NormalWeb"/>
        <w:spacing w:before="0" w:beforeAutospacing="0" w:after="0" w:afterAutospacing="0" w:line="360" w:lineRule="auto"/>
        <w:textAlignment w:val="baseline"/>
        <w:rPr>
          <w:color w:val="000000"/>
          <w:sz w:val="22"/>
          <w:szCs w:val="22"/>
        </w:rPr>
      </w:pPr>
      <w:proofErr w:type="spellStart"/>
      <w:r w:rsidRPr="0044424A">
        <w:rPr>
          <w:sz w:val="22"/>
          <w:szCs w:val="22"/>
        </w:rPr>
        <w:t>Solms</w:t>
      </w:r>
      <w:proofErr w:type="spellEnd"/>
      <w:r w:rsidR="0044424A" w:rsidRPr="0044424A">
        <w:rPr>
          <w:sz w:val="22"/>
          <w:szCs w:val="22"/>
        </w:rPr>
        <w:t xml:space="preserve"> </w:t>
      </w:r>
      <w:r w:rsidRPr="0044424A">
        <w:rPr>
          <w:sz w:val="22"/>
          <w:szCs w:val="22"/>
        </w:rPr>
        <w:t>M</w:t>
      </w:r>
      <w:r w:rsidR="0044424A" w:rsidRPr="0044424A">
        <w:rPr>
          <w:sz w:val="22"/>
          <w:szCs w:val="22"/>
        </w:rPr>
        <w:t xml:space="preserve"> </w:t>
      </w:r>
      <w:r w:rsidRPr="0044424A">
        <w:rPr>
          <w:sz w:val="22"/>
          <w:szCs w:val="22"/>
        </w:rPr>
        <w:t>(2022)</w:t>
      </w:r>
      <w:r w:rsidR="0044424A" w:rsidRPr="0044424A">
        <w:rPr>
          <w:sz w:val="22"/>
          <w:szCs w:val="22"/>
        </w:rPr>
        <w:t xml:space="preserve"> </w:t>
      </w:r>
      <w:r w:rsidRPr="0044424A">
        <w:rPr>
          <w:sz w:val="22"/>
          <w:szCs w:val="22"/>
        </w:rPr>
        <w:t>Truly minimal criteria for animal sentience. Animal Sentience 32(2).</w:t>
      </w:r>
      <w:r w:rsidR="0044424A" w:rsidRPr="0044424A">
        <w:rPr>
          <w:sz w:val="22"/>
          <w:szCs w:val="22"/>
        </w:rPr>
        <w:t xml:space="preserve"> https://doi.org/</w:t>
      </w:r>
      <w:r w:rsidR="0044424A" w:rsidRPr="0044424A">
        <w:rPr>
          <w:color w:val="000000"/>
          <w:sz w:val="22"/>
          <w:szCs w:val="22"/>
        </w:rPr>
        <w:t xml:space="preserve"> 10.51291/2377-7478.1711</w:t>
      </w:r>
    </w:p>
    <w:p w14:paraId="7178A550" w14:textId="77777777" w:rsidR="006C712F" w:rsidRPr="0044424A" w:rsidRDefault="006C712F" w:rsidP="0044424A">
      <w:pPr>
        <w:spacing w:line="360" w:lineRule="auto"/>
        <w:rPr>
          <w:color w:val="333333"/>
          <w:sz w:val="22"/>
          <w:szCs w:val="22"/>
        </w:rPr>
      </w:pPr>
    </w:p>
    <w:p w14:paraId="3C6ADAC9" w14:textId="33737131" w:rsidR="006C712F" w:rsidRPr="0044424A" w:rsidRDefault="006C712F" w:rsidP="0044424A">
      <w:pPr>
        <w:spacing w:line="360" w:lineRule="auto"/>
        <w:rPr>
          <w:color w:val="333333"/>
          <w:sz w:val="22"/>
          <w:szCs w:val="22"/>
        </w:rPr>
      </w:pPr>
      <w:proofErr w:type="spellStart"/>
      <w:r w:rsidRPr="0044424A">
        <w:rPr>
          <w:color w:val="333333"/>
          <w:sz w:val="22"/>
          <w:szCs w:val="22"/>
        </w:rPr>
        <w:t>Tononi</w:t>
      </w:r>
      <w:proofErr w:type="spellEnd"/>
      <w:r w:rsidR="0044424A">
        <w:rPr>
          <w:color w:val="333333"/>
          <w:sz w:val="22"/>
          <w:szCs w:val="22"/>
        </w:rPr>
        <w:t xml:space="preserve"> </w:t>
      </w:r>
      <w:r w:rsidRPr="0044424A">
        <w:rPr>
          <w:color w:val="333333"/>
          <w:sz w:val="22"/>
          <w:szCs w:val="22"/>
        </w:rPr>
        <w:t>G</w:t>
      </w:r>
      <w:r w:rsidR="0044424A">
        <w:rPr>
          <w:color w:val="333333"/>
          <w:sz w:val="22"/>
          <w:szCs w:val="22"/>
        </w:rPr>
        <w:t xml:space="preserve"> </w:t>
      </w:r>
      <w:r w:rsidRPr="0044424A">
        <w:rPr>
          <w:color w:val="333333"/>
          <w:sz w:val="22"/>
          <w:szCs w:val="22"/>
        </w:rPr>
        <w:t>(2004)</w:t>
      </w:r>
      <w:r w:rsidR="0044424A">
        <w:rPr>
          <w:color w:val="333333"/>
          <w:sz w:val="22"/>
          <w:szCs w:val="22"/>
        </w:rPr>
        <w:t xml:space="preserve"> </w:t>
      </w:r>
      <w:r w:rsidRPr="0044424A">
        <w:rPr>
          <w:color w:val="333333"/>
          <w:sz w:val="22"/>
          <w:szCs w:val="22"/>
        </w:rPr>
        <w:t xml:space="preserve">An information integration theory of consciousness. </w:t>
      </w:r>
      <w:r w:rsidRPr="0044424A">
        <w:rPr>
          <w:i/>
          <w:iCs/>
          <w:color w:val="333333"/>
          <w:sz w:val="22"/>
          <w:szCs w:val="22"/>
        </w:rPr>
        <w:t>BMC Neuroscience</w:t>
      </w:r>
      <w:r w:rsidR="0044424A">
        <w:rPr>
          <w:color w:val="333333"/>
          <w:sz w:val="22"/>
          <w:szCs w:val="22"/>
        </w:rPr>
        <w:t>. https://doi.org/101.1186/1471-2202-5-42</w:t>
      </w:r>
    </w:p>
    <w:p w14:paraId="6A581A13" w14:textId="77777777" w:rsidR="006C712F" w:rsidRPr="00B609C1" w:rsidRDefault="006C712F" w:rsidP="00B609C1">
      <w:pPr>
        <w:spacing w:line="480" w:lineRule="auto"/>
        <w:rPr>
          <w:color w:val="333333"/>
          <w:sz w:val="22"/>
          <w:szCs w:val="22"/>
        </w:rPr>
      </w:pPr>
    </w:p>
    <w:p w14:paraId="50ED2890" w14:textId="569AAD31" w:rsidR="006C712F" w:rsidRDefault="006C712F" w:rsidP="00B609C1">
      <w:pPr>
        <w:spacing w:line="480" w:lineRule="auto"/>
        <w:rPr>
          <w:color w:val="333333"/>
          <w:sz w:val="22"/>
          <w:szCs w:val="22"/>
        </w:rPr>
      </w:pPr>
      <w:proofErr w:type="spellStart"/>
      <w:r w:rsidRPr="00B609C1">
        <w:rPr>
          <w:color w:val="333333"/>
          <w:sz w:val="22"/>
          <w:szCs w:val="22"/>
        </w:rPr>
        <w:t>Tye</w:t>
      </w:r>
      <w:proofErr w:type="spellEnd"/>
      <w:r w:rsidR="0044424A">
        <w:rPr>
          <w:color w:val="333333"/>
          <w:sz w:val="22"/>
          <w:szCs w:val="22"/>
        </w:rPr>
        <w:t xml:space="preserve"> </w:t>
      </w:r>
      <w:r w:rsidRPr="00B609C1">
        <w:rPr>
          <w:color w:val="333333"/>
          <w:sz w:val="22"/>
          <w:szCs w:val="22"/>
        </w:rPr>
        <w:t>M</w:t>
      </w:r>
      <w:r w:rsidR="0044424A">
        <w:rPr>
          <w:color w:val="333333"/>
          <w:sz w:val="22"/>
          <w:szCs w:val="22"/>
        </w:rPr>
        <w:t xml:space="preserve"> </w:t>
      </w:r>
      <w:r w:rsidRPr="00B609C1">
        <w:rPr>
          <w:color w:val="333333"/>
          <w:sz w:val="22"/>
          <w:szCs w:val="22"/>
        </w:rPr>
        <w:t xml:space="preserve">(1997) The problem of simple minds: Is there anything it is like to be a </w:t>
      </w:r>
      <w:r w:rsidR="0044424A" w:rsidRPr="00B609C1">
        <w:rPr>
          <w:color w:val="333333"/>
          <w:sz w:val="22"/>
          <w:szCs w:val="22"/>
        </w:rPr>
        <w:t>honeybee</w:t>
      </w:r>
      <w:r w:rsidRPr="00B609C1">
        <w:rPr>
          <w:color w:val="333333"/>
          <w:sz w:val="22"/>
          <w:szCs w:val="22"/>
        </w:rPr>
        <w:t>? Philosophical Studies 88:289-317</w:t>
      </w:r>
    </w:p>
    <w:p w14:paraId="05BEE86E" w14:textId="77777777" w:rsidR="0044424A" w:rsidRPr="00B609C1" w:rsidRDefault="0044424A" w:rsidP="00B609C1">
      <w:pPr>
        <w:spacing w:line="480" w:lineRule="auto"/>
        <w:rPr>
          <w:color w:val="333333"/>
          <w:sz w:val="22"/>
          <w:szCs w:val="22"/>
        </w:rPr>
      </w:pPr>
    </w:p>
    <w:p w14:paraId="0BEFC47B" w14:textId="4C3177C1" w:rsidR="006C712F" w:rsidRPr="00B609C1" w:rsidRDefault="0044424A" w:rsidP="0044424A">
      <w:pPr>
        <w:spacing w:line="480" w:lineRule="auto"/>
        <w:rPr>
          <w:color w:val="333333"/>
          <w:sz w:val="22"/>
          <w:szCs w:val="22"/>
        </w:rPr>
      </w:pPr>
      <w:proofErr w:type="spellStart"/>
      <w:r>
        <w:rPr>
          <w:color w:val="333333"/>
          <w:sz w:val="22"/>
          <w:szCs w:val="22"/>
        </w:rPr>
        <w:lastRenderedPageBreak/>
        <w:t>Tye</w:t>
      </w:r>
      <w:proofErr w:type="spellEnd"/>
      <w:r>
        <w:rPr>
          <w:color w:val="333333"/>
          <w:sz w:val="22"/>
          <w:szCs w:val="22"/>
        </w:rPr>
        <w:t xml:space="preserve"> M (</w:t>
      </w:r>
      <w:r w:rsidR="006C712F" w:rsidRPr="00B609C1">
        <w:rPr>
          <w:color w:val="333333"/>
          <w:sz w:val="22"/>
          <w:szCs w:val="22"/>
        </w:rPr>
        <w:t>2016)</w:t>
      </w:r>
      <w:r>
        <w:rPr>
          <w:color w:val="333333"/>
          <w:sz w:val="22"/>
          <w:szCs w:val="22"/>
        </w:rPr>
        <w:t xml:space="preserve"> </w:t>
      </w:r>
      <w:r w:rsidR="006C712F" w:rsidRPr="00B609C1">
        <w:rPr>
          <w:color w:val="333333"/>
          <w:sz w:val="22"/>
          <w:szCs w:val="22"/>
        </w:rPr>
        <w:t>Tense bees and shellshocked crabs: Are animals conscious? Oxford</w:t>
      </w:r>
      <w:r>
        <w:rPr>
          <w:color w:val="333333"/>
          <w:sz w:val="22"/>
          <w:szCs w:val="22"/>
        </w:rPr>
        <w:t xml:space="preserve"> University Press, New York</w:t>
      </w:r>
    </w:p>
    <w:p w14:paraId="08515DA8" w14:textId="77777777" w:rsidR="006C712F" w:rsidRPr="00B609C1" w:rsidRDefault="006C712F" w:rsidP="00B609C1">
      <w:pPr>
        <w:spacing w:line="480" w:lineRule="auto"/>
        <w:rPr>
          <w:color w:val="333333"/>
          <w:sz w:val="22"/>
          <w:szCs w:val="22"/>
        </w:rPr>
      </w:pPr>
    </w:p>
    <w:p w14:paraId="3482A7A3" w14:textId="5F400E0E" w:rsidR="006C712F" w:rsidRPr="0044424A" w:rsidRDefault="006C712F" w:rsidP="00B609C1">
      <w:pPr>
        <w:spacing w:line="480" w:lineRule="auto"/>
        <w:rPr>
          <w:color w:val="333333"/>
          <w:sz w:val="22"/>
          <w:szCs w:val="22"/>
        </w:rPr>
      </w:pPr>
      <w:r w:rsidRPr="0044424A">
        <w:rPr>
          <w:color w:val="333333"/>
          <w:sz w:val="22"/>
          <w:szCs w:val="22"/>
        </w:rPr>
        <w:t>Varner</w:t>
      </w:r>
      <w:r w:rsidR="0044424A" w:rsidRPr="0044424A">
        <w:rPr>
          <w:color w:val="333333"/>
          <w:sz w:val="22"/>
          <w:szCs w:val="22"/>
        </w:rPr>
        <w:t xml:space="preserve"> </w:t>
      </w:r>
      <w:r w:rsidRPr="0044424A">
        <w:rPr>
          <w:color w:val="333333"/>
          <w:sz w:val="22"/>
          <w:szCs w:val="22"/>
        </w:rPr>
        <w:t>G</w:t>
      </w:r>
      <w:r w:rsidR="0044424A" w:rsidRPr="0044424A">
        <w:rPr>
          <w:color w:val="333333"/>
          <w:sz w:val="22"/>
          <w:szCs w:val="22"/>
        </w:rPr>
        <w:t xml:space="preserve"> </w:t>
      </w:r>
      <w:r w:rsidRPr="0044424A">
        <w:rPr>
          <w:color w:val="333333"/>
          <w:sz w:val="22"/>
          <w:szCs w:val="22"/>
        </w:rPr>
        <w:t>(2012). Personhood, ethics, and animal cognition: Situating animals in Hare’s two-level utilitarianism</w:t>
      </w:r>
      <w:r w:rsidR="0044424A">
        <w:rPr>
          <w:color w:val="333333"/>
          <w:sz w:val="22"/>
          <w:szCs w:val="22"/>
        </w:rPr>
        <w:t xml:space="preserve">. </w:t>
      </w:r>
      <w:r w:rsidRPr="0044424A">
        <w:rPr>
          <w:color w:val="333333"/>
          <w:sz w:val="22"/>
          <w:szCs w:val="22"/>
        </w:rPr>
        <w:t>Oxford University Press</w:t>
      </w:r>
      <w:r w:rsidR="0044424A">
        <w:rPr>
          <w:color w:val="333333"/>
          <w:sz w:val="22"/>
          <w:szCs w:val="22"/>
        </w:rPr>
        <w:t>, Oxford</w:t>
      </w:r>
    </w:p>
    <w:p w14:paraId="1365D522" w14:textId="77777777" w:rsidR="006C712F" w:rsidRPr="00B609C1" w:rsidRDefault="006C712F" w:rsidP="00B609C1">
      <w:pPr>
        <w:spacing w:line="480" w:lineRule="auto"/>
        <w:rPr>
          <w:color w:val="333333"/>
          <w:sz w:val="22"/>
          <w:szCs w:val="22"/>
        </w:rPr>
      </w:pPr>
    </w:p>
    <w:p w14:paraId="78F981F9" w14:textId="27CEC17B" w:rsidR="006C712F" w:rsidRPr="0044424A" w:rsidRDefault="006C712F" w:rsidP="0044424A">
      <w:pPr>
        <w:spacing w:line="480" w:lineRule="auto"/>
        <w:rPr>
          <w:color w:val="333333"/>
          <w:sz w:val="22"/>
          <w:szCs w:val="22"/>
        </w:rPr>
      </w:pPr>
      <w:proofErr w:type="spellStart"/>
      <w:r w:rsidRPr="00B609C1">
        <w:rPr>
          <w:color w:val="333333"/>
          <w:sz w:val="22"/>
          <w:szCs w:val="22"/>
        </w:rPr>
        <w:t>Veit</w:t>
      </w:r>
      <w:proofErr w:type="spellEnd"/>
      <w:r w:rsidRPr="00B609C1">
        <w:rPr>
          <w:color w:val="333333"/>
          <w:sz w:val="22"/>
          <w:szCs w:val="22"/>
        </w:rPr>
        <w:t xml:space="preserve"> W</w:t>
      </w:r>
      <w:r w:rsidR="0044424A">
        <w:rPr>
          <w:color w:val="333333"/>
          <w:sz w:val="22"/>
          <w:szCs w:val="22"/>
        </w:rPr>
        <w:t xml:space="preserve"> </w:t>
      </w:r>
      <w:r w:rsidRPr="00B609C1">
        <w:rPr>
          <w:color w:val="333333"/>
          <w:sz w:val="22"/>
          <w:szCs w:val="22"/>
        </w:rPr>
        <w:t xml:space="preserve">(2022) Towards a comparative study of animal consciousness. </w:t>
      </w:r>
      <w:r w:rsidRPr="00F42DC4">
        <w:rPr>
          <w:color w:val="333333"/>
          <w:sz w:val="22"/>
          <w:szCs w:val="22"/>
        </w:rPr>
        <w:t>Biological Theory</w:t>
      </w:r>
      <w:r w:rsidRPr="00B609C1">
        <w:rPr>
          <w:color w:val="333333"/>
          <w:sz w:val="22"/>
          <w:szCs w:val="22"/>
        </w:rPr>
        <w:t>. 17, 292-303</w:t>
      </w:r>
    </w:p>
    <w:sectPr w:rsidR="006C712F" w:rsidRPr="0044424A">
      <w:footerReference w:type="even" r:id="rId28"/>
      <w:footerReference w:type="default" r:id="rId2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75D5D31" w14:textId="77777777" w:rsidR="00AA6739" w:rsidRDefault="00AA6739" w:rsidP="00D43E5C">
      <w:r>
        <w:separator/>
      </w:r>
    </w:p>
  </w:endnote>
  <w:endnote w:type="continuationSeparator" w:id="0">
    <w:p w14:paraId="27A74F0C" w14:textId="77777777" w:rsidR="00AA6739" w:rsidRDefault="00AA6739" w:rsidP="00D43E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628232176"/>
      <w:docPartObj>
        <w:docPartGallery w:val="Page Numbers (Bottom of Page)"/>
        <w:docPartUnique/>
      </w:docPartObj>
    </w:sdtPr>
    <w:sdtEndPr>
      <w:rPr>
        <w:rStyle w:val="PageNumber"/>
      </w:rPr>
    </w:sdtEndPr>
    <w:sdtContent>
      <w:p w14:paraId="113C4DC7" w14:textId="487829A7" w:rsidR="006C712F" w:rsidRDefault="006C712F" w:rsidP="0072289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DAF82DE" w14:textId="77777777" w:rsidR="006C712F" w:rsidRDefault="006C712F" w:rsidP="006C712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787729451"/>
      <w:docPartObj>
        <w:docPartGallery w:val="Page Numbers (Bottom of Page)"/>
        <w:docPartUnique/>
      </w:docPartObj>
    </w:sdtPr>
    <w:sdtEndPr>
      <w:rPr>
        <w:rStyle w:val="PageNumber"/>
      </w:rPr>
    </w:sdtEndPr>
    <w:sdtContent>
      <w:p w14:paraId="0994224B" w14:textId="31A0219E" w:rsidR="006C712F" w:rsidRDefault="006C712F" w:rsidP="0072289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7913D9B6" w14:textId="77777777" w:rsidR="006C712F" w:rsidRDefault="006C712F" w:rsidP="006C712F">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3E89850" w14:textId="77777777" w:rsidR="00AA6739" w:rsidRDefault="00AA6739" w:rsidP="00D43E5C">
      <w:r>
        <w:separator/>
      </w:r>
    </w:p>
  </w:footnote>
  <w:footnote w:type="continuationSeparator" w:id="0">
    <w:p w14:paraId="05A81BE5" w14:textId="77777777" w:rsidR="00AA6739" w:rsidRDefault="00AA6739" w:rsidP="00D43E5C">
      <w:r>
        <w:continuationSeparator/>
      </w:r>
    </w:p>
  </w:footnote>
  <w:footnote w:id="1">
    <w:p w14:paraId="75BADCCC" w14:textId="77777777" w:rsidR="00227D05" w:rsidRPr="00815F82" w:rsidRDefault="00227D05" w:rsidP="00227D05">
      <w:pPr>
        <w:pStyle w:val="FootnoteText"/>
        <w:rPr>
          <w:rFonts w:ascii="Times New Roman" w:hAnsi="Times New Roman" w:cs="Times New Roman"/>
        </w:rPr>
      </w:pPr>
      <w:r w:rsidRPr="00815F82">
        <w:rPr>
          <w:rStyle w:val="FootnoteReference"/>
          <w:rFonts w:ascii="Times New Roman" w:hAnsi="Times New Roman" w:cs="Times New Roman"/>
        </w:rPr>
        <w:footnoteRef/>
      </w:r>
      <w:r w:rsidRPr="00815F82">
        <w:rPr>
          <w:rFonts w:ascii="Times New Roman" w:hAnsi="Times New Roman" w:cs="Times New Roman"/>
        </w:rPr>
        <w:t xml:space="preserve"> </w:t>
      </w:r>
      <w:r>
        <w:rPr>
          <w:rFonts w:ascii="Times New Roman" w:hAnsi="Times New Roman" w:cs="Times New Roman"/>
        </w:rPr>
        <w:t>Department of Philosophy, Michigan State University, East Lansing, MI, USA</w:t>
      </w:r>
    </w:p>
  </w:footnote>
  <w:footnote w:id="2">
    <w:p w14:paraId="1CB575D9" w14:textId="77777777" w:rsidR="00227D05" w:rsidRPr="00815F82" w:rsidRDefault="00227D05" w:rsidP="00227D05">
      <w:pPr>
        <w:pStyle w:val="FootnoteText"/>
        <w:rPr>
          <w:rFonts w:ascii="Times New Roman" w:hAnsi="Times New Roman" w:cs="Times New Roman"/>
        </w:rPr>
      </w:pPr>
      <w:r w:rsidRPr="00815F82">
        <w:rPr>
          <w:rStyle w:val="FootnoteReference"/>
          <w:rFonts w:ascii="Times New Roman" w:hAnsi="Times New Roman" w:cs="Times New Roman"/>
        </w:rPr>
        <w:footnoteRef/>
      </w:r>
      <w:r w:rsidRPr="00815F82">
        <w:rPr>
          <w:rFonts w:ascii="Times New Roman" w:hAnsi="Times New Roman" w:cs="Times New Roman"/>
        </w:rPr>
        <w:t xml:space="preserve"> Program in Ecology, Evolution, and Behavior, Michigan State University</w:t>
      </w:r>
      <w:r>
        <w:rPr>
          <w:rFonts w:ascii="Times New Roman" w:hAnsi="Times New Roman" w:cs="Times New Roman"/>
        </w:rPr>
        <w:t>, East Lansing, MI, USA</w:t>
      </w:r>
    </w:p>
  </w:footnote>
  <w:footnote w:id="3">
    <w:p w14:paraId="53041B02" w14:textId="77777777" w:rsidR="008F2371" w:rsidRPr="00000499" w:rsidRDefault="008F2371" w:rsidP="008F2371">
      <w:pPr>
        <w:pStyle w:val="FootnoteText"/>
        <w:rPr>
          <w:rFonts w:ascii="Times New Roman" w:hAnsi="Times New Roman" w:cs="Times New Roman"/>
        </w:rPr>
      </w:pPr>
      <w:r w:rsidRPr="00000499">
        <w:rPr>
          <w:rStyle w:val="FootnoteReference"/>
          <w:rFonts w:ascii="Times New Roman" w:hAnsi="Times New Roman" w:cs="Times New Roman"/>
        </w:rPr>
        <w:footnoteRef/>
      </w:r>
      <w:r w:rsidRPr="00000499">
        <w:rPr>
          <w:rFonts w:ascii="Times New Roman" w:hAnsi="Times New Roman" w:cs="Times New Roman"/>
        </w:rPr>
        <w:t xml:space="preserve"> </w:t>
      </w:r>
      <w:r>
        <w:rPr>
          <w:rFonts w:ascii="Times New Roman" w:hAnsi="Times New Roman" w:cs="Times New Roman"/>
        </w:rPr>
        <w:t xml:space="preserve">What I am calling the “asymmetry view” is what de Weerd (2024) has called the “Asymmetry Thesis.” </w:t>
      </w:r>
    </w:p>
  </w:footnote>
  <w:footnote w:id="4">
    <w:p w14:paraId="1FF10003" w14:textId="1EFA7E36" w:rsidR="001E1F31" w:rsidRPr="001E1F31" w:rsidRDefault="001E1F31">
      <w:pPr>
        <w:pStyle w:val="FootnoteText"/>
        <w:rPr>
          <w:rFonts w:ascii="Times New Roman" w:hAnsi="Times New Roman" w:cs="Times New Roman"/>
        </w:rPr>
      </w:pPr>
      <w:r w:rsidRPr="001E1F31">
        <w:rPr>
          <w:rStyle w:val="FootnoteReference"/>
          <w:rFonts w:ascii="Times New Roman" w:hAnsi="Times New Roman" w:cs="Times New Roman"/>
        </w:rPr>
        <w:footnoteRef/>
      </w:r>
      <w:r>
        <w:rPr>
          <w:rFonts w:ascii="Times New Roman" w:hAnsi="Times New Roman" w:cs="Times New Roman"/>
        </w:rPr>
        <w:t xml:space="preserve"> </w:t>
      </w:r>
      <w:r w:rsidR="002A58C0">
        <w:rPr>
          <w:rFonts w:ascii="Times New Roman" w:hAnsi="Times New Roman" w:cs="Times New Roman"/>
        </w:rPr>
        <w:t>T</w:t>
      </w:r>
      <w:r>
        <w:rPr>
          <w:rFonts w:ascii="Times New Roman" w:hAnsi="Times New Roman" w:cs="Times New Roman"/>
        </w:rPr>
        <w:t xml:space="preserve">here is some difference in how I’m using the term </w:t>
      </w:r>
      <w:r w:rsidR="00680D51">
        <w:rPr>
          <w:rFonts w:ascii="Times New Roman" w:hAnsi="Times New Roman" w:cs="Times New Roman"/>
        </w:rPr>
        <w:t>“marker approach”</w:t>
      </w:r>
      <w:r>
        <w:rPr>
          <w:rFonts w:ascii="Times New Roman" w:hAnsi="Times New Roman" w:cs="Times New Roman"/>
        </w:rPr>
        <w:t xml:space="preserve"> from how previous authors (e.g. Andrews 2024) use the term</w:t>
      </w:r>
      <w:r w:rsidR="00763DCF">
        <w:rPr>
          <w:rFonts w:ascii="Times New Roman" w:hAnsi="Times New Roman" w:cs="Times New Roman"/>
        </w:rPr>
        <w:t>. These authors</w:t>
      </w:r>
      <w:r>
        <w:rPr>
          <w:rFonts w:ascii="Times New Roman" w:hAnsi="Times New Roman" w:cs="Times New Roman"/>
        </w:rPr>
        <w:t xml:space="preserve"> would reserve </w:t>
      </w:r>
      <w:r w:rsidR="00C47940">
        <w:rPr>
          <w:rFonts w:ascii="Times New Roman" w:hAnsi="Times New Roman" w:cs="Times New Roman"/>
        </w:rPr>
        <w:t xml:space="preserve">it for </w:t>
      </w:r>
      <w:r>
        <w:rPr>
          <w:rFonts w:ascii="Times New Roman" w:hAnsi="Times New Roman" w:cs="Times New Roman"/>
        </w:rPr>
        <w:t xml:space="preserve">analogy- or function-based approaches, </w:t>
      </w:r>
      <w:r w:rsidR="00680D51">
        <w:rPr>
          <w:rFonts w:ascii="Times New Roman" w:hAnsi="Times New Roman" w:cs="Times New Roman"/>
        </w:rPr>
        <w:t>though for my purposes</w:t>
      </w:r>
      <w:r>
        <w:rPr>
          <w:rFonts w:ascii="Times New Roman" w:hAnsi="Times New Roman" w:cs="Times New Roman"/>
        </w:rPr>
        <w:t xml:space="preserve">, </w:t>
      </w:r>
      <w:r w:rsidR="00763DCF">
        <w:rPr>
          <w:rFonts w:ascii="Times New Roman" w:hAnsi="Times New Roman" w:cs="Times New Roman"/>
        </w:rPr>
        <w:t xml:space="preserve">theory-based approaches </w:t>
      </w:r>
      <w:r w:rsidR="00095E19">
        <w:rPr>
          <w:rFonts w:ascii="Times New Roman" w:hAnsi="Times New Roman" w:cs="Times New Roman"/>
        </w:rPr>
        <w:t>are</w:t>
      </w:r>
      <w:r>
        <w:rPr>
          <w:rFonts w:ascii="Times New Roman" w:hAnsi="Times New Roman" w:cs="Times New Roman"/>
        </w:rPr>
        <w:t xml:space="preserve"> “marker approach</w:t>
      </w:r>
      <w:r w:rsidR="00095E19">
        <w:rPr>
          <w:rFonts w:ascii="Times New Roman" w:hAnsi="Times New Roman" w:cs="Times New Roman"/>
        </w:rPr>
        <w:t>es</w:t>
      </w:r>
      <w:r w:rsidR="00680D51">
        <w:rPr>
          <w:rFonts w:ascii="Times New Roman" w:hAnsi="Times New Roman" w:cs="Times New Roman"/>
        </w:rPr>
        <w:t>” in the relevant sense,</w:t>
      </w:r>
      <w:r>
        <w:rPr>
          <w:rFonts w:ascii="Times New Roman" w:hAnsi="Times New Roman" w:cs="Times New Roman"/>
        </w:rPr>
        <w:t xml:space="preserve"> because </w:t>
      </w:r>
      <w:r w:rsidR="00680D51">
        <w:rPr>
          <w:rFonts w:ascii="Times New Roman" w:hAnsi="Times New Roman" w:cs="Times New Roman"/>
        </w:rPr>
        <w:t xml:space="preserve">they provide justification for </w:t>
      </w:r>
      <w:r w:rsidR="00763DCF">
        <w:rPr>
          <w:rFonts w:ascii="Times New Roman" w:hAnsi="Times New Roman" w:cs="Times New Roman"/>
        </w:rPr>
        <w:t>the use of specific</w:t>
      </w:r>
      <w:r>
        <w:rPr>
          <w:rFonts w:ascii="Times New Roman" w:hAnsi="Times New Roman" w:cs="Times New Roman"/>
        </w:rPr>
        <w:t xml:space="preserve"> </w:t>
      </w:r>
      <w:r w:rsidR="00763DCF">
        <w:rPr>
          <w:rFonts w:ascii="Times New Roman" w:hAnsi="Times New Roman" w:cs="Times New Roman"/>
        </w:rPr>
        <w:t>markers</w:t>
      </w:r>
      <w:r>
        <w:rPr>
          <w:rFonts w:ascii="Times New Roman" w:hAnsi="Times New Roman" w:cs="Times New Roman"/>
        </w:rPr>
        <w:t xml:space="preserve">. </w:t>
      </w:r>
      <w:r w:rsidR="00763DCF">
        <w:rPr>
          <w:rFonts w:ascii="Times New Roman" w:hAnsi="Times New Roman" w:cs="Times New Roman"/>
        </w:rPr>
        <w:t>The difference here is merely semantic</w:t>
      </w:r>
      <w:r w:rsidR="00680D51">
        <w:rPr>
          <w:rFonts w:ascii="Times New Roman" w:hAnsi="Times New Roman" w:cs="Times New Roman"/>
        </w:rPr>
        <w:t xml:space="preserve">; </w:t>
      </w:r>
      <w:r w:rsidR="00763DCF">
        <w:rPr>
          <w:rFonts w:ascii="Times New Roman" w:hAnsi="Times New Roman" w:cs="Times New Roman"/>
        </w:rPr>
        <w:t>I hope it won’t confuse</w:t>
      </w:r>
      <w:r w:rsidR="00680D51">
        <w:rPr>
          <w:rFonts w:ascii="Times New Roman" w:hAnsi="Times New Roman" w:cs="Times New Roman"/>
        </w:rPr>
        <w:t>.</w:t>
      </w:r>
    </w:p>
  </w:footnote>
  <w:footnote w:id="5">
    <w:p w14:paraId="5CCE9E84" w14:textId="2EFD21C5" w:rsidR="00D85E88" w:rsidRPr="003A68BF" w:rsidRDefault="006275D9" w:rsidP="006275D9">
      <w:pPr>
        <w:pStyle w:val="NormalWeb"/>
        <w:rPr>
          <w:sz w:val="20"/>
          <w:szCs w:val="20"/>
        </w:rPr>
      </w:pPr>
      <w:r w:rsidRPr="00B21B88">
        <w:rPr>
          <w:rStyle w:val="FootnoteReference"/>
          <w:sz w:val="20"/>
          <w:szCs w:val="20"/>
        </w:rPr>
        <w:footnoteRef/>
      </w:r>
      <w:r w:rsidRPr="00B21B88">
        <w:rPr>
          <w:sz w:val="20"/>
          <w:szCs w:val="20"/>
        </w:rPr>
        <w:t xml:space="preserve"> Though certain lines of </w:t>
      </w:r>
      <w:r>
        <w:rPr>
          <w:sz w:val="20"/>
          <w:szCs w:val="20"/>
        </w:rPr>
        <w:t xml:space="preserve">Prinz’s </w:t>
      </w:r>
      <w:r w:rsidRPr="00B21B88">
        <w:rPr>
          <w:sz w:val="20"/>
          <w:szCs w:val="20"/>
        </w:rPr>
        <w:t>evidence, e.g. pertaining to the importance of intermediate</w:t>
      </w:r>
      <w:r w:rsidR="00680D51">
        <w:rPr>
          <w:sz w:val="20"/>
          <w:szCs w:val="20"/>
        </w:rPr>
        <w:t xml:space="preserve"> </w:t>
      </w:r>
      <w:r w:rsidRPr="00B21B88">
        <w:rPr>
          <w:sz w:val="20"/>
          <w:szCs w:val="20"/>
        </w:rPr>
        <w:t>levels of abstraction, come from lesion s</w:t>
      </w:r>
      <w:r w:rsidR="00D85E88">
        <w:rPr>
          <w:sz w:val="20"/>
          <w:szCs w:val="20"/>
        </w:rPr>
        <w:t>t</w:t>
      </w:r>
      <w:r w:rsidRPr="00B21B88">
        <w:rPr>
          <w:sz w:val="20"/>
          <w:szCs w:val="20"/>
        </w:rPr>
        <w:t>udies in primate</w:t>
      </w:r>
      <w:r>
        <w:rPr>
          <w:sz w:val="20"/>
          <w:szCs w:val="20"/>
        </w:rPr>
        <w:t>s</w:t>
      </w:r>
      <w:r w:rsidRPr="00B21B88">
        <w:rPr>
          <w:sz w:val="20"/>
          <w:szCs w:val="20"/>
        </w:rPr>
        <w:t xml:space="preserve"> </w:t>
      </w:r>
      <w:r>
        <w:rPr>
          <w:sz w:val="20"/>
          <w:szCs w:val="20"/>
        </w:rPr>
        <w:t>(</w:t>
      </w:r>
      <w:r w:rsidRPr="00B21B88">
        <w:rPr>
          <w:sz w:val="20"/>
          <w:szCs w:val="20"/>
        </w:rPr>
        <w:t xml:space="preserve">Leopold and </w:t>
      </w:r>
      <w:proofErr w:type="spellStart"/>
      <w:r w:rsidRPr="00B21B88">
        <w:rPr>
          <w:sz w:val="20"/>
          <w:szCs w:val="20"/>
        </w:rPr>
        <w:t>Logothetis</w:t>
      </w:r>
      <w:proofErr w:type="spellEnd"/>
      <w:r w:rsidRPr="00B21B88">
        <w:rPr>
          <w:sz w:val="20"/>
          <w:szCs w:val="20"/>
        </w:rPr>
        <w:t xml:space="preserve"> 1996; </w:t>
      </w:r>
      <w:proofErr w:type="spellStart"/>
      <w:r w:rsidRPr="00B21B88">
        <w:rPr>
          <w:sz w:val="20"/>
          <w:szCs w:val="20"/>
        </w:rPr>
        <w:t>Sheinburg</w:t>
      </w:r>
      <w:proofErr w:type="spellEnd"/>
      <w:r w:rsidRPr="00B21B88">
        <w:rPr>
          <w:sz w:val="20"/>
          <w:szCs w:val="20"/>
        </w:rPr>
        <w:t xml:space="preserve"> and </w:t>
      </w:r>
      <w:proofErr w:type="spellStart"/>
      <w:r w:rsidRPr="00B21B88">
        <w:rPr>
          <w:sz w:val="20"/>
          <w:szCs w:val="20"/>
        </w:rPr>
        <w:t>Logothetis</w:t>
      </w:r>
      <w:proofErr w:type="spellEnd"/>
      <w:r>
        <w:rPr>
          <w:sz w:val="20"/>
          <w:szCs w:val="20"/>
        </w:rPr>
        <w:t xml:space="preserve"> </w:t>
      </w:r>
      <w:r w:rsidRPr="00B21B88">
        <w:rPr>
          <w:sz w:val="20"/>
          <w:szCs w:val="20"/>
        </w:rPr>
        <w:t>1997</w:t>
      </w:r>
      <w:r>
        <w:rPr>
          <w:sz w:val="20"/>
          <w:szCs w:val="20"/>
        </w:rPr>
        <w:t>)</w:t>
      </w:r>
      <w:r w:rsidR="00DF0998">
        <w:rPr>
          <w:sz w:val="20"/>
          <w:szCs w:val="20"/>
        </w:rPr>
        <w:t>.</w:t>
      </w:r>
    </w:p>
  </w:footnote>
  <w:footnote w:id="6">
    <w:p w14:paraId="09DEE563" w14:textId="1C0D42E9" w:rsidR="006275D9" w:rsidRDefault="006275D9" w:rsidP="006275D9">
      <w:pPr>
        <w:pStyle w:val="FootnoteText"/>
        <w:rPr>
          <w:rFonts w:ascii="Times New Roman" w:hAnsi="Times New Roman" w:cs="Times New Roman"/>
        </w:rPr>
      </w:pPr>
      <w:r w:rsidRPr="00F045CC">
        <w:rPr>
          <w:rStyle w:val="FootnoteReference"/>
          <w:rFonts w:ascii="Times New Roman" w:hAnsi="Times New Roman" w:cs="Times New Roman"/>
        </w:rPr>
        <w:footnoteRef/>
      </w:r>
      <w:r w:rsidRPr="00F045CC">
        <w:rPr>
          <w:rFonts w:ascii="Times New Roman" w:hAnsi="Times New Roman" w:cs="Times New Roman"/>
        </w:rPr>
        <w:t xml:space="preserve"> How different do two realizers </w:t>
      </w:r>
      <w:r>
        <w:rPr>
          <w:rFonts w:ascii="Times New Roman" w:hAnsi="Times New Roman" w:cs="Times New Roman"/>
        </w:rPr>
        <w:t xml:space="preserve">of a process </w:t>
      </w:r>
      <w:r w:rsidRPr="00F045CC">
        <w:rPr>
          <w:rFonts w:ascii="Times New Roman" w:hAnsi="Times New Roman" w:cs="Times New Roman"/>
        </w:rPr>
        <w:t>have to be to fall into different “types”? Here you would consult your favorite theory of multiple realization, e.g.</w:t>
      </w:r>
      <w:r w:rsidR="00095E19">
        <w:rPr>
          <w:rFonts w:ascii="Times New Roman" w:hAnsi="Times New Roman" w:cs="Times New Roman"/>
        </w:rPr>
        <w:t>,</w:t>
      </w:r>
      <w:r w:rsidRPr="00F045CC">
        <w:rPr>
          <w:rFonts w:ascii="Times New Roman" w:hAnsi="Times New Roman" w:cs="Times New Roman"/>
        </w:rPr>
        <w:t xml:space="preserve"> that of </w:t>
      </w:r>
      <w:proofErr w:type="spellStart"/>
      <w:r w:rsidRPr="00F045CC">
        <w:rPr>
          <w:rFonts w:ascii="Times New Roman" w:hAnsi="Times New Roman" w:cs="Times New Roman"/>
        </w:rPr>
        <w:t>Polger</w:t>
      </w:r>
      <w:proofErr w:type="spellEnd"/>
      <w:r w:rsidRPr="00F045CC">
        <w:rPr>
          <w:rFonts w:ascii="Times New Roman" w:hAnsi="Times New Roman" w:cs="Times New Roman"/>
        </w:rPr>
        <w:t xml:space="preserve"> &amp; Shapiro</w:t>
      </w:r>
      <w:r>
        <w:rPr>
          <w:rFonts w:ascii="Times New Roman" w:hAnsi="Times New Roman" w:cs="Times New Roman"/>
        </w:rPr>
        <w:t xml:space="preserve"> </w:t>
      </w:r>
      <w:r w:rsidRPr="00F045CC">
        <w:rPr>
          <w:rFonts w:ascii="Times New Roman" w:hAnsi="Times New Roman" w:cs="Times New Roman"/>
        </w:rPr>
        <w:t>(2016).</w:t>
      </w:r>
    </w:p>
    <w:p w14:paraId="6CC413C9" w14:textId="77777777" w:rsidR="00D85E88" w:rsidRPr="00F045CC" w:rsidRDefault="00D85E88" w:rsidP="006275D9">
      <w:pPr>
        <w:pStyle w:val="FootnoteText"/>
        <w:rPr>
          <w:rFonts w:ascii="Times New Roman" w:hAnsi="Times New Roman" w:cs="Times New Roman"/>
        </w:rPr>
      </w:pPr>
    </w:p>
  </w:footnote>
  <w:footnote w:id="7">
    <w:p w14:paraId="1D4A0E56" w14:textId="4B1F9659" w:rsidR="00D85E88" w:rsidRDefault="00D85E88">
      <w:pPr>
        <w:pStyle w:val="FootnoteText"/>
        <w:rPr>
          <w:rFonts w:ascii="Times New Roman" w:hAnsi="Times New Roman" w:cs="Times New Roman"/>
        </w:rPr>
      </w:pPr>
      <w:r w:rsidRPr="00D85E88">
        <w:rPr>
          <w:rStyle w:val="FootnoteReference"/>
          <w:rFonts w:ascii="Times New Roman" w:hAnsi="Times New Roman" w:cs="Times New Roman"/>
        </w:rPr>
        <w:footnoteRef/>
      </w:r>
      <w:r w:rsidRPr="00D85E88">
        <w:rPr>
          <w:rFonts w:ascii="Times New Roman" w:hAnsi="Times New Roman" w:cs="Times New Roman"/>
        </w:rPr>
        <w:t xml:space="preserve"> </w:t>
      </w:r>
      <w:r>
        <w:rPr>
          <w:rFonts w:ascii="Times New Roman" w:hAnsi="Times New Roman" w:cs="Times New Roman"/>
        </w:rPr>
        <w:t xml:space="preserve">Some may object that there </w:t>
      </w:r>
      <w:r>
        <w:rPr>
          <w:rFonts w:ascii="Times New Roman" w:hAnsi="Times New Roman" w:cs="Times New Roman"/>
          <w:i/>
          <w:iCs/>
        </w:rPr>
        <w:t>are</w:t>
      </w:r>
      <w:r>
        <w:rPr>
          <w:rFonts w:ascii="Times New Roman" w:hAnsi="Times New Roman" w:cs="Times New Roman"/>
        </w:rPr>
        <w:t xml:space="preserve"> ways to know which animals are conscious without a theory (theory-neutral and theory-light approaches [Birch 202</w:t>
      </w:r>
      <w:r w:rsidR="00B609C1">
        <w:rPr>
          <w:rFonts w:ascii="Times New Roman" w:hAnsi="Times New Roman" w:cs="Times New Roman"/>
        </w:rPr>
        <w:t>2]</w:t>
      </w:r>
      <w:r>
        <w:rPr>
          <w:rFonts w:ascii="Times New Roman" w:hAnsi="Times New Roman" w:cs="Times New Roman"/>
        </w:rPr>
        <w:t xml:space="preserve">). </w:t>
      </w:r>
      <w:r w:rsidR="00444C6A">
        <w:rPr>
          <w:rFonts w:ascii="Times New Roman" w:hAnsi="Times New Roman" w:cs="Times New Roman"/>
        </w:rPr>
        <w:t xml:space="preserve">We will get to these in due time. </w:t>
      </w:r>
      <w:r>
        <w:rPr>
          <w:rFonts w:ascii="Times New Roman" w:hAnsi="Times New Roman" w:cs="Times New Roman"/>
        </w:rPr>
        <w:t xml:space="preserve"> </w:t>
      </w:r>
    </w:p>
    <w:p w14:paraId="7424DA85" w14:textId="407D2D92" w:rsidR="00D85E88" w:rsidRPr="00D85E88" w:rsidRDefault="00D85E88">
      <w:pPr>
        <w:pStyle w:val="FootnoteText"/>
        <w:rPr>
          <w:rFonts w:ascii="Times New Roman" w:hAnsi="Times New Roman" w:cs="Times New Roman"/>
        </w:rPr>
      </w:pPr>
      <w:r>
        <w:rPr>
          <w:rFonts w:ascii="Times New Roman" w:hAnsi="Times New Roman" w:cs="Times New Roman"/>
        </w:rPr>
        <w:t xml:space="preserve"> </w:t>
      </w:r>
    </w:p>
  </w:footnote>
  <w:footnote w:id="8">
    <w:p w14:paraId="71D13339" w14:textId="174A9C24" w:rsidR="00564E1F" w:rsidRDefault="00564E1F" w:rsidP="00564E1F">
      <w:pPr>
        <w:pStyle w:val="FootnoteText"/>
        <w:rPr>
          <w:rFonts w:ascii="Times New Roman" w:hAnsi="Times New Roman" w:cs="Times New Roman"/>
        </w:rPr>
      </w:pPr>
      <w:r w:rsidRPr="00CE7DD6">
        <w:rPr>
          <w:rStyle w:val="FootnoteReference"/>
          <w:rFonts w:ascii="Times New Roman" w:hAnsi="Times New Roman" w:cs="Times New Roman"/>
        </w:rPr>
        <w:footnoteRef/>
      </w:r>
      <w:r w:rsidRPr="00CE7DD6">
        <w:rPr>
          <w:rFonts w:ascii="Times New Roman" w:hAnsi="Times New Roman" w:cs="Times New Roman"/>
        </w:rPr>
        <w:t xml:space="preserve"> </w:t>
      </w:r>
      <w:r>
        <w:rPr>
          <w:rFonts w:ascii="Times New Roman" w:hAnsi="Times New Roman" w:cs="Times New Roman"/>
        </w:rPr>
        <w:t xml:space="preserve">Some may </w:t>
      </w:r>
      <w:r w:rsidR="00000499">
        <w:rPr>
          <w:rFonts w:ascii="Times New Roman" w:hAnsi="Times New Roman" w:cs="Times New Roman"/>
        </w:rPr>
        <w:t>feel</w:t>
      </w:r>
      <w:r>
        <w:rPr>
          <w:rFonts w:ascii="Times New Roman" w:hAnsi="Times New Roman" w:cs="Times New Roman"/>
        </w:rPr>
        <w:t xml:space="preserve"> that this account gives undue priority to verbal report as evidence for consciousness. If </w:t>
      </w:r>
      <w:r w:rsidR="00000499">
        <w:rPr>
          <w:rFonts w:ascii="Times New Roman" w:hAnsi="Times New Roman" w:cs="Times New Roman"/>
        </w:rPr>
        <w:t>you feel this way</w:t>
      </w:r>
      <w:r>
        <w:rPr>
          <w:rFonts w:ascii="Times New Roman" w:hAnsi="Times New Roman" w:cs="Times New Roman"/>
        </w:rPr>
        <w:t xml:space="preserve">, simply replace “verbally reporting creatures” with “creatures whom we take as paradigm cases of consciousness.” </w:t>
      </w:r>
    </w:p>
    <w:p w14:paraId="0537D752" w14:textId="77777777" w:rsidR="00095E19" w:rsidRPr="00CE7DD6" w:rsidRDefault="00095E19" w:rsidP="00564E1F">
      <w:pPr>
        <w:pStyle w:val="FootnoteText"/>
        <w:rPr>
          <w:rFonts w:ascii="Times New Roman" w:hAnsi="Times New Roman" w:cs="Times New Roman"/>
        </w:rPr>
      </w:pPr>
    </w:p>
  </w:footnote>
  <w:footnote w:id="9">
    <w:p w14:paraId="4712BAF7" w14:textId="0189C280" w:rsidR="006275D9" w:rsidRPr="00F045CC" w:rsidRDefault="006275D9" w:rsidP="006275D9">
      <w:pPr>
        <w:pStyle w:val="FootnoteText"/>
        <w:rPr>
          <w:rFonts w:ascii="Times New Roman" w:hAnsi="Times New Roman" w:cs="Times New Roman"/>
        </w:rPr>
      </w:pPr>
      <w:r w:rsidRPr="00F045CC">
        <w:rPr>
          <w:rStyle w:val="FootnoteReference"/>
          <w:rFonts w:ascii="Times New Roman" w:hAnsi="Times New Roman" w:cs="Times New Roman"/>
        </w:rPr>
        <w:footnoteRef/>
      </w:r>
      <w:r w:rsidRPr="00F045CC">
        <w:rPr>
          <w:rFonts w:ascii="Times New Roman" w:hAnsi="Times New Roman" w:cs="Times New Roman"/>
        </w:rPr>
        <w:t xml:space="preserve"> </w:t>
      </w:r>
      <w:r w:rsidR="000C5037">
        <w:rPr>
          <w:rFonts w:ascii="Times New Roman" w:hAnsi="Times New Roman" w:cs="Times New Roman"/>
        </w:rPr>
        <w:t xml:space="preserve">However, </w:t>
      </w:r>
      <w:r w:rsidRPr="00F045CC">
        <w:rPr>
          <w:rFonts w:ascii="Times New Roman" w:hAnsi="Times New Roman" w:cs="Times New Roman"/>
        </w:rPr>
        <w:t xml:space="preserve">Prinz </w:t>
      </w:r>
      <w:r w:rsidR="002A58C0">
        <w:rPr>
          <w:rFonts w:ascii="Times New Roman" w:hAnsi="Times New Roman" w:cs="Times New Roman"/>
        </w:rPr>
        <w:t xml:space="preserve">(2018) </w:t>
      </w:r>
      <w:r w:rsidRPr="00F045CC">
        <w:rPr>
          <w:rFonts w:ascii="Times New Roman" w:hAnsi="Times New Roman" w:cs="Times New Roman"/>
        </w:rPr>
        <w:t>does distinguish level-headed mysterianism (L</w:t>
      </w:r>
      <w:r>
        <w:rPr>
          <w:rFonts w:ascii="Times New Roman" w:hAnsi="Times New Roman" w:cs="Times New Roman"/>
        </w:rPr>
        <w:t>H</w:t>
      </w:r>
      <w:r w:rsidRPr="00F045CC">
        <w:rPr>
          <w:rFonts w:ascii="Times New Roman" w:hAnsi="Times New Roman" w:cs="Times New Roman"/>
        </w:rPr>
        <w:t>M, which he favors) from “radical realization mysterianism” (RRM, which he doesn’t). The difference seems to be that L</w:t>
      </w:r>
      <w:r>
        <w:rPr>
          <w:rFonts w:ascii="Times New Roman" w:hAnsi="Times New Roman" w:cs="Times New Roman"/>
        </w:rPr>
        <w:t>H</w:t>
      </w:r>
      <w:r w:rsidRPr="00F045CC">
        <w:rPr>
          <w:rFonts w:ascii="Times New Roman" w:hAnsi="Times New Roman" w:cs="Times New Roman"/>
        </w:rPr>
        <w:t xml:space="preserve">M organisms all realize the same functional processes, but with different physical realizers, whereas RRM organisms realize different functional processes and yet are nonetheless conscious. However, </w:t>
      </w:r>
      <w:r>
        <w:rPr>
          <w:rFonts w:ascii="Times New Roman" w:hAnsi="Times New Roman" w:cs="Times New Roman"/>
        </w:rPr>
        <w:t xml:space="preserve">he also </w:t>
      </w:r>
      <w:r w:rsidRPr="00F045CC">
        <w:rPr>
          <w:rFonts w:ascii="Times New Roman" w:hAnsi="Times New Roman" w:cs="Times New Roman"/>
        </w:rPr>
        <w:t xml:space="preserve">seems to </w:t>
      </w:r>
      <w:r>
        <w:rPr>
          <w:rFonts w:ascii="Times New Roman" w:hAnsi="Times New Roman" w:cs="Times New Roman"/>
        </w:rPr>
        <w:t>think</w:t>
      </w:r>
      <w:r w:rsidRPr="00F045CC">
        <w:rPr>
          <w:rFonts w:ascii="Times New Roman" w:hAnsi="Times New Roman" w:cs="Times New Roman"/>
        </w:rPr>
        <w:t xml:space="preserve"> that </w:t>
      </w:r>
      <w:r>
        <w:rPr>
          <w:rFonts w:ascii="Times New Roman" w:hAnsi="Times New Roman" w:cs="Times New Roman"/>
        </w:rPr>
        <w:t>no</w:t>
      </w:r>
      <w:r w:rsidRPr="00F045CC">
        <w:rPr>
          <w:rFonts w:ascii="Times New Roman" w:hAnsi="Times New Roman" w:cs="Times New Roman"/>
        </w:rPr>
        <w:t xml:space="preserve"> RRM organisms actually exist</w:t>
      </w:r>
      <w:r>
        <w:rPr>
          <w:rFonts w:ascii="Times New Roman" w:hAnsi="Times New Roman" w:cs="Times New Roman"/>
        </w:rPr>
        <w:t xml:space="preserve"> (I think he must be assuming a pretty </w:t>
      </w:r>
      <w:r w:rsidR="00CE7DD6">
        <w:rPr>
          <w:rFonts w:ascii="Times New Roman" w:hAnsi="Times New Roman" w:cs="Times New Roman"/>
        </w:rPr>
        <w:t>liberal</w:t>
      </w:r>
      <w:r>
        <w:rPr>
          <w:rFonts w:ascii="Times New Roman" w:hAnsi="Times New Roman" w:cs="Times New Roman"/>
        </w:rPr>
        <w:t xml:space="preserve"> theory of multiple realization)</w:t>
      </w:r>
      <w:r w:rsidRPr="00F045CC">
        <w:rPr>
          <w:rFonts w:ascii="Times New Roman" w:hAnsi="Times New Roman" w:cs="Times New Roman"/>
        </w:rPr>
        <w:t xml:space="preserve">, so </w:t>
      </w:r>
      <w:r>
        <w:rPr>
          <w:rFonts w:ascii="Times New Roman" w:hAnsi="Times New Roman" w:cs="Times New Roman"/>
        </w:rPr>
        <w:t xml:space="preserve">this addendum may just serve as a bulwark against general concerns about panpsychism. Schwitzgebel, who’s uncertain about whether protons are conscious, might endorse RRM. </w:t>
      </w:r>
    </w:p>
  </w:footnote>
  <w:footnote w:id="10">
    <w:p w14:paraId="4362EE42" w14:textId="77777777" w:rsidR="00595B85" w:rsidRPr="00D85E88" w:rsidRDefault="00595B85" w:rsidP="00595B85">
      <w:pPr>
        <w:pStyle w:val="FootnoteText"/>
        <w:rPr>
          <w:rFonts w:ascii="Times New Roman" w:hAnsi="Times New Roman" w:cs="Times New Roman"/>
        </w:rPr>
      </w:pPr>
      <w:r w:rsidRPr="00D85E88">
        <w:rPr>
          <w:rStyle w:val="FootnoteReference"/>
          <w:rFonts w:ascii="Times New Roman" w:hAnsi="Times New Roman" w:cs="Times New Roman"/>
        </w:rPr>
        <w:footnoteRef/>
      </w:r>
      <w:r w:rsidRPr="00D85E88">
        <w:rPr>
          <w:rFonts w:ascii="Times New Roman" w:hAnsi="Times New Roman" w:cs="Times New Roman"/>
        </w:rPr>
        <w:t xml:space="preserve"> </w:t>
      </w:r>
      <w:r>
        <w:rPr>
          <w:rFonts w:ascii="Times New Roman" w:hAnsi="Times New Roman" w:cs="Times New Roman"/>
        </w:rPr>
        <w:t xml:space="preserve">Andrews’ own artifact analogy is a COVID test, though I think this isn’t the best metaphor, since testing negative for COVID </w:t>
      </w:r>
      <w:r>
        <w:rPr>
          <w:rFonts w:ascii="Times New Roman" w:hAnsi="Times New Roman" w:cs="Times New Roman"/>
          <w:i/>
          <w:iCs/>
        </w:rPr>
        <w:t>does</w:t>
      </w:r>
      <w:r>
        <w:rPr>
          <w:rFonts w:ascii="Times New Roman" w:hAnsi="Times New Roman" w:cs="Times New Roman"/>
        </w:rPr>
        <w:t xml:space="preserve"> reduce the probability that you have COVID, in that your posterior probability of illness is lower than your prior probability, given a negative test (Andrews 2024). </w:t>
      </w:r>
    </w:p>
  </w:footnote>
  <w:footnote w:id="11">
    <w:p w14:paraId="5044A593" w14:textId="29314494" w:rsidR="00D85E88" w:rsidRPr="00624A32" w:rsidRDefault="00D85E88" w:rsidP="00D85E88">
      <w:pPr>
        <w:pStyle w:val="FootnoteText"/>
        <w:rPr>
          <w:rFonts w:ascii="Times New Roman" w:hAnsi="Times New Roman" w:cs="Times New Roman"/>
        </w:rPr>
      </w:pPr>
      <w:r w:rsidRPr="00624A32">
        <w:rPr>
          <w:rStyle w:val="FootnoteReference"/>
          <w:rFonts w:ascii="Times New Roman" w:hAnsi="Times New Roman" w:cs="Times New Roman"/>
        </w:rPr>
        <w:footnoteRef/>
      </w:r>
      <w:r w:rsidRPr="00624A32">
        <w:rPr>
          <w:rFonts w:ascii="Times New Roman" w:hAnsi="Times New Roman" w:cs="Times New Roman"/>
        </w:rPr>
        <w:t xml:space="preserve"> Though this might sound like a global workspace (</w:t>
      </w:r>
      <w:proofErr w:type="spellStart"/>
      <w:r w:rsidRPr="00624A32">
        <w:rPr>
          <w:rFonts w:ascii="Times New Roman" w:hAnsi="Times New Roman" w:cs="Times New Roman"/>
        </w:rPr>
        <w:t>Baars</w:t>
      </w:r>
      <w:proofErr w:type="spellEnd"/>
      <w:r w:rsidRPr="00624A32">
        <w:rPr>
          <w:rFonts w:ascii="Times New Roman" w:hAnsi="Times New Roman" w:cs="Times New Roman"/>
        </w:rPr>
        <w:t xml:space="preserve"> 2005) or informational integration theory (</w:t>
      </w:r>
      <w:proofErr w:type="spellStart"/>
      <w:r>
        <w:rPr>
          <w:rFonts w:ascii="Times New Roman" w:hAnsi="Times New Roman" w:cs="Times New Roman"/>
        </w:rPr>
        <w:t>Tononi</w:t>
      </w:r>
      <w:proofErr w:type="spellEnd"/>
      <w:r>
        <w:rPr>
          <w:rFonts w:ascii="Times New Roman" w:hAnsi="Times New Roman" w:cs="Times New Roman"/>
        </w:rPr>
        <w:t xml:space="preserve"> </w:t>
      </w:r>
      <w:r w:rsidRPr="00624A32">
        <w:rPr>
          <w:rFonts w:ascii="Times New Roman" w:hAnsi="Times New Roman" w:cs="Times New Roman"/>
        </w:rPr>
        <w:t xml:space="preserve">2004), </w:t>
      </w:r>
      <w:r>
        <w:rPr>
          <w:rFonts w:ascii="Times New Roman" w:hAnsi="Times New Roman" w:cs="Times New Roman"/>
        </w:rPr>
        <w:t>it isn’t</w:t>
      </w:r>
      <w:r w:rsidRPr="00624A32">
        <w:rPr>
          <w:rFonts w:ascii="Times New Roman" w:hAnsi="Times New Roman" w:cs="Times New Roman"/>
        </w:rPr>
        <w:t xml:space="preserve">. While these theories </w:t>
      </w:r>
      <w:r>
        <w:rPr>
          <w:rFonts w:ascii="Times New Roman" w:hAnsi="Times New Roman" w:cs="Times New Roman"/>
          <w:i/>
          <w:iCs/>
        </w:rPr>
        <w:t>identify</w:t>
      </w:r>
      <w:r w:rsidRPr="00624A32">
        <w:rPr>
          <w:rFonts w:ascii="Times New Roman" w:hAnsi="Times New Roman" w:cs="Times New Roman"/>
        </w:rPr>
        <w:t xml:space="preserve"> consciousness with information-processing of a certain kind, the authors I’m considering merely state that consciousness has this </w:t>
      </w:r>
      <w:r>
        <w:rPr>
          <w:rFonts w:ascii="Times New Roman" w:hAnsi="Times New Roman" w:cs="Times New Roman"/>
        </w:rPr>
        <w:t xml:space="preserve">type of processing as its </w:t>
      </w:r>
      <w:r w:rsidRPr="00624A32">
        <w:rPr>
          <w:rFonts w:ascii="Times New Roman" w:hAnsi="Times New Roman" w:cs="Times New Roman"/>
        </w:rPr>
        <w:t xml:space="preserve">evolutionary function (i.e. they make a claim about the </w:t>
      </w:r>
      <w:r w:rsidRPr="00624A32">
        <w:rPr>
          <w:rFonts w:ascii="Times New Roman" w:hAnsi="Times New Roman" w:cs="Times New Roman"/>
          <w:i/>
          <w:iCs/>
        </w:rPr>
        <w:t>functional role</w:t>
      </w:r>
      <w:r w:rsidRPr="00624A32">
        <w:rPr>
          <w:rFonts w:ascii="Times New Roman" w:hAnsi="Times New Roman" w:cs="Times New Roman"/>
        </w:rPr>
        <w:t xml:space="preserve">, rather than the </w:t>
      </w:r>
      <w:r w:rsidRPr="00624A32">
        <w:rPr>
          <w:rFonts w:ascii="Times New Roman" w:hAnsi="Times New Roman" w:cs="Times New Roman"/>
          <w:i/>
          <w:iCs/>
        </w:rPr>
        <w:t>nature</w:t>
      </w:r>
      <w:r w:rsidRPr="00624A32">
        <w:rPr>
          <w:rFonts w:ascii="Times New Roman" w:hAnsi="Times New Roman" w:cs="Times New Roman"/>
        </w:rPr>
        <w:t xml:space="preserve">, of consciousness).   </w:t>
      </w:r>
    </w:p>
  </w:footnote>
  <w:footnote w:id="12">
    <w:p w14:paraId="14F04C79" w14:textId="77777777" w:rsidR="00F42DC4" w:rsidRPr="00F045CC" w:rsidRDefault="00F42DC4" w:rsidP="00F42DC4">
      <w:pPr>
        <w:pStyle w:val="FootnoteText"/>
        <w:rPr>
          <w:rFonts w:ascii="Times New Roman" w:hAnsi="Times New Roman" w:cs="Times New Roman"/>
        </w:rPr>
      </w:pPr>
      <w:r w:rsidRPr="00F045CC">
        <w:rPr>
          <w:rStyle w:val="FootnoteReference"/>
          <w:rFonts w:ascii="Times New Roman" w:hAnsi="Times New Roman" w:cs="Times New Roman"/>
        </w:rPr>
        <w:footnoteRef/>
      </w:r>
      <w:r w:rsidRPr="00F045CC">
        <w:rPr>
          <w:rFonts w:ascii="Times New Roman" w:hAnsi="Times New Roman" w:cs="Times New Roman"/>
        </w:rPr>
        <w:t xml:space="preserve"> See Godfrey-Smith (2020) for a more in-depth discussion of hermit crab shell selection and </w:t>
      </w:r>
      <w:r>
        <w:rPr>
          <w:rFonts w:ascii="Times New Roman" w:hAnsi="Times New Roman" w:cs="Times New Roman"/>
        </w:rPr>
        <w:t xml:space="preserve">its </w:t>
      </w:r>
      <w:r w:rsidRPr="00F045CC">
        <w:rPr>
          <w:rFonts w:ascii="Times New Roman" w:hAnsi="Times New Roman" w:cs="Times New Roman"/>
        </w:rPr>
        <w:t>meaning for the philosophy of mind.</w:t>
      </w:r>
    </w:p>
  </w:footnote>
  <w:footnote w:id="13">
    <w:p w14:paraId="416FF6D4" w14:textId="02EF19BE" w:rsidR="005E1257" w:rsidRPr="00DF0998" w:rsidRDefault="005E1257" w:rsidP="005E1257">
      <w:pPr>
        <w:rPr>
          <w:sz w:val="20"/>
          <w:szCs w:val="20"/>
        </w:rPr>
      </w:pPr>
      <w:r w:rsidRPr="00DF0998">
        <w:rPr>
          <w:rStyle w:val="FootnoteReference"/>
        </w:rPr>
        <w:footnoteRef/>
      </w:r>
      <w:r>
        <w:t xml:space="preserve"> </w:t>
      </w:r>
      <w:r>
        <w:rPr>
          <w:sz w:val="20"/>
          <w:szCs w:val="20"/>
        </w:rPr>
        <w:t>Here’s one that might have occurred to you, but which I don’t think is very promising. O</w:t>
      </w:r>
      <w:r w:rsidRPr="00DF0998">
        <w:rPr>
          <w:sz w:val="20"/>
          <w:szCs w:val="20"/>
        </w:rPr>
        <w:t xml:space="preserve">rganisms often have traits without displaying the typical functions of those traits, for instance due to exaptation (in which a trait with a certain evolved function is appropriated for a different function, e.g. penguin wings for swimming), or atavism (in which a trait remains but no longer fulfills its evolved function, e.g. your appendix). Thus, you might object with the following </w:t>
      </w:r>
      <w:r w:rsidRPr="00DF0998">
        <w:rPr>
          <w:i/>
          <w:iCs/>
          <w:sz w:val="20"/>
          <w:szCs w:val="20"/>
        </w:rPr>
        <w:t>reductio</w:t>
      </w:r>
      <w:r w:rsidRPr="00DF0998">
        <w:rPr>
          <w:sz w:val="20"/>
          <w:szCs w:val="20"/>
        </w:rPr>
        <w:t xml:space="preserve">: </w:t>
      </w:r>
      <w:r>
        <w:rPr>
          <w:sz w:val="20"/>
          <w:szCs w:val="20"/>
        </w:rPr>
        <w:t>function-based</w:t>
      </w:r>
      <w:r w:rsidRPr="00DF0998">
        <w:rPr>
          <w:sz w:val="20"/>
          <w:szCs w:val="20"/>
        </w:rPr>
        <w:t xml:space="preserve"> reasoning would imply that since the typical function of wings is flying, and penguins cannot fly, penguins therefore probably don’t have wings. However, this objection can be overcome</w:t>
      </w:r>
      <w:r>
        <w:rPr>
          <w:sz w:val="20"/>
          <w:szCs w:val="20"/>
        </w:rPr>
        <w:t xml:space="preserve"> for two reasons. First, </w:t>
      </w:r>
      <w:r w:rsidRPr="00DF0998">
        <w:rPr>
          <w:sz w:val="20"/>
          <w:szCs w:val="20"/>
        </w:rPr>
        <w:t xml:space="preserve">if </w:t>
      </w:r>
      <w:r w:rsidRPr="00DF0998">
        <w:rPr>
          <w:i/>
          <w:iCs/>
          <w:sz w:val="20"/>
          <w:szCs w:val="20"/>
        </w:rPr>
        <w:t>all you knew</w:t>
      </w:r>
      <w:r w:rsidRPr="00DF0998">
        <w:rPr>
          <w:sz w:val="20"/>
          <w:szCs w:val="20"/>
        </w:rPr>
        <w:t xml:space="preserve"> about penguins was that they can’t fly, it would be safe to guess they don’t have wings, since most non-flying organisms are non-winged</w:t>
      </w:r>
      <w:r>
        <w:rPr>
          <w:sz w:val="20"/>
          <w:szCs w:val="20"/>
        </w:rPr>
        <w:t>; function-based reasoning</w:t>
      </w:r>
      <w:r w:rsidRPr="00DF0998">
        <w:rPr>
          <w:sz w:val="20"/>
          <w:szCs w:val="20"/>
        </w:rPr>
        <w:t xml:space="preserve"> doesn’t deliver negative verdicts with </w:t>
      </w:r>
      <w:r w:rsidRPr="00DF0998">
        <w:rPr>
          <w:i/>
          <w:iCs/>
          <w:sz w:val="20"/>
          <w:szCs w:val="20"/>
        </w:rPr>
        <w:t>certainty</w:t>
      </w:r>
      <w:r w:rsidRPr="00DF0998">
        <w:rPr>
          <w:sz w:val="20"/>
          <w:szCs w:val="20"/>
        </w:rPr>
        <w:t xml:space="preserve">, but rather delivers them with the usual degree of inductive uncertainty. </w:t>
      </w:r>
      <w:r>
        <w:rPr>
          <w:sz w:val="20"/>
          <w:szCs w:val="20"/>
        </w:rPr>
        <w:t>Second</w:t>
      </w:r>
      <w:r w:rsidRPr="00DF0998">
        <w:rPr>
          <w:sz w:val="20"/>
          <w:szCs w:val="20"/>
        </w:rPr>
        <w:t xml:space="preserve">, </w:t>
      </w:r>
      <w:r>
        <w:rPr>
          <w:sz w:val="20"/>
          <w:szCs w:val="20"/>
        </w:rPr>
        <w:t>advocates of this</w:t>
      </w:r>
      <w:r w:rsidRPr="00DF0998">
        <w:rPr>
          <w:sz w:val="20"/>
          <w:szCs w:val="20"/>
        </w:rPr>
        <w:t xml:space="preserve"> approach might even be able to handle cases of exaptation and atavism more directly, by building in phylogeny clauses, e.g. by </w:t>
      </w:r>
      <w:r>
        <w:rPr>
          <w:sz w:val="20"/>
          <w:szCs w:val="20"/>
        </w:rPr>
        <w:t xml:space="preserve">claiming that sentience is unlikely in </w:t>
      </w:r>
      <w:r w:rsidRPr="00DF0998">
        <w:rPr>
          <w:sz w:val="20"/>
          <w:szCs w:val="20"/>
        </w:rPr>
        <w:t xml:space="preserve">organisms lacking F </w:t>
      </w:r>
      <w:r w:rsidRPr="00DF0998">
        <w:rPr>
          <w:i/>
          <w:iCs/>
          <w:sz w:val="20"/>
          <w:szCs w:val="20"/>
        </w:rPr>
        <w:t>and</w:t>
      </w:r>
      <w:r w:rsidRPr="00DF0998">
        <w:rPr>
          <w:sz w:val="20"/>
          <w:szCs w:val="20"/>
        </w:rPr>
        <w:t xml:space="preserve"> F-possessing recent ancestors</w:t>
      </w:r>
      <w:r>
        <w:rPr>
          <w:sz w:val="20"/>
          <w:szCs w:val="20"/>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8440FBB"/>
    <w:multiLevelType w:val="hybridMultilevel"/>
    <w:tmpl w:val="8AE267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8CB069F"/>
    <w:multiLevelType w:val="multilevel"/>
    <w:tmpl w:val="54385452"/>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5A164724"/>
    <w:multiLevelType w:val="hybridMultilevel"/>
    <w:tmpl w:val="F7DA0FC2"/>
    <w:lvl w:ilvl="0" w:tplc="784429E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72267F65"/>
    <w:multiLevelType w:val="hybridMultilevel"/>
    <w:tmpl w:val="7CD46ABE"/>
    <w:lvl w:ilvl="0" w:tplc="5BF2C31A">
      <w:start w:val="1"/>
      <w:numFmt w:val="decimal"/>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2"/>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3E5C"/>
    <w:rsid w:val="00000499"/>
    <w:rsid w:val="000236DE"/>
    <w:rsid w:val="00027152"/>
    <w:rsid w:val="00091073"/>
    <w:rsid w:val="00095E19"/>
    <w:rsid w:val="000A2E80"/>
    <w:rsid w:val="000C5037"/>
    <w:rsid w:val="001B24EA"/>
    <w:rsid w:val="001D0C3A"/>
    <w:rsid w:val="001E1F31"/>
    <w:rsid w:val="001E62C4"/>
    <w:rsid w:val="00213E84"/>
    <w:rsid w:val="00217DC4"/>
    <w:rsid w:val="00227D05"/>
    <w:rsid w:val="002730F3"/>
    <w:rsid w:val="00292FA2"/>
    <w:rsid w:val="002A2E0B"/>
    <w:rsid w:val="002A58C0"/>
    <w:rsid w:val="002D3844"/>
    <w:rsid w:val="003054E1"/>
    <w:rsid w:val="00313776"/>
    <w:rsid w:val="00327693"/>
    <w:rsid w:val="0033187F"/>
    <w:rsid w:val="00381235"/>
    <w:rsid w:val="003A0CBA"/>
    <w:rsid w:val="003C5D45"/>
    <w:rsid w:val="003D08B5"/>
    <w:rsid w:val="003D09C9"/>
    <w:rsid w:val="003D1987"/>
    <w:rsid w:val="003F7142"/>
    <w:rsid w:val="003F77A6"/>
    <w:rsid w:val="00404131"/>
    <w:rsid w:val="004262B8"/>
    <w:rsid w:val="00431B4E"/>
    <w:rsid w:val="0044424A"/>
    <w:rsid w:val="00444C6A"/>
    <w:rsid w:val="00453AFF"/>
    <w:rsid w:val="00483C4D"/>
    <w:rsid w:val="00491BF3"/>
    <w:rsid w:val="00491D71"/>
    <w:rsid w:val="004A131C"/>
    <w:rsid w:val="005131CF"/>
    <w:rsid w:val="0051488F"/>
    <w:rsid w:val="0053050F"/>
    <w:rsid w:val="0054468E"/>
    <w:rsid w:val="00545EB3"/>
    <w:rsid w:val="00564E1F"/>
    <w:rsid w:val="00582940"/>
    <w:rsid w:val="00592C60"/>
    <w:rsid w:val="005937CC"/>
    <w:rsid w:val="00595B85"/>
    <w:rsid w:val="005C34C3"/>
    <w:rsid w:val="005C7041"/>
    <w:rsid w:val="005D58AD"/>
    <w:rsid w:val="005E1257"/>
    <w:rsid w:val="005E6D6B"/>
    <w:rsid w:val="005F43CC"/>
    <w:rsid w:val="0060067F"/>
    <w:rsid w:val="00601135"/>
    <w:rsid w:val="0062281C"/>
    <w:rsid w:val="00622F01"/>
    <w:rsid w:val="006275D9"/>
    <w:rsid w:val="00640C21"/>
    <w:rsid w:val="00654D52"/>
    <w:rsid w:val="00655E4E"/>
    <w:rsid w:val="00680217"/>
    <w:rsid w:val="00680D51"/>
    <w:rsid w:val="0068207A"/>
    <w:rsid w:val="00683B33"/>
    <w:rsid w:val="006C53ED"/>
    <w:rsid w:val="006C712F"/>
    <w:rsid w:val="006D1F56"/>
    <w:rsid w:val="006D737D"/>
    <w:rsid w:val="006F4AD0"/>
    <w:rsid w:val="006F63F7"/>
    <w:rsid w:val="0072289D"/>
    <w:rsid w:val="00747EEC"/>
    <w:rsid w:val="00763DCF"/>
    <w:rsid w:val="007C22AE"/>
    <w:rsid w:val="007D2606"/>
    <w:rsid w:val="00880694"/>
    <w:rsid w:val="00883B8B"/>
    <w:rsid w:val="008B7DC7"/>
    <w:rsid w:val="008F2371"/>
    <w:rsid w:val="00960894"/>
    <w:rsid w:val="0096278F"/>
    <w:rsid w:val="009C6AA2"/>
    <w:rsid w:val="009E16C4"/>
    <w:rsid w:val="00A2667F"/>
    <w:rsid w:val="00A3742B"/>
    <w:rsid w:val="00A527CC"/>
    <w:rsid w:val="00AA6739"/>
    <w:rsid w:val="00AB2374"/>
    <w:rsid w:val="00AE2F5A"/>
    <w:rsid w:val="00B0318C"/>
    <w:rsid w:val="00B25F31"/>
    <w:rsid w:val="00B27847"/>
    <w:rsid w:val="00B30B85"/>
    <w:rsid w:val="00B47CD2"/>
    <w:rsid w:val="00B5162E"/>
    <w:rsid w:val="00B5171D"/>
    <w:rsid w:val="00B51B5D"/>
    <w:rsid w:val="00B609C1"/>
    <w:rsid w:val="00B6465A"/>
    <w:rsid w:val="00B750A3"/>
    <w:rsid w:val="00B82186"/>
    <w:rsid w:val="00B92184"/>
    <w:rsid w:val="00BA7313"/>
    <w:rsid w:val="00BC3AF5"/>
    <w:rsid w:val="00BD37B5"/>
    <w:rsid w:val="00BE617E"/>
    <w:rsid w:val="00C057EB"/>
    <w:rsid w:val="00C1437D"/>
    <w:rsid w:val="00C14D70"/>
    <w:rsid w:val="00C21029"/>
    <w:rsid w:val="00C3514D"/>
    <w:rsid w:val="00C47940"/>
    <w:rsid w:val="00C52CDC"/>
    <w:rsid w:val="00C74E57"/>
    <w:rsid w:val="00C85CBF"/>
    <w:rsid w:val="00CA73AA"/>
    <w:rsid w:val="00CD2DBA"/>
    <w:rsid w:val="00CD6971"/>
    <w:rsid w:val="00CE7DD6"/>
    <w:rsid w:val="00D3684D"/>
    <w:rsid w:val="00D42666"/>
    <w:rsid w:val="00D43E5C"/>
    <w:rsid w:val="00D44C0C"/>
    <w:rsid w:val="00D474A4"/>
    <w:rsid w:val="00D55ED0"/>
    <w:rsid w:val="00D6721C"/>
    <w:rsid w:val="00D67E7B"/>
    <w:rsid w:val="00D80A2A"/>
    <w:rsid w:val="00D85E88"/>
    <w:rsid w:val="00D86B87"/>
    <w:rsid w:val="00DA0A7B"/>
    <w:rsid w:val="00DA4369"/>
    <w:rsid w:val="00DE5752"/>
    <w:rsid w:val="00DF0998"/>
    <w:rsid w:val="00E35169"/>
    <w:rsid w:val="00E41679"/>
    <w:rsid w:val="00E53C0A"/>
    <w:rsid w:val="00E746ED"/>
    <w:rsid w:val="00ED6D83"/>
    <w:rsid w:val="00EE470F"/>
    <w:rsid w:val="00EF3220"/>
    <w:rsid w:val="00F42DC4"/>
    <w:rsid w:val="00F85DCA"/>
    <w:rsid w:val="00FB1912"/>
    <w:rsid w:val="00FB1ADD"/>
    <w:rsid w:val="00FC1D2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10BABC"/>
  <w15:docId w15:val="{43D8AFE5-43E1-F544-9B67-E82A469C22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52CDC"/>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D43E5C"/>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D43E5C"/>
    <w:rPr>
      <w:sz w:val="20"/>
      <w:szCs w:val="20"/>
    </w:rPr>
  </w:style>
  <w:style w:type="character" w:styleId="FootnoteReference">
    <w:name w:val="footnote reference"/>
    <w:basedOn w:val="DefaultParagraphFont"/>
    <w:uiPriority w:val="99"/>
    <w:semiHidden/>
    <w:unhideWhenUsed/>
    <w:rsid w:val="00D43E5C"/>
    <w:rPr>
      <w:vertAlign w:val="superscript"/>
    </w:rPr>
  </w:style>
  <w:style w:type="paragraph" w:styleId="ListParagraph">
    <w:name w:val="List Paragraph"/>
    <w:basedOn w:val="Normal"/>
    <w:uiPriority w:val="34"/>
    <w:qFormat/>
    <w:rsid w:val="00D43E5C"/>
    <w:pPr>
      <w:ind w:left="720"/>
      <w:contextualSpacing/>
    </w:pPr>
    <w:rPr>
      <w:rFonts w:asciiTheme="minorHAnsi" w:eastAsiaTheme="minorHAnsi" w:hAnsiTheme="minorHAnsi" w:cstheme="minorBidi"/>
    </w:rPr>
  </w:style>
  <w:style w:type="paragraph" w:styleId="NormalWeb">
    <w:name w:val="Normal (Web)"/>
    <w:basedOn w:val="Normal"/>
    <w:uiPriority w:val="99"/>
    <w:unhideWhenUsed/>
    <w:rsid w:val="006275D9"/>
    <w:pPr>
      <w:spacing w:before="100" w:beforeAutospacing="1" w:after="100" w:afterAutospacing="1"/>
    </w:pPr>
  </w:style>
  <w:style w:type="paragraph" w:styleId="Header">
    <w:name w:val="header"/>
    <w:basedOn w:val="Normal"/>
    <w:link w:val="HeaderChar"/>
    <w:uiPriority w:val="99"/>
    <w:unhideWhenUsed/>
    <w:rsid w:val="006C712F"/>
    <w:pPr>
      <w:tabs>
        <w:tab w:val="center" w:pos="4680"/>
        <w:tab w:val="right" w:pos="9360"/>
      </w:tabs>
    </w:pPr>
  </w:style>
  <w:style w:type="character" w:customStyle="1" w:styleId="HeaderChar">
    <w:name w:val="Header Char"/>
    <w:basedOn w:val="DefaultParagraphFont"/>
    <w:link w:val="Header"/>
    <w:uiPriority w:val="99"/>
    <w:rsid w:val="006C712F"/>
    <w:rPr>
      <w:rFonts w:ascii="Times New Roman" w:eastAsia="Times New Roman" w:hAnsi="Times New Roman" w:cs="Times New Roman"/>
    </w:rPr>
  </w:style>
  <w:style w:type="paragraph" w:styleId="Footer">
    <w:name w:val="footer"/>
    <w:basedOn w:val="Normal"/>
    <w:link w:val="FooterChar"/>
    <w:uiPriority w:val="99"/>
    <w:unhideWhenUsed/>
    <w:rsid w:val="006C712F"/>
    <w:pPr>
      <w:tabs>
        <w:tab w:val="center" w:pos="4680"/>
        <w:tab w:val="right" w:pos="9360"/>
      </w:tabs>
    </w:pPr>
  </w:style>
  <w:style w:type="character" w:customStyle="1" w:styleId="FooterChar">
    <w:name w:val="Footer Char"/>
    <w:basedOn w:val="DefaultParagraphFont"/>
    <w:link w:val="Footer"/>
    <w:uiPriority w:val="99"/>
    <w:rsid w:val="006C712F"/>
    <w:rPr>
      <w:rFonts w:ascii="Times New Roman" w:eastAsia="Times New Roman" w:hAnsi="Times New Roman" w:cs="Times New Roman"/>
    </w:rPr>
  </w:style>
  <w:style w:type="character" w:styleId="PageNumber">
    <w:name w:val="page number"/>
    <w:basedOn w:val="DefaultParagraphFont"/>
    <w:uiPriority w:val="99"/>
    <w:semiHidden/>
    <w:unhideWhenUsed/>
    <w:rsid w:val="006C712F"/>
  </w:style>
  <w:style w:type="character" w:styleId="PlaceholderText">
    <w:name w:val="Placeholder Text"/>
    <w:basedOn w:val="DefaultParagraphFont"/>
    <w:uiPriority w:val="99"/>
    <w:semiHidden/>
    <w:rsid w:val="003054E1"/>
    <w:rPr>
      <w:color w:val="808080"/>
    </w:rPr>
  </w:style>
  <w:style w:type="character" w:styleId="Hyperlink">
    <w:name w:val="Hyperlink"/>
    <w:basedOn w:val="DefaultParagraphFont"/>
    <w:uiPriority w:val="99"/>
    <w:unhideWhenUsed/>
    <w:rsid w:val="00227D05"/>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648394">
      <w:bodyDiv w:val="1"/>
      <w:marLeft w:val="0"/>
      <w:marRight w:val="0"/>
      <w:marTop w:val="0"/>
      <w:marBottom w:val="0"/>
      <w:divBdr>
        <w:top w:val="none" w:sz="0" w:space="0" w:color="auto"/>
        <w:left w:val="none" w:sz="0" w:space="0" w:color="auto"/>
        <w:bottom w:val="none" w:sz="0" w:space="0" w:color="auto"/>
        <w:right w:val="none" w:sz="0" w:space="0" w:color="auto"/>
      </w:divBdr>
      <w:divsChild>
        <w:div w:id="1161651648">
          <w:marLeft w:val="0"/>
          <w:marRight w:val="0"/>
          <w:marTop w:val="330"/>
          <w:marBottom w:val="0"/>
          <w:divBdr>
            <w:top w:val="none" w:sz="0" w:space="0" w:color="auto"/>
            <w:left w:val="none" w:sz="0" w:space="0" w:color="auto"/>
            <w:bottom w:val="none" w:sz="0" w:space="0" w:color="auto"/>
            <w:right w:val="none" w:sz="0" w:space="0" w:color="auto"/>
          </w:divBdr>
          <w:divsChild>
            <w:div w:id="1854609018">
              <w:marLeft w:val="0"/>
              <w:marRight w:val="0"/>
              <w:marTop w:val="0"/>
              <w:marBottom w:val="0"/>
              <w:divBdr>
                <w:top w:val="none" w:sz="0" w:space="0" w:color="auto"/>
                <w:left w:val="none" w:sz="0" w:space="0" w:color="auto"/>
                <w:bottom w:val="none" w:sz="0" w:space="0" w:color="auto"/>
                <w:right w:val="none" w:sz="0" w:space="0" w:color="auto"/>
              </w:divBdr>
              <w:divsChild>
                <w:div w:id="1756785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283477">
          <w:marLeft w:val="90"/>
          <w:marRight w:val="0"/>
          <w:marTop w:val="0"/>
          <w:marBottom w:val="0"/>
          <w:divBdr>
            <w:top w:val="none" w:sz="0" w:space="0" w:color="auto"/>
            <w:left w:val="none" w:sz="0" w:space="0" w:color="auto"/>
            <w:bottom w:val="none" w:sz="0" w:space="0" w:color="auto"/>
            <w:right w:val="none" w:sz="0" w:space="0" w:color="auto"/>
          </w:divBdr>
        </w:div>
      </w:divsChild>
    </w:div>
    <w:div w:id="119349663">
      <w:bodyDiv w:val="1"/>
      <w:marLeft w:val="0"/>
      <w:marRight w:val="0"/>
      <w:marTop w:val="0"/>
      <w:marBottom w:val="0"/>
      <w:divBdr>
        <w:top w:val="none" w:sz="0" w:space="0" w:color="auto"/>
        <w:left w:val="none" w:sz="0" w:space="0" w:color="auto"/>
        <w:bottom w:val="none" w:sz="0" w:space="0" w:color="auto"/>
        <w:right w:val="none" w:sz="0" w:space="0" w:color="auto"/>
      </w:divBdr>
    </w:div>
    <w:div w:id="371879872">
      <w:bodyDiv w:val="1"/>
      <w:marLeft w:val="0"/>
      <w:marRight w:val="0"/>
      <w:marTop w:val="0"/>
      <w:marBottom w:val="0"/>
      <w:divBdr>
        <w:top w:val="none" w:sz="0" w:space="0" w:color="auto"/>
        <w:left w:val="none" w:sz="0" w:space="0" w:color="auto"/>
        <w:bottom w:val="none" w:sz="0" w:space="0" w:color="auto"/>
        <w:right w:val="none" w:sz="0" w:space="0" w:color="auto"/>
      </w:divBdr>
    </w:div>
    <w:div w:id="436829912">
      <w:bodyDiv w:val="1"/>
      <w:marLeft w:val="0"/>
      <w:marRight w:val="0"/>
      <w:marTop w:val="0"/>
      <w:marBottom w:val="0"/>
      <w:divBdr>
        <w:top w:val="none" w:sz="0" w:space="0" w:color="auto"/>
        <w:left w:val="none" w:sz="0" w:space="0" w:color="auto"/>
        <w:bottom w:val="none" w:sz="0" w:space="0" w:color="auto"/>
        <w:right w:val="none" w:sz="0" w:space="0" w:color="auto"/>
      </w:divBdr>
    </w:div>
    <w:div w:id="711005374">
      <w:bodyDiv w:val="1"/>
      <w:marLeft w:val="0"/>
      <w:marRight w:val="0"/>
      <w:marTop w:val="0"/>
      <w:marBottom w:val="0"/>
      <w:divBdr>
        <w:top w:val="none" w:sz="0" w:space="0" w:color="auto"/>
        <w:left w:val="none" w:sz="0" w:space="0" w:color="auto"/>
        <w:bottom w:val="none" w:sz="0" w:space="0" w:color="auto"/>
        <w:right w:val="none" w:sz="0" w:space="0" w:color="auto"/>
      </w:divBdr>
      <w:divsChild>
        <w:div w:id="856164987">
          <w:marLeft w:val="0"/>
          <w:marRight w:val="0"/>
          <w:marTop w:val="0"/>
          <w:marBottom w:val="0"/>
          <w:divBdr>
            <w:top w:val="none" w:sz="0" w:space="0" w:color="auto"/>
            <w:left w:val="none" w:sz="0" w:space="0" w:color="auto"/>
            <w:bottom w:val="none" w:sz="0" w:space="0" w:color="auto"/>
            <w:right w:val="none" w:sz="0" w:space="0" w:color="auto"/>
          </w:divBdr>
          <w:divsChild>
            <w:div w:id="1507793843">
              <w:marLeft w:val="0"/>
              <w:marRight w:val="0"/>
              <w:marTop w:val="0"/>
              <w:marBottom w:val="0"/>
              <w:divBdr>
                <w:top w:val="none" w:sz="0" w:space="0" w:color="auto"/>
                <w:left w:val="none" w:sz="0" w:space="0" w:color="auto"/>
                <w:bottom w:val="none" w:sz="0" w:space="0" w:color="auto"/>
                <w:right w:val="none" w:sz="0" w:space="0" w:color="auto"/>
              </w:divBdr>
              <w:divsChild>
                <w:div w:id="342173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9109152">
      <w:bodyDiv w:val="1"/>
      <w:marLeft w:val="0"/>
      <w:marRight w:val="0"/>
      <w:marTop w:val="0"/>
      <w:marBottom w:val="0"/>
      <w:divBdr>
        <w:top w:val="none" w:sz="0" w:space="0" w:color="auto"/>
        <w:left w:val="none" w:sz="0" w:space="0" w:color="auto"/>
        <w:bottom w:val="none" w:sz="0" w:space="0" w:color="auto"/>
        <w:right w:val="none" w:sz="0" w:space="0" w:color="auto"/>
      </w:divBdr>
      <w:divsChild>
        <w:div w:id="306208198">
          <w:marLeft w:val="0"/>
          <w:marRight w:val="0"/>
          <w:marTop w:val="330"/>
          <w:marBottom w:val="0"/>
          <w:divBdr>
            <w:top w:val="none" w:sz="0" w:space="0" w:color="auto"/>
            <w:left w:val="none" w:sz="0" w:space="0" w:color="auto"/>
            <w:bottom w:val="none" w:sz="0" w:space="0" w:color="auto"/>
            <w:right w:val="none" w:sz="0" w:space="0" w:color="auto"/>
          </w:divBdr>
          <w:divsChild>
            <w:div w:id="273441809">
              <w:marLeft w:val="0"/>
              <w:marRight w:val="0"/>
              <w:marTop w:val="0"/>
              <w:marBottom w:val="0"/>
              <w:divBdr>
                <w:top w:val="none" w:sz="0" w:space="0" w:color="auto"/>
                <w:left w:val="none" w:sz="0" w:space="0" w:color="auto"/>
                <w:bottom w:val="none" w:sz="0" w:space="0" w:color="auto"/>
                <w:right w:val="none" w:sz="0" w:space="0" w:color="auto"/>
              </w:divBdr>
              <w:divsChild>
                <w:div w:id="325673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620506">
          <w:marLeft w:val="90"/>
          <w:marRight w:val="0"/>
          <w:marTop w:val="0"/>
          <w:marBottom w:val="0"/>
          <w:divBdr>
            <w:top w:val="none" w:sz="0" w:space="0" w:color="auto"/>
            <w:left w:val="none" w:sz="0" w:space="0" w:color="auto"/>
            <w:bottom w:val="none" w:sz="0" w:space="0" w:color="auto"/>
            <w:right w:val="none" w:sz="0" w:space="0" w:color="auto"/>
          </w:divBdr>
        </w:div>
      </w:divsChild>
    </w:div>
    <w:div w:id="1022129966">
      <w:bodyDiv w:val="1"/>
      <w:marLeft w:val="0"/>
      <w:marRight w:val="0"/>
      <w:marTop w:val="0"/>
      <w:marBottom w:val="0"/>
      <w:divBdr>
        <w:top w:val="none" w:sz="0" w:space="0" w:color="auto"/>
        <w:left w:val="none" w:sz="0" w:space="0" w:color="auto"/>
        <w:bottom w:val="none" w:sz="0" w:space="0" w:color="auto"/>
        <w:right w:val="none" w:sz="0" w:space="0" w:color="auto"/>
      </w:divBdr>
      <w:divsChild>
        <w:div w:id="46343861">
          <w:marLeft w:val="0"/>
          <w:marRight w:val="0"/>
          <w:marTop w:val="330"/>
          <w:marBottom w:val="0"/>
          <w:divBdr>
            <w:top w:val="none" w:sz="0" w:space="0" w:color="auto"/>
            <w:left w:val="none" w:sz="0" w:space="0" w:color="auto"/>
            <w:bottom w:val="none" w:sz="0" w:space="0" w:color="auto"/>
            <w:right w:val="none" w:sz="0" w:space="0" w:color="auto"/>
          </w:divBdr>
          <w:divsChild>
            <w:div w:id="265965323">
              <w:marLeft w:val="0"/>
              <w:marRight w:val="0"/>
              <w:marTop w:val="0"/>
              <w:marBottom w:val="0"/>
              <w:divBdr>
                <w:top w:val="none" w:sz="0" w:space="0" w:color="auto"/>
                <w:left w:val="none" w:sz="0" w:space="0" w:color="auto"/>
                <w:bottom w:val="none" w:sz="0" w:space="0" w:color="auto"/>
                <w:right w:val="none" w:sz="0" w:space="0" w:color="auto"/>
              </w:divBdr>
              <w:divsChild>
                <w:div w:id="1704091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935723">
          <w:marLeft w:val="90"/>
          <w:marRight w:val="0"/>
          <w:marTop w:val="0"/>
          <w:marBottom w:val="0"/>
          <w:divBdr>
            <w:top w:val="none" w:sz="0" w:space="0" w:color="auto"/>
            <w:left w:val="none" w:sz="0" w:space="0" w:color="auto"/>
            <w:bottom w:val="none" w:sz="0" w:space="0" w:color="auto"/>
            <w:right w:val="none" w:sz="0" w:space="0" w:color="auto"/>
          </w:divBdr>
        </w:div>
      </w:divsChild>
    </w:div>
    <w:div w:id="1061902253">
      <w:bodyDiv w:val="1"/>
      <w:marLeft w:val="0"/>
      <w:marRight w:val="0"/>
      <w:marTop w:val="0"/>
      <w:marBottom w:val="0"/>
      <w:divBdr>
        <w:top w:val="none" w:sz="0" w:space="0" w:color="auto"/>
        <w:left w:val="none" w:sz="0" w:space="0" w:color="auto"/>
        <w:bottom w:val="none" w:sz="0" w:space="0" w:color="auto"/>
        <w:right w:val="none" w:sz="0" w:space="0" w:color="auto"/>
      </w:divBdr>
      <w:divsChild>
        <w:div w:id="1775856512">
          <w:marLeft w:val="0"/>
          <w:marRight w:val="0"/>
          <w:marTop w:val="0"/>
          <w:marBottom w:val="0"/>
          <w:divBdr>
            <w:top w:val="none" w:sz="0" w:space="0" w:color="auto"/>
            <w:left w:val="none" w:sz="0" w:space="0" w:color="auto"/>
            <w:bottom w:val="none" w:sz="0" w:space="0" w:color="auto"/>
            <w:right w:val="none" w:sz="0" w:space="0" w:color="auto"/>
          </w:divBdr>
          <w:divsChild>
            <w:div w:id="360907589">
              <w:marLeft w:val="0"/>
              <w:marRight w:val="0"/>
              <w:marTop w:val="0"/>
              <w:marBottom w:val="0"/>
              <w:divBdr>
                <w:top w:val="none" w:sz="0" w:space="0" w:color="auto"/>
                <w:left w:val="none" w:sz="0" w:space="0" w:color="auto"/>
                <w:bottom w:val="none" w:sz="0" w:space="0" w:color="auto"/>
                <w:right w:val="none" w:sz="0" w:space="0" w:color="auto"/>
              </w:divBdr>
              <w:divsChild>
                <w:div w:id="550927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4401120">
      <w:bodyDiv w:val="1"/>
      <w:marLeft w:val="0"/>
      <w:marRight w:val="0"/>
      <w:marTop w:val="0"/>
      <w:marBottom w:val="0"/>
      <w:divBdr>
        <w:top w:val="none" w:sz="0" w:space="0" w:color="auto"/>
        <w:left w:val="none" w:sz="0" w:space="0" w:color="auto"/>
        <w:bottom w:val="none" w:sz="0" w:space="0" w:color="auto"/>
        <w:right w:val="none" w:sz="0" w:space="0" w:color="auto"/>
      </w:divBdr>
      <w:divsChild>
        <w:div w:id="484585366">
          <w:marLeft w:val="0"/>
          <w:marRight w:val="0"/>
          <w:marTop w:val="330"/>
          <w:marBottom w:val="0"/>
          <w:divBdr>
            <w:top w:val="none" w:sz="0" w:space="0" w:color="auto"/>
            <w:left w:val="none" w:sz="0" w:space="0" w:color="auto"/>
            <w:bottom w:val="none" w:sz="0" w:space="0" w:color="auto"/>
            <w:right w:val="none" w:sz="0" w:space="0" w:color="auto"/>
          </w:divBdr>
          <w:divsChild>
            <w:div w:id="787898042">
              <w:marLeft w:val="0"/>
              <w:marRight w:val="0"/>
              <w:marTop w:val="0"/>
              <w:marBottom w:val="0"/>
              <w:divBdr>
                <w:top w:val="none" w:sz="0" w:space="0" w:color="auto"/>
                <w:left w:val="none" w:sz="0" w:space="0" w:color="auto"/>
                <w:bottom w:val="none" w:sz="0" w:space="0" w:color="auto"/>
                <w:right w:val="none" w:sz="0" w:space="0" w:color="auto"/>
              </w:divBdr>
              <w:divsChild>
                <w:div w:id="1802841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9290720">
          <w:marLeft w:val="90"/>
          <w:marRight w:val="0"/>
          <w:marTop w:val="0"/>
          <w:marBottom w:val="0"/>
          <w:divBdr>
            <w:top w:val="none" w:sz="0" w:space="0" w:color="auto"/>
            <w:left w:val="none" w:sz="0" w:space="0" w:color="auto"/>
            <w:bottom w:val="none" w:sz="0" w:space="0" w:color="auto"/>
            <w:right w:val="none" w:sz="0" w:space="0" w:color="auto"/>
          </w:divBdr>
        </w:div>
      </w:divsChild>
    </w:div>
    <w:div w:id="1794598580">
      <w:bodyDiv w:val="1"/>
      <w:marLeft w:val="0"/>
      <w:marRight w:val="0"/>
      <w:marTop w:val="0"/>
      <w:marBottom w:val="0"/>
      <w:divBdr>
        <w:top w:val="none" w:sz="0" w:space="0" w:color="auto"/>
        <w:left w:val="none" w:sz="0" w:space="0" w:color="auto"/>
        <w:bottom w:val="none" w:sz="0" w:space="0" w:color="auto"/>
        <w:right w:val="none" w:sz="0" w:space="0" w:color="auto"/>
      </w:divBdr>
      <w:divsChild>
        <w:div w:id="983510032">
          <w:marLeft w:val="0"/>
          <w:marRight w:val="0"/>
          <w:marTop w:val="0"/>
          <w:marBottom w:val="0"/>
          <w:divBdr>
            <w:top w:val="none" w:sz="0" w:space="0" w:color="auto"/>
            <w:left w:val="none" w:sz="0" w:space="0" w:color="auto"/>
            <w:bottom w:val="none" w:sz="0" w:space="0" w:color="auto"/>
            <w:right w:val="none" w:sz="0" w:space="0" w:color="auto"/>
          </w:divBdr>
          <w:divsChild>
            <w:div w:id="415057146">
              <w:marLeft w:val="0"/>
              <w:marRight w:val="0"/>
              <w:marTop w:val="0"/>
              <w:marBottom w:val="0"/>
              <w:divBdr>
                <w:top w:val="none" w:sz="0" w:space="0" w:color="auto"/>
                <w:left w:val="none" w:sz="0" w:space="0" w:color="auto"/>
                <w:bottom w:val="none" w:sz="0" w:space="0" w:color="auto"/>
                <w:right w:val="none" w:sz="0" w:space="0" w:color="auto"/>
              </w:divBdr>
              <w:divsChild>
                <w:div w:id="215750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brandin2@msu.edu" TargetMode="External"/><Relationship Id="rId13" Type="http://schemas.microsoft.com/office/2007/relationships/diagramDrawing" Target="diagrams/drawing1.xml"/><Relationship Id="rId18" Type="http://schemas.openxmlformats.org/officeDocument/2006/relationships/diagramColors" Target="diagrams/colors2.xml"/><Relationship Id="rId26" Type="http://schemas.openxmlformats.org/officeDocument/2006/relationships/image" Target="media/image3.png"/><Relationship Id="rId3" Type="http://schemas.openxmlformats.org/officeDocument/2006/relationships/styles" Target="styles.xml"/><Relationship Id="rId21" Type="http://schemas.openxmlformats.org/officeDocument/2006/relationships/diagramData" Target="diagrams/data3.xml"/><Relationship Id="rId7" Type="http://schemas.openxmlformats.org/officeDocument/2006/relationships/endnotes" Target="endnotes.xml"/><Relationship Id="rId12" Type="http://schemas.openxmlformats.org/officeDocument/2006/relationships/diagramColors" Target="diagrams/colors1.xml"/><Relationship Id="rId17" Type="http://schemas.openxmlformats.org/officeDocument/2006/relationships/diagramQuickStyle" Target="diagrams/quickStyle2.xml"/><Relationship Id="rId25" Type="http://schemas.microsoft.com/office/2007/relationships/diagramDrawing" Target="diagrams/drawing3.xml"/><Relationship Id="rId2" Type="http://schemas.openxmlformats.org/officeDocument/2006/relationships/numbering" Target="numbering.xml"/><Relationship Id="rId16" Type="http://schemas.openxmlformats.org/officeDocument/2006/relationships/diagramLayout" Target="diagrams/layout2.xml"/><Relationship Id="rId20" Type="http://schemas.openxmlformats.org/officeDocument/2006/relationships/image" Target="media/image2.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QuickStyle" Target="diagrams/quickStyle1.xml"/><Relationship Id="rId24" Type="http://schemas.openxmlformats.org/officeDocument/2006/relationships/diagramColors" Target="diagrams/colors3.xml"/><Relationship Id="rId5" Type="http://schemas.openxmlformats.org/officeDocument/2006/relationships/webSettings" Target="webSettings.xml"/><Relationship Id="rId15" Type="http://schemas.openxmlformats.org/officeDocument/2006/relationships/diagramData" Target="diagrams/data2.xml"/><Relationship Id="rId23" Type="http://schemas.openxmlformats.org/officeDocument/2006/relationships/diagramQuickStyle" Target="diagrams/quickStyle3.xml"/><Relationship Id="rId28" Type="http://schemas.openxmlformats.org/officeDocument/2006/relationships/footer" Target="footer1.xml"/><Relationship Id="rId10" Type="http://schemas.openxmlformats.org/officeDocument/2006/relationships/diagramLayout" Target="diagrams/layout1.xml"/><Relationship Id="rId19" Type="http://schemas.microsoft.com/office/2007/relationships/diagramDrawing" Target="diagrams/drawing2.xm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diagramData" Target="diagrams/data1.xml"/><Relationship Id="rId14" Type="http://schemas.openxmlformats.org/officeDocument/2006/relationships/image" Target="media/image1.png"/><Relationship Id="rId22" Type="http://schemas.openxmlformats.org/officeDocument/2006/relationships/diagramLayout" Target="diagrams/layout3.xml"/><Relationship Id="rId27" Type="http://schemas.openxmlformats.org/officeDocument/2006/relationships/image" Target="media/image4.png"/><Relationship Id="rId30"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F65304E-0FE4-244B-BED8-42B53BC49595}" type="doc">
      <dgm:prSet loTypeId="urn:microsoft.com/office/officeart/2005/8/layout/process1" loCatId="" qsTypeId="urn:microsoft.com/office/officeart/2005/8/quickstyle/simple1" qsCatId="simple" csTypeId="urn:microsoft.com/office/officeart/2005/8/colors/accent1_2" csCatId="accent1" phldr="1"/>
      <dgm:spPr/>
      <dgm:t>
        <a:bodyPr/>
        <a:lstStyle/>
        <a:p>
          <a:endParaRPr lang="en-US"/>
        </a:p>
      </dgm:t>
    </dgm:pt>
    <dgm:pt modelId="{E8CAC04C-F457-0646-8509-0BD4137B50BB}">
      <dgm:prSet phldrT="[Text]"/>
      <dgm:spPr/>
      <dgm:t>
        <a:bodyPr/>
        <a:lstStyle/>
        <a:p>
          <a:r>
            <a:rPr lang="en-US">
              <a:latin typeface="Times New Roman" panose="02020603050405020304" pitchFamily="18" charset="0"/>
              <a:cs typeface="Times New Roman" panose="02020603050405020304" pitchFamily="18" charset="0"/>
            </a:rPr>
            <a:t>3. Level-headed mysterianism</a:t>
          </a:r>
        </a:p>
      </dgm:t>
    </dgm:pt>
    <dgm:pt modelId="{5BEBDB85-BFE7-5146-A7B2-8EC961CF5228}" type="parTrans" cxnId="{2C22DD19-E36F-4549-B0B8-DCC127126C28}">
      <dgm:prSet/>
      <dgm:spPr/>
      <dgm:t>
        <a:bodyPr/>
        <a:lstStyle/>
        <a:p>
          <a:endParaRPr lang="en-US"/>
        </a:p>
      </dgm:t>
    </dgm:pt>
    <dgm:pt modelId="{A6D2AF40-096D-E146-8567-D3ED4AD659AC}" type="sibTrans" cxnId="{2C22DD19-E36F-4549-B0B8-DCC127126C28}">
      <dgm:prSet/>
      <dgm:spPr/>
      <dgm:t>
        <a:bodyPr/>
        <a:lstStyle/>
        <a:p>
          <a:endParaRPr lang="en-US"/>
        </a:p>
      </dgm:t>
    </dgm:pt>
    <dgm:pt modelId="{C341B5F6-7C2D-B54B-BA66-32959AFAD85A}">
      <dgm:prSet phldrT="[Text]"/>
      <dgm:spPr/>
      <dgm:t>
        <a:bodyPr/>
        <a:lstStyle/>
        <a:p>
          <a:r>
            <a:rPr lang="en-US">
              <a:latin typeface="Times New Roman" panose="02020603050405020304" pitchFamily="18" charset="0"/>
              <a:cs typeface="Times New Roman" panose="02020603050405020304" pitchFamily="18" charset="0"/>
            </a:rPr>
            <a:t>2. Distribution Catch-22 </a:t>
          </a:r>
        </a:p>
      </dgm:t>
    </dgm:pt>
    <dgm:pt modelId="{6DECD334-1FC1-5448-BE16-2EC8BC2C7ECF}" type="parTrans" cxnId="{E918E9BA-FFE5-8848-A70D-18167939E0F3}">
      <dgm:prSet/>
      <dgm:spPr/>
      <dgm:t>
        <a:bodyPr/>
        <a:lstStyle/>
        <a:p>
          <a:endParaRPr lang="en-US"/>
        </a:p>
      </dgm:t>
    </dgm:pt>
    <dgm:pt modelId="{0FC12908-C272-914F-A12A-215DBB06B511}" type="sibTrans" cxnId="{E918E9BA-FFE5-8848-A70D-18167939E0F3}">
      <dgm:prSet/>
      <dgm:spPr/>
      <dgm:t>
        <a:bodyPr/>
        <a:lstStyle/>
        <a:p>
          <a:endParaRPr lang="en-US"/>
        </a:p>
      </dgm:t>
    </dgm:pt>
    <dgm:pt modelId="{7BF4823E-3029-4040-97A5-89F7D40FE20E}">
      <dgm:prSet/>
      <dgm:spPr/>
      <dgm:t>
        <a:bodyPr/>
        <a:lstStyle/>
        <a:p>
          <a:r>
            <a:rPr lang="en-US">
              <a:latin typeface="Times New Roman" panose="02020603050405020304" pitchFamily="18" charset="0"/>
              <a:cs typeface="Times New Roman" panose="02020603050405020304" pitchFamily="18" charset="0"/>
            </a:rPr>
            <a:t>4. Asymmetry</a:t>
          </a:r>
        </a:p>
      </dgm:t>
    </dgm:pt>
    <dgm:pt modelId="{B469D188-F4CF-6549-BE79-E2FA81902BBC}" type="parTrans" cxnId="{D7708E9B-10BB-8944-B65A-9077A17E3EB3}">
      <dgm:prSet/>
      <dgm:spPr/>
      <dgm:t>
        <a:bodyPr/>
        <a:lstStyle/>
        <a:p>
          <a:endParaRPr lang="en-US"/>
        </a:p>
      </dgm:t>
    </dgm:pt>
    <dgm:pt modelId="{807875DF-CF13-6C46-9637-8FC1BEC39CBF}" type="sibTrans" cxnId="{D7708E9B-10BB-8944-B65A-9077A17E3EB3}">
      <dgm:prSet/>
      <dgm:spPr/>
      <dgm:t>
        <a:bodyPr/>
        <a:lstStyle/>
        <a:p>
          <a:endParaRPr lang="en-US"/>
        </a:p>
      </dgm:t>
    </dgm:pt>
    <dgm:pt modelId="{41D5C237-5C50-B34C-917C-B56A4B4ED4CD}">
      <dgm:prSet phldrT="[Text]"/>
      <dgm:spPr/>
      <dgm:t>
        <a:bodyPr/>
        <a:lstStyle/>
        <a:p>
          <a:r>
            <a:rPr lang="en-US">
              <a:latin typeface="Times New Roman" panose="02020603050405020304" pitchFamily="18" charset="0"/>
              <a:cs typeface="Times New Roman" panose="02020603050405020304" pitchFamily="18" charset="0"/>
            </a:rPr>
            <a:t>1. Multiple realization</a:t>
          </a:r>
        </a:p>
      </dgm:t>
    </dgm:pt>
    <dgm:pt modelId="{98625C94-BC08-AB4D-8FD3-57A8C2ACCF8E}" type="sibTrans" cxnId="{0E48E989-D4E5-9E47-AF99-7B84AAC3C5AD}">
      <dgm:prSet/>
      <dgm:spPr/>
      <dgm:t>
        <a:bodyPr/>
        <a:lstStyle/>
        <a:p>
          <a:endParaRPr lang="en-US"/>
        </a:p>
      </dgm:t>
    </dgm:pt>
    <dgm:pt modelId="{221CB409-DA7A-2C42-AF36-5772A742A9C2}" type="parTrans" cxnId="{0E48E989-D4E5-9E47-AF99-7B84AAC3C5AD}">
      <dgm:prSet/>
      <dgm:spPr/>
      <dgm:t>
        <a:bodyPr/>
        <a:lstStyle/>
        <a:p>
          <a:endParaRPr lang="en-US"/>
        </a:p>
      </dgm:t>
    </dgm:pt>
    <dgm:pt modelId="{7546F345-27B3-5E4E-AD63-4FC3272087CD}" type="pres">
      <dgm:prSet presAssocID="{AF65304E-0FE4-244B-BED8-42B53BC49595}" presName="Name0" presStyleCnt="0">
        <dgm:presLayoutVars>
          <dgm:dir/>
          <dgm:resizeHandles val="exact"/>
        </dgm:presLayoutVars>
      </dgm:prSet>
      <dgm:spPr/>
    </dgm:pt>
    <dgm:pt modelId="{E58881B6-7FB8-144C-87E2-B42720902885}" type="pres">
      <dgm:prSet presAssocID="{41D5C237-5C50-B34C-917C-B56A4B4ED4CD}" presName="node" presStyleLbl="node1" presStyleIdx="0" presStyleCnt="4" custScaleX="128485">
        <dgm:presLayoutVars>
          <dgm:bulletEnabled val="1"/>
        </dgm:presLayoutVars>
      </dgm:prSet>
      <dgm:spPr>
        <a:prstGeom prst="ellipse">
          <a:avLst/>
        </a:prstGeom>
      </dgm:spPr>
    </dgm:pt>
    <dgm:pt modelId="{A36205F2-8C3A-3C4A-887F-EAD88588FB6E}" type="pres">
      <dgm:prSet presAssocID="{98625C94-BC08-AB4D-8FD3-57A8C2ACCF8E}" presName="sibTrans" presStyleLbl="sibTrans2D1" presStyleIdx="0" presStyleCnt="3"/>
      <dgm:spPr/>
    </dgm:pt>
    <dgm:pt modelId="{5D9E11C3-94C0-CF44-8CC4-1ACCA8D0BE28}" type="pres">
      <dgm:prSet presAssocID="{98625C94-BC08-AB4D-8FD3-57A8C2ACCF8E}" presName="connectorText" presStyleLbl="sibTrans2D1" presStyleIdx="0" presStyleCnt="3"/>
      <dgm:spPr/>
    </dgm:pt>
    <dgm:pt modelId="{94CAD270-1A1D-DA40-BCA8-B21E0C68985A}" type="pres">
      <dgm:prSet presAssocID="{C341B5F6-7C2D-B54B-BA66-32959AFAD85A}" presName="node" presStyleLbl="node1" presStyleIdx="1" presStyleCnt="4" custScaleX="150538" custLinFactNeighborX="-26641">
        <dgm:presLayoutVars>
          <dgm:bulletEnabled val="1"/>
        </dgm:presLayoutVars>
      </dgm:prSet>
      <dgm:spPr>
        <a:prstGeom prst="ellipse">
          <a:avLst/>
        </a:prstGeom>
      </dgm:spPr>
    </dgm:pt>
    <dgm:pt modelId="{EA1D7E1E-2610-F44B-B25B-1E717EA1888B}" type="pres">
      <dgm:prSet presAssocID="{0FC12908-C272-914F-A12A-215DBB06B511}" presName="sibTrans" presStyleLbl="sibTrans2D1" presStyleIdx="1" presStyleCnt="3"/>
      <dgm:spPr/>
    </dgm:pt>
    <dgm:pt modelId="{923827A0-1426-A549-815A-0F1DF2820AC9}" type="pres">
      <dgm:prSet presAssocID="{0FC12908-C272-914F-A12A-215DBB06B511}" presName="connectorText" presStyleLbl="sibTrans2D1" presStyleIdx="1" presStyleCnt="3"/>
      <dgm:spPr/>
    </dgm:pt>
    <dgm:pt modelId="{620860F5-BB6A-4F45-ABE0-BE5F2CA8514F}" type="pres">
      <dgm:prSet presAssocID="{E8CAC04C-F457-0646-8509-0BD4137B50BB}" presName="node" presStyleLbl="node1" presStyleIdx="2" presStyleCnt="4" custScaleX="143860" custLinFactNeighborX="-38481">
        <dgm:presLayoutVars>
          <dgm:bulletEnabled val="1"/>
        </dgm:presLayoutVars>
      </dgm:prSet>
      <dgm:spPr>
        <a:prstGeom prst="ellipse">
          <a:avLst/>
        </a:prstGeom>
      </dgm:spPr>
    </dgm:pt>
    <dgm:pt modelId="{3F87BF77-429E-A848-9729-E0D5F3EDB7CB}" type="pres">
      <dgm:prSet presAssocID="{A6D2AF40-096D-E146-8567-D3ED4AD659AC}" presName="sibTrans" presStyleLbl="sibTrans2D1" presStyleIdx="2" presStyleCnt="3"/>
      <dgm:spPr/>
    </dgm:pt>
    <dgm:pt modelId="{F2A14990-AC82-EA40-AF21-D8DE73A7C2BA}" type="pres">
      <dgm:prSet presAssocID="{A6D2AF40-096D-E146-8567-D3ED4AD659AC}" presName="connectorText" presStyleLbl="sibTrans2D1" presStyleIdx="2" presStyleCnt="3"/>
      <dgm:spPr/>
    </dgm:pt>
    <dgm:pt modelId="{90BDDA50-5938-1048-B6AC-D694DB00B152}" type="pres">
      <dgm:prSet presAssocID="{7BF4823E-3029-4040-97A5-89F7D40FE20E}" presName="node" presStyleLbl="node1" presStyleIdx="3" presStyleCnt="4" custScaleX="154764" custLinFactNeighborX="-21142" custLinFactNeighborY="-1589">
        <dgm:presLayoutVars>
          <dgm:bulletEnabled val="1"/>
        </dgm:presLayoutVars>
      </dgm:prSet>
      <dgm:spPr>
        <a:prstGeom prst="ellipse">
          <a:avLst/>
        </a:prstGeom>
      </dgm:spPr>
    </dgm:pt>
  </dgm:ptLst>
  <dgm:cxnLst>
    <dgm:cxn modelId="{2C22DD19-E36F-4549-B0B8-DCC127126C28}" srcId="{AF65304E-0FE4-244B-BED8-42B53BC49595}" destId="{E8CAC04C-F457-0646-8509-0BD4137B50BB}" srcOrd="2" destOrd="0" parTransId="{5BEBDB85-BFE7-5146-A7B2-8EC961CF5228}" sibTransId="{A6D2AF40-096D-E146-8567-D3ED4AD659AC}"/>
    <dgm:cxn modelId="{D57E9620-2176-0C4E-A2B6-0B522EFD31DF}" type="presOf" srcId="{E8CAC04C-F457-0646-8509-0BD4137B50BB}" destId="{620860F5-BB6A-4F45-ABE0-BE5F2CA8514F}" srcOrd="0" destOrd="0" presId="urn:microsoft.com/office/officeart/2005/8/layout/process1"/>
    <dgm:cxn modelId="{51086C2C-E9D9-6E41-96B0-44CEE02608F0}" type="presOf" srcId="{98625C94-BC08-AB4D-8FD3-57A8C2ACCF8E}" destId="{A36205F2-8C3A-3C4A-887F-EAD88588FB6E}" srcOrd="0" destOrd="0" presId="urn:microsoft.com/office/officeart/2005/8/layout/process1"/>
    <dgm:cxn modelId="{7EDB5B40-682E-F645-9E24-51178E84A006}" type="presOf" srcId="{C341B5F6-7C2D-B54B-BA66-32959AFAD85A}" destId="{94CAD270-1A1D-DA40-BCA8-B21E0C68985A}" srcOrd="0" destOrd="0" presId="urn:microsoft.com/office/officeart/2005/8/layout/process1"/>
    <dgm:cxn modelId="{903BF042-6A3C-E44F-B706-E55A38CEADB9}" type="presOf" srcId="{98625C94-BC08-AB4D-8FD3-57A8C2ACCF8E}" destId="{5D9E11C3-94C0-CF44-8CC4-1ACCA8D0BE28}" srcOrd="1" destOrd="0" presId="urn:microsoft.com/office/officeart/2005/8/layout/process1"/>
    <dgm:cxn modelId="{29774352-9FCA-DA4D-9A58-66A04389C30B}" type="presOf" srcId="{0FC12908-C272-914F-A12A-215DBB06B511}" destId="{EA1D7E1E-2610-F44B-B25B-1E717EA1888B}" srcOrd="0" destOrd="0" presId="urn:microsoft.com/office/officeart/2005/8/layout/process1"/>
    <dgm:cxn modelId="{F3A01363-42BB-154D-B487-5D3464F1EE78}" type="presOf" srcId="{0FC12908-C272-914F-A12A-215DBB06B511}" destId="{923827A0-1426-A549-815A-0F1DF2820AC9}" srcOrd="1" destOrd="0" presId="urn:microsoft.com/office/officeart/2005/8/layout/process1"/>
    <dgm:cxn modelId="{31BBC06A-EB72-8045-9EA0-8E988B95F323}" type="presOf" srcId="{AF65304E-0FE4-244B-BED8-42B53BC49595}" destId="{7546F345-27B3-5E4E-AD63-4FC3272087CD}" srcOrd="0" destOrd="0" presId="urn:microsoft.com/office/officeart/2005/8/layout/process1"/>
    <dgm:cxn modelId="{47D0A673-91F2-3049-A7EE-A6CA7269E09B}" type="presOf" srcId="{A6D2AF40-096D-E146-8567-D3ED4AD659AC}" destId="{3F87BF77-429E-A848-9729-E0D5F3EDB7CB}" srcOrd="0" destOrd="0" presId="urn:microsoft.com/office/officeart/2005/8/layout/process1"/>
    <dgm:cxn modelId="{0E48E989-D4E5-9E47-AF99-7B84AAC3C5AD}" srcId="{AF65304E-0FE4-244B-BED8-42B53BC49595}" destId="{41D5C237-5C50-B34C-917C-B56A4B4ED4CD}" srcOrd="0" destOrd="0" parTransId="{221CB409-DA7A-2C42-AF36-5772A742A9C2}" sibTransId="{98625C94-BC08-AB4D-8FD3-57A8C2ACCF8E}"/>
    <dgm:cxn modelId="{D7708E9B-10BB-8944-B65A-9077A17E3EB3}" srcId="{AF65304E-0FE4-244B-BED8-42B53BC49595}" destId="{7BF4823E-3029-4040-97A5-89F7D40FE20E}" srcOrd="3" destOrd="0" parTransId="{B469D188-F4CF-6549-BE79-E2FA81902BBC}" sibTransId="{807875DF-CF13-6C46-9637-8FC1BEC39CBF}"/>
    <dgm:cxn modelId="{11450DB0-CEBC-1A42-9C72-128DCA298B3D}" type="presOf" srcId="{41D5C237-5C50-B34C-917C-B56A4B4ED4CD}" destId="{E58881B6-7FB8-144C-87E2-B42720902885}" srcOrd="0" destOrd="0" presId="urn:microsoft.com/office/officeart/2005/8/layout/process1"/>
    <dgm:cxn modelId="{E918E9BA-FFE5-8848-A70D-18167939E0F3}" srcId="{AF65304E-0FE4-244B-BED8-42B53BC49595}" destId="{C341B5F6-7C2D-B54B-BA66-32959AFAD85A}" srcOrd="1" destOrd="0" parTransId="{6DECD334-1FC1-5448-BE16-2EC8BC2C7ECF}" sibTransId="{0FC12908-C272-914F-A12A-215DBB06B511}"/>
    <dgm:cxn modelId="{8BFD8CCE-9F0E-D54F-8287-6AF54CABBCDF}" type="presOf" srcId="{7BF4823E-3029-4040-97A5-89F7D40FE20E}" destId="{90BDDA50-5938-1048-B6AC-D694DB00B152}" srcOrd="0" destOrd="0" presId="urn:microsoft.com/office/officeart/2005/8/layout/process1"/>
    <dgm:cxn modelId="{03E038FF-0EC9-A54E-AD96-A7CEF95E127D}" type="presOf" srcId="{A6D2AF40-096D-E146-8567-D3ED4AD659AC}" destId="{F2A14990-AC82-EA40-AF21-D8DE73A7C2BA}" srcOrd="1" destOrd="0" presId="urn:microsoft.com/office/officeart/2005/8/layout/process1"/>
    <dgm:cxn modelId="{47B43413-4EF0-E149-997C-96B762E0C3EB}" type="presParOf" srcId="{7546F345-27B3-5E4E-AD63-4FC3272087CD}" destId="{E58881B6-7FB8-144C-87E2-B42720902885}" srcOrd="0" destOrd="0" presId="urn:microsoft.com/office/officeart/2005/8/layout/process1"/>
    <dgm:cxn modelId="{02BF3326-6E28-6145-8248-1C3823B0FCB3}" type="presParOf" srcId="{7546F345-27B3-5E4E-AD63-4FC3272087CD}" destId="{A36205F2-8C3A-3C4A-887F-EAD88588FB6E}" srcOrd="1" destOrd="0" presId="urn:microsoft.com/office/officeart/2005/8/layout/process1"/>
    <dgm:cxn modelId="{B60C254C-7616-CB43-84F8-36FCC1C202D8}" type="presParOf" srcId="{A36205F2-8C3A-3C4A-887F-EAD88588FB6E}" destId="{5D9E11C3-94C0-CF44-8CC4-1ACCA8D0BE28}" srcOrd="0" destOrd="0" presId="urn:microsoft.com/office/officeart/2005/8/layout/process1"/>
    <dgm:cxn modelId="{C73ABE80-B3EA-364F-95A0-D70898E4217A}" type="presParOf" srcId="{7546F345-27B3-5E4E-AD63-4FC3272087CD}" destId="{94CAD270-1A1D-DA40-BCA8-B21E0C68985A}" srcOrd="2" destOrd="0" presId="urn:microsoft.com/office/officeart/2005/8/layout/process1"/>
    <dgm:cxn modelId="{3E1E7DA5-29BA-8540-93D9-B4FCDF8332E1}" type="presParOf" srcId="{7546F345-27B3-5E4E-AD63-4FC3272087CD}" destId="{EA1D7E1E-2610-F44B-B25B-1E717EA1888B}" srcOrd="3" destOrd="0" presId="urn:microsoft.com/office/officeart/2005/8/layout/process1"/>
    <dgm:cxn modelId="{1B9733EB-19E3-4C46-B6B3-C126B5868032}" type="presParOf" srcId="{EA1D7E1E-2610-F44B-B25B-1E717EA1888B}" destId="{923827A0-1426-A549-815A-0F1DF2820AC9}" srcOrd="0" destOrd="0" presId="urn:microsoft.com/office/officeart/2005/8/layout/process1"/>
    <dgm:cxn modelId="{0B9674BF-DB1D-114E-B7F8-85FE77A7AE14}" type="presParOf" srcId="{7546F345-27B3-5E4E-AD63-4FC3272087CD}" destId="{620860F5-BB6A-4F45-ABE0-BE5F2CA8514F}" srcOrd="4" destOrd="0" presId="urn:microsoft.com/office/officeart/2005/8/layout/process1"/>
    <dgm:cxn modelId="{CF6EB3B2-1EA9-EE4A-A73F-60CBD74D757F}" type="presParOf" srcId="{7546F345-27B3-5E4E-AD63-4FC3272087CD}" destId="{3F87BF77-429E-A848-9729-E0D5F3EDB7CB}" srcOrd="5" destOrd="0" presId="urn:microsoft.com/office/officeart/2005/8/layout/process1"/>
    <dgm:cxn modelId="{A03CE0F0-972C-1A4D-A9DF-1153D7F29A12}" type="presParOf" srcId="{3F87BF77-429E-A848-9729-E0D5F3EDB7CB}" destId="{F2A14990-AC82-EA40-AF21-D8DE73A7C2BA}" srcOrd="0" destOrd="0" presId="urn:microsoft.com/office/officeart/2005/8/layout/process1"/>
    <dgm:cxn modelId="{46F462AA-0E25-F743-BE93-27F85EEA87D8}" type="presParOf" srcId="{7546F345-27B3-5E4E-AD63-4FC3272087CD}" destId="{90BDDA50-5938-1048-B6AC-D694DB00B152}" srcOrd="6" destOrd="0" presId="urn:microsoft.com/office/officeart/2005/8/layout/process1"/>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C730DB7F-8199-E74A-B764-A59D78C19E66}" type="doc">
      <dgm:prSet loTypeId="urn:microsoft.com/office/officeart/2005/8/layout/process1" loCatId="" qsTypeId="urn:microsoft.com/office/officeart/2005/8/quickstyle/simple1" qsCatId="simple" csTypeId="urn:microsoft.com/office/officeart/2005/8/colors/accent1_2" csCatId="accent1" phldr="1"/>
      <dgm:spPr/>
    </dgm:pt>
    <dgm:pt modelId="{E672D1D3-AD69-244C-B98B-E1C5B9565D99}">
      <dgm:prSet phldrT="[Text]"/>
      <dgm:spPr/>
      <dgm:t>
        <a:bodyPr/>
        <a:lstStyle/>
        <a:p>
          <a:r>
            <a:rPr lang="en-US">
              <a:latin typeface="Times New Roman" panose="02020603050405020304" pitchFamily="18" charset="0"/>
              <a:cs typeface="Times New Roman" panose="02020603050405020304" pitchFamily="18" charset="0"/>
            </a:rPr>
            <a:t>1. Use of intuitions for primary analogs</a:t>
          </a:r>
        </a:p>
      </dgm:t>
    </dgm:pt>
    <dgm:pt modelId="{B74A7D16-08F8-6C4C-BF5D-70EA780A4E6D}" type="parTrans" cxnId="{6FC938BC-F81F-F14E-B419-858517D986EB}">
      <dgm:prSet/>
      <dgm:spPr/>
      <dgm:t>
        <a:bodyPr/>
        <a:lstStyle/>
        <a:p>
          <a:endParaRPr lang="en-US"/>
        </a:p>
      </dgm:t>
    </dgm:pt>
    <dgm:pt modelId="{2B651EA6-2504-D746-A998-01B0062E8A81}" type="sibTrans" cxnId="{6FC938BC-F81F-F14E-B419-858517D986EB}">
      <dgm:prSet/>
      <dgm:spPr/>
      <dgm:t>
        <a:bodyPr/>
        <a:lstStyle/>
        <a:p>
          <a:endParaRPr lang="en-US"/>
        </a:p>
      </dgm:t>
    </dgm:pt>
    <dgm:pt modelId="{F65470D6-96F0-0F46-B7DD-DE8CE740D3E8}">
      <dgm:prSet phldrT="[Text]"/>
      <dgm:spPr/>
      <dgm:t>
        <a:bodyPr/>
        <a:lstStyle/>
        <a:p>
          <a:r>
            <a:rPr lang="en-US">
              <a:latin typeface="Times New Roman" panose="02020603050405020304" pitchFamily="18" charset="0"/>
              <a:cs typeface="Times New Roman" panose="02020603050405020304" pitchFamily="18" charset="0"/>
            </a:rPr>
            <a:t>2. Possibility of selection bias</a:t>
          </a:r>
        </a:p>
      </dgm:t>
    </dgm:pt>
    <dgm:pt modelId="{75CC3E1E-F7C3-A047-ACDF-307BE6489D05}" type="parTrans" cxnId="{A98F27FC-11FD-A946-81A8-5967E6D4D312}">
      <dgm:prSet/>
      <dgm:spPr/>
      <dgm:t>
        <a:bodyPr/>
        <a:lstStyle/>
        <a:p>
          <a:endParaRPr lang="en-US"/>
        </a:p>
      </dgm:t>
    </dgm:pt>
    <dgm:pt modelId="{66404CF5-FFCB-2E4A-83A3-61609542211E}" type="sibTrans" cxnId="{A98F27FC-11FD-A946-81A8-5967E6D4D312}">
      <dgm:prSet/>
      <dgm:spPr/>
      <dgm:t>
        <a:bodyPr/>
        <a:lstStyle/>
        <a:p>
          <a:endParaRPr lang="en-US"/>
        </a:p>
      </dgm:t>
    </dgm:pt>
    <dgm:pt modelId="{5E732F66-E6DD-E944-9BE9-0A5D9384DE10}">
      <dgm:prSet phldrT="[Text]"/>
      <dgm:spPr/>
      <dgm:t>
        <a:bodyPr/>
        <a:lstStyle/>
        <a:p>
          <a:r>
            <a:rPr lang="en-US">
              <a:latin typeface="Times New Roman" panose="02020603050405020304" pitchFamily="18" charset="0"/>
              <a:cs typeface="Times New Roman" panose="02020603050405020304" pitchFamily="18" charset="0"/>
            </a:rPr>
            <a:t>3. Asymmetry</a:t>
          </a:r>
        </a:p>
      </dgm:t>
    </dgm:pt>
    <dgm:pt modelId="{679D6F75-BED4-644A-A59B-20E7F68E51EF}" type="parTrans" cxnId="{8F337626-125F-E94B-AAEF-CCD49599A669}">
      <dgm:prSet/>
      <dgm:spPr/>
      <dgm:t>
        <a:bodyPr/>
        <a:lstStyle/>
        <a:p>
          <a:endParaRPr lang="en-US"/>
        </a:p>
      </dgm:t>
    </dgm:pt>
    <dgm:pt modelId="{88842556-E775-FD4B-9A73-83BE28236757}" type="sibTrans" cxnId="{8F337626-125F-E94B-AAEF-CCD49599A669}">
      <dgm:prSet/>
      <dgm:spPr/>
      <dgm:t>
        <a:bodyPr/>
        <a:lstStyle/>
        <a:p>
          <a:endParaRPr lang="en-US"/>
        </a:p>
      </dgm:t>
    </dgm:pt>
    <dgm:pt modelId="{A82E9915-7E24-6F41-A20A-244D9A38C06E}" type="pres">
      <dgm:prSet presAssocID="{C730DB7F-8199-E74A-B764-A59D78C19E66}" presName="Name0" presStyleCnt="0">
        <dgm:presLayoutVars>
          <dgm:dir/>
          <dgm:resizeHandles val="exact"/>
        </dgm:presLayoutVars>
      </dgm:prSet>
      <dgm:spPr/>
    </dgm:pt>
    <dgm:pt modelId="{EBDDA73E-D7C4-7F4E-9E1A-64CB8BF601C1}" type="pres">
      <dgm:prSet presAssocID="{E672D1D3-AD69-244C-B98B-E1C5B9565D99}" presName="node" presStyleLbl="node1" presStyleIdx="0" presStyleCnt="3">
        <dgm:presLayoutVars>
          <dgm:bulletEnabled val="1"/>
        </dgm:presLayoutVars>
      </dgm:prSet>
      <dgm:spPr>
        <a:prstGeom prst="ellipse">
          <a:avLst/>
        </a:prstGeom>
      </dgm:spPr>
    </dgm:pt>
    <dgm:pt modelId="{91824E7A-545A-C94D-A20B-BA74EC0277DA}" type="pres">
      <dgm:prSet presAssocID="{2B651EA6-2504-D746-A998-01B0062E8A81}" presName="sibTrans" presStyleLbl="sibTrans2D1" presStyleIdx="0" presStyleCnt="2"/>
      <dgm:spPr/>
    </dgm:pt>
    <dgm:pt modelId="{F5575E81-1087-D24E-B6A7-3C12472AE308}" type="pres">
      <dgm:prSet presAssocID="{2B651EA6-2504-D746-A998-01B0062E8A81}" presName="connectorText" presStyleLbl="sibTrans2D1" presStyleIdx="0" presStyleCnt="2"/>
      <dgm:spPr/>
    </dgm:pt>
    <dgm:pt modelId="{CD8BB72C-3470-AC47-848D-4CFFEA2F8F8C}" type="pres">
      <dgm:prSet presAssocID="{F65470D6-96F0-0F46-B7DD-DE8CE740D3E8}" presName="node" presStyleLbl="node1" presStyleIdx="1" presStyleCnt="3" custScaleX="144646">
        <dgm:presLayoutVars>
          <dgm:bulletEnabled val="1"/>
        </dgm:presLayoutVars>
      </dgm:prSet>
      <dgm:spPr>
        <a:prstGeom prst="ellipse">
          <a:avLst/>
        </a:prstGeom>
      </dgm:spPr>
    </dgm:pt>
    <dgm:pt modelId="{07C2D1D8-7A2E-AD48-A95A-83385BC83A58}" type="pres">
      <dgm:prSet presAssocID="{66404CF5-FFCB-2E4A-83A3-61609542211E}" presName="sibTrans" presStyleLbl="sibTrans2D1" presStyleIdx="1" presStyleCnt="2"/>
      <dgm:spPr/>
    </dgm:pt>
    <dgm:pt modelId="{F41DE99F-24B8-9F47-9D9D-5D707DB44B3D}" type="pres">
      <dgm:prSet presAssocID="{66404CF5-FFCB-2E4A-83A3-61609542211E}" presName="connectorText" presStyleLbl="sibTrans2D1" presStyleIdx="1" presStyleCnt="2"/>
      <dgm:spPr/>
    </dgm:pt>
    <dgm:pt modelId="{DF423944-FD71-A54D-A888-2F0048756427}" type="pres">
      <dgm:prSet presAssocID="{5E732F66-E6DD-E944-9BE9-0A5D9384DE10}" presName="node" presStyleLbl="node1" presStyleIdx="2" presStyleCnt="3">
        <dgm:presLayoutVars>
          <dgm:bulletEnabled val="1"/>
        </dgm:presLayoutVars>
      </dgm:prSet>
      <dgm:spPr>
        <a:prstGeom prst="ellipse">
          <a:avLst/>
        </a:prstGeom>
      </dgm:spPr>
    </dgm:pt>
  </dgm:ptLst>
  <dgm:cxnLst>
    <dgm:cxn modelId="{8F337626-125F-E94B-AAEF-CCD49599A669}" srcId="{C730DB7F-8199-E74A-B764-A59D78C19E66}" destId="{5E732F66-E6DD-E944-9BE9-0A5D9384DE10}" srcOrd="2" destOrd="0" parTransId="{679D6F75-BED4-644A-A59B-20E7F68E51EF}" sibTransId="{88842556-E775-FD4B-9A73-83BE28236757}"/>
    <dgm:cxn modelId="{A8475D57-FF1F-244E-872A-2798F88723B8}" type="presOf" srcId="{5E732F66-E6DD-E944-9BE9-0A5D9384DE10}" destId="{DF423944-FD71-A54D-A888-2F0048756427}" srcOrd="0" destOrd="0" presId="urn:microsoft.com/office/officeart/2005/8/layout/process1"/>
    <dgm:cxn modelId="{F860AF67-E978-D149-973E-70B00CBEEFC3}" type="presOf" srcId="{2B651EA6-2504-D746-A998-01B0062E8A81}" destId="{F5575E81-1087-D24E-B6A7-3C12472AE308}" srcOrd="1" destOrd="0" presId="urn:microsoft.com/office/officeart/2005/8/layout/process1"/>
    <dgm:cxn modelId="{DCECE66F-0E61-244C-941E-9CA84B68BEAA}" type="presOf" srcId="{66404CF5-FFCB-2E4A-83A3-61609542211E}" destId="{F41DE99F-24B8-9F47-9D9D-5D707DB44B3D}" srcOrd="1" destOrd="0" presId="urn:microsoft.com/office/officeart/2005/8/layout/process1"/>
    <dgm:cxn modelId="{7768CE70-4E95-C24E-B365-E9E3A1DA1191}" type="presOf" srcId="{C730DB7F-8199-E74A-B764-A59D78C19E66}" destId="{A82E9915-7E24-6F41-A20A-244D9A38C06E}" srcOrd="0" destOrd="0" presId="urn:microsoft.com/office/officeart/2005/8/layout/process1"/>
    <dgm:cxn modelId="{5917147D-4C72-B44A-B00B-076CD7B420B4}" type="presOf" srcId="{F65470D6-96F0-0F46-B7DD-DE8CE740D3E8}" destId="{CD8BB72C-3470-AC47-848D-4CFFEA2F8F8C}" srcOrd="0" destOrd="0" presId="urn:microsoft.com/office/officeart/2005/8/layout/process1"/>
    <dgm:cxn modelId="{2117E77E-0E12-BA43-9488-C7C0F553C9DF}" type="presOf" srcId="{2B651EA6-2504-D746-A998-01B0062E8A81}" destId="{91824E7A-545A-C94D-A20B-BA74EC0277DA}" srcOrd="0" destOrd="0" presId="urn:microsoft.com/office/officeart/2005/8/layout/process1"/>
    <dgm:cxn modelId="{E2742DA2-28C7-F04A-9329-C29FDC087085}" type="presOf" srcId="{66404CF5-FFCB-2E4A-83A3-61609542211E}" destId="{07C2D1D8-7A2E-AD48-A95A-83385BC83A58}" srcOrd="0" destOrd="0" presId="urn:microsoft.com/office/officeart/2005/8/layout/process1"/>
    <dgm:cxn modelId="{6FC938BC-F81F-F14E-B419-858517D986EB}" srcId="{C730DB7F-8199-E74A-B764-A59D78C19E66}" destId="{E672D1D3-AD69-244C-B98B-E1C5B9565D99}" srcOrd="0" destOrd="0" parTransId="{B74A7D16-08F8-6C4C-BF5D-70EA780A4E6D}" sibTransId="{2B651EA6-2504-D746-A998-01B0062E8A81}"/>
    <dgm:cxn modelId="{70E4B1E0-6D4C-024E-92CE-56A9E04C97CC}" type="presOf" srcId="{E672D1D3-AD69-244C-B98B-E1C5B9565D99}" destId="{EBDDA73E-D7C4-7F4E-9E1A-64CB8BF601C1}" srcOrd="0" destOrd="0" presId="urn:microsoft.com/office/officeart/2005/8/layout/process1"/>
    <dgm:cxn modelId="{A98F27FC-11FD-A946-81A8-5967E6D4D312}" srcId="{C730DB7F-8199-E74A-B764-A59D78C19E66}" destId="{F65470D6-96F0-0F46-B7DD-DE8CE740D3E8}" srcOrd="1" destOrd="0" parTransId="{75CC3E1E-F7C3-A047-ACDF-307BE6489D05}" sibTransId="{66404CF5-FFCB-2E4A-83A3-61609542211E}"/>
    <dgm:cxn modelId="{94C0ABFC-05AB-BB49-86DF-06A9F40773BA}" type="presParOf" srcId="{A82E9915-7E24-6F41-A20A-244D9A38C06E}" destId="{EBDDA73E-D7C4-7F4E-9E1A-64CB8BF601C1}" srcOrd="0" destOrd="0" presId="urn:microsoft.com/office/officeart/2005/8/layout/process1"/>
    <dgm:cxn modelId="{A6E997D2-44FF-6445-874A-507D2B73DA12}" type="presParOf" srcId="{A82E9915-7E24-6F41-A20A-244D9A38C06E}" destId="{91824E7A-545A-C94D-A20B-BA74EC0277DA}" srcOrd="1" destOrd="0" presId="urn:microsoft.com/office/officeart/2005/8/layout/process1"/>
    <dgm:cxn modelId="{E1ACD374-ADAB-4D45-A747-E58CCA35AE48}" type="presParOf" srcId="{91824E7A-545A-C94D-A20B-BA74EC0277DA}" destId="{F5575E81-1087-D24E-B6A7-3C12472AE308}" srcOrd="0" destOrd="0" presId="urn:microsoft.com/office/officeart/2005/8/layout/process1"/>
    <dgm:cxn modelId="{1A933E47-D313-AB4B-943E-3F9336BA08E1}" type="presParOf" srcId="{A82E9915-7E24-6F41-A20A-244D9A38C06E}" destId="{CD8BB72C-3470-AC47-848D-4CFFEA2F8F8C}" srcOrd="2" destOrd="0" presId="urn:microsoft.com/office/officeart/2005/8/layout/process1"/>
    <dgm:cxn modelId="{D240AE98-9B40-1449-BB01-8D003237C553}" type="presParOf" srcId="{A82E9915-7E24-6F41-A20A-244D9A38C06E}" destId="{07C2D1D8-7A2E-AD48-A95A-83385BC83A58}" srcOrd="3" destOrd="0" presId="urn:microsoft.com/office/officeart/2005/8/layout/process1"/>
    <dgm:cxn modelId="{97232A8E-F871-F44B-A01E-F25403242CF2}" type="presParOf" srcId="{07C2D1D8-7A2E-AD48-A95A-83385BC83A58}" destId="{F41DE99F-24B8-9F47-9D9D-5D707DB44B3D}" srcOrd="0" destOrd="0" presId="urn:microsoft.com/office/officeart/2005/8/layout/process1"/>
    <dgm:cxn modelId="{E42EC84C-71DC-7A40-A7D7-A0BD9B879358}" type="presParOf" srcId="{A82E9915-7E24-6F41-A20A-244D9A38C06E}" destId="{DF423944-FD71-A54D-A888-2F0048756427}" srcOrd="4" destOrd="0" presId="urn:microsoft.com/office/officeart/2005/8/layout/process1"/>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C730DB7F-8199-E74A-B764-A59D78C19E66}" type="doc">
      <dgm:prSet loTypeId="urn:microsoft.com/office/officeart/2005/8/layout/process1" loCatId="" qsTypeId="urn:microsoft.com/office/officeart/2005/8/quickstyle/simple1" qsCatId="simple" csTypeId="urn:microsoft.com/office/officeart/2005/8/colors/accent1_2" csCatId="accent1" phldr="1"/>
      <dgm:spPr/>
    </dgm:pt>
    <dgm:pt modelId="{E672D1D3-AD69-244C-B98B-E1C5B9565D99}">
      <dgm:prSet phldrT="[Text]"/>
      <dgm:spPr/>
      <dgm:t>
        <a:bodyPr/>
        <a:lstStyle/>
        <a:p>
          <a:r>
            <a:rPr lang="en-US">
              <a:latin typeface="Times New Roman" panose="02020603050405020304" pitchFamily="18" charset="0"/>
              <a:cs typeface="Times New Roman" panose="02020603050405020304" pitchFamily="18" charset="0"/>
            </a:rPr>
            <a:t>1. Facilitiation hypothesis</a:t>
          </a:r>
        </a:p>
      </dgm:t>
    </dgm:pt>
    <dgm:pt modelId="{B74A7D16-08F8-6C4C-BF5D-70EA780A4E6D}" type="parTrans" cxnId="{6FC938BC-F81F-F14E-B419-858517D986EB}">
      <dgm:prSet/>
      <dgm:spPr/>
      <dgm:t>
        <a:bodyPr/>
        <a:lstStyle/>
        <a:p>
          <a:endParaRPr lang="en-US"/>
        </a:p>
      </dgm:t>
    </dgm:pt>
    <dgm:pt modelId="{2B651EA6-2504-D746-A998-01B0062E8A81}" type="sibTrans" cxnId="{6FC938BC-F81F-F14E-B419-858517D986EB}">
      <dgm:prSet/>
      <dgm:spPr/>
      <dgm:t>
        <a:bodyPr/>
        <a:lstStyle/>
        <a:p>
          <a:endParaRPr lang="en-US"/>
        </a:p>
      </dgm:t>
    </dgm:pt>
    <dgm:pt modelId="{F65470D6-96F0-0F46-B7DD-DE8CE740D3E8}">
      <dgm:prSet phldrT="[Text]"/>
      <dgm:spPr/>
      <dgm:t>
        <a:bodyPr/>
        <a:lstStyle/>
        <a:p>
          <a:r>
            <a:rPr lang="en-US">
              <a:latin typeface="Times New Roman" panose="02020603050405020304" pitchFamily="18" charset="0"/>
              <a:cs typeface="Times New Roman" panose="02020603050405020304" pitchFamily="18" charset="0"/>
            </a:rPr>
            <a:t>2. Possibility of testing for facilitated capacities</a:t>
          </a:r>
        </a:p>
      </dgm:t>
    </dgm:pt>
    <dgm:pt modelId="{75CC3E1E-F7C3-A047-ACDF-307BE6489D05}" type="parTrans" cxnId="{A98F27FC-11FD-A946-81A8-5967E6D4D312}">
      <dgm:prSet/>
      <dgm:spPr/>
      <dgm:t>
        <a:bodyPr/>
        <a:lstStyle/>
        <a:p>
          <a:endParaRPr lang="en-US"/>
        </a:p>
      </dgm:t>
    </dgm:pt>
    <dgm:pt modelId="{66404CF5-FFCB-2E4A-83A3-61609542211E}" type="sibTrans" cxnId="{A98F27FC-11FD-A946-81A8-5967E6D4D312}">
      <dgm:prSet/>
      <dgm:spPr/>
      <dgm:t>
        <a:bodyPr/>
        <a:lstStyle/>
        <a:p>
          <a:endParaRPr lang="en-US"/>
        </a:p>
      </dgm:t>
    </dgm:pt>
    <dgm:pt modelId="{5E732F66-E6DD-E944-9BE9-0A5D9384DE10}">
      <dgm:prSet phldrT="[Text]"/>
      <dgm:spPr/>
      <dgm:t>
        <a:bodyPr/>
        <a:lstStyle/>
        <a:p>
          <a:r>
            <a:rPr lang="en-US">
              <a:latin typeface="Times New Roman" panose="02020603050405020304" pitchFamily="18" charset="0"/>
              <a:cs typeface="Times New Roman" panose="02020603050405020304" pitchFamily="18" charset="0"/>
            </a:rPr>
            <a:t>3. Symmetry</a:t>
          </a:r>
        </a:p>
      </dgm:t>
    </dgm:pt>
    <dgm:pt modelId="{679D6F75-BED4-644A-A59B-20E7F68E51EF}" type="parTrans" cxnId="{8F337626-125F-E94B-AAEF-CCD49599A669}">
      <dgm:prSet/>
      <dgm:spPr/>
      <dgm:t>
        <a:bodyPr/>
        <a:lstStyle/>
        <a:p>
          <a:endParaRPr lang="en-US"/>
        </a:p>
      </dgm:t>
    </dgm:pt>
    <dgm:pt modelId="{88842556-E775-FD4B-9A73-83BE28236757}" type="sibTrans" cxnId="{8F337626-125F-E94B-AAEF-CCD49599A669}">
      <dgm:prSet/>
      <dgm:spPr/>
      <dgm:t>
        <a:bodyPr/>
        <a:lstStyle/>
        <a:p>
          <a:endParaRPr lang="en-US"/>
        </a:p>
      </dgm:t>
    </dgm:pt>
    <dgm:pt modelId="{A82E9915-7E24-6F41-A20A-244D9A38C06E}" type="pres">
      <dgm:prSet presAssocID="{C730DB7F-8199-E74A-B764-A59D78C19E66}" presName="Name0" presStyleCnt="0">
        <dgm:presLayoutVars>
          <dgm:dir/>
          <dgm:resizeHandles val="exact"/>
        </dgm:presLayoutVars>
      </dgm:prSet>
      <dgm:spPr/>
    </dgm:pt>
    <dgm:pt modelId="{EBDDA73E-D7C4-7F4E-9E1A-64CB8BF601C1}" type="pres">
      <dgm:prSet presAssocID="{E672D1D3-AD69-244C-B98B-E1C5B9565D99}" presName="node" presStyleLbl="node1" presStyleIdx="0" presStyleCnt="3">
        <dgm:presLayoutVars>
          <dgm:bulletEnabled val="1"/>
        </dgm:presLayoutVars>
      </dgm:prSet>
      <dgm:spPr>
        <a:prstGeom prst="ellipse">
          <a:avLst/>
        </a:prstGeom>
      </dgm:spPr>
    </dgm:pt>
    <dgm:pt modelId="{91824E7A-545A-C94D-A20B-BA74EC0277DA}" type="pres">
      <dgm:prSet presAssocID="{2B651EA6-2504-D746-A998-01B0062E8A81}" presName="sibTrans" presStyleLbl="sibTrans2D1" presStyleIdx="0" presStyleCnt="2"/>
      <dgm:spPr/>
    </dgm:pt>
    <dgm:pt modelId="{F5575E81-1087-D24E-B6A7-3C12472AE308}" type="pres">
      <dgm:prSet presAssocID="{2B651EA6-2504-D746-A998-01B0062E8A81}" presName="connectorText" presStyleLbl="sibTrans2D1" presStyleIdx="0" presStyleCnt="2"/>
      <dgm:spPr/>
    </dgm:pt>
    <dgm:pt modelId="{CD8BB72C-3470-AC47-848D-4CFFEA2F8F8C}" type="pres">
      <dgm:prSet presAssocID="{F65470D6-96F0-0F46-B7DD-DE8CE740D3E8}" presName="node" presStyleLbl="node1" presStyleIdx="1" presStyleCnt="3" custScaleX="144646">
        <dgm:presLayoutVars>
          <dgm:bulletEnabled val="1"/>
        </dgm:presLayoutVars>
      </dgm:prSet>
      <dgm:spPr>
        <a:prstGeom prst="ellipse">
          <a:avLst/>
        </a:prstGeom>
      </dgm:spPr>
    </dgm:pt>
    <dgm:pt modelId="{07C2D1D8-7A2E-AD48-A95A-83385BC83A58}" type="pres">
      <dgm:prSet presAssocID="{66404CF5-FFCB-2E4A-83A3-61609542211E}" presName="sibTrans" presStyleLbl="sibTrans2D1" presStyleIdx="1" presStyleCnt="2"/>
      <dgm:spPr/>
    </dgm:pt>
    <dgm:pt modelId="{F41DE99F-24B8-9F47-9D9D-5D707DB44B3D}" type="pres">
      <dgm:prSet presAssocID="{66404CF5-FFCB-2E4A-83A3-61609542211E}" presName="connectorText" presStyleLbl="sibTrans2D1" presStyleIdx="1" presStyleCnt="2"/>
      <dgm:spPr/>
    </dgm:pt>
    <dgm:pt modelId="{DF423944-FD71-A54D-A888-2F0048756427}" type="pres">
      <dgm:prSet presAssocID="{5E732F66-E6DD-E944-9BE9-0A5D9384DE10}" presName="node" presStyleLbl="node1" presStyleIdx="2" presStyleCnt="3">
        <dgm:presLayoutVars>
          <dgm:bulletEnabled val="1"/>
        </dgm:presLayoutVars>
      </dgm:prSet>
      <dgm:spPr>
        <a:prstGeom prst="ellipse">
          <a:avLst/>
        </a:prstGeom>
      </dgm:spPr>
    </dgm:pt>
  </dgm:ptLst>
  <dgm:cxnLst>
    <dgm:cxn modelId="{8F337626-125F-E94B-AAEF-CCD49599A669}" srcId="{C730DB7F-8199-E74A-B764-A59D78C19E66}" destId="{5E732F66-E6DD-E944-9BE9-0A5D9384DE10}" srcOrd="2" destOrd="0" parTransId="{679D6F75-BED4-644A-A59B-20E7F68E51EF}" sibTransId="{88842556-E775-FD4B-9A73-83BE28236757}"/>
    <dgm:cxn modelId="{A8475D57-FF1F-244E-872A-2798F88723B8}" type="presOf" srcId="{5E732F66-E6DD-E944-9BE9-0A5D9384DE10}" destId="{DF423944-FD71-A54D-A888-2F0048756427}" srcOrd="0" destOrd="0" presId="urn:microsoft.com/office/officeart/2005/8/layout/process1"/>
    <dgm:cxn modelId="{F860AF67-E978-D149-973E-70B00CBEEFC3}" type="presOf" srcId="{2B651EA6-2504-D746-A998-01B0062E8A81}" destId="{F5575E81-1087-D24E-B6A7-3C12472AE308}" srcOrd="1" destOrd="0" presId="urn:microsoft.com/office/officeart/2005/8/layout/process1"/>
    <dgm:cxn modelId="{DCECE66F-0E61-244C-941E-9CA84B68BEAA}" type="presOf" srcId="{66404CF5-FFCB-2E4A-83A3-61609542211E}" destId="{F41DE99F-24B8-9F47-9D9D-5D707DB44B3D}" srcOrd="1" destOrd="0" presId="urn:microsoft.com/office/officeart/2005/8/layout/process1"/>
    <dgm:cxn modelId="{7768CE70-4E95-C24E-B365-E9E3A1DA1191}" type="presOf" srcId="{C730DB7F-8199-E74A-B764-A59D78C19E66}" destId="{A82E9915-7E24-6F41-A20A-244D9A38C06E}" srcOrd="0" destOrd="0" presId="urn:microsoft.com/office/officeart/2005/8/layout/process1"/>
    <dgm:cxn modelId="{5917147D-4C72-B44A-B00B-076CD7B420B4}" type="presOf" srcId="{F65470D6-96F0-0F46-B7DD-DE8CE740D3E8}" destId="{CD8BB72C-3470-AC47-848D-4CFFEA2F8F8C}" srcOrd="0" destOrd="0" presId="urn:microsoft.com/office/officeart/2005/8/layout/process1"/>
    <dgm:cxn modelId="{2117E77E-0E12-BA43-9488-C7C0F553C9DF}" type="presOf" srcId="{2B651EA6-2504-D746-A998-01B0062E8A81}" destId="{91824E7A-545A-C94D-A20B-BA74EC0277DA}" srcOrd="0" destOrd="0" presId="urn:microsoft.com/office/officeart/2005/8/layout/process1"/>
    <dgm:cxn modelId="{E2742DA2-28C7-F04A-9329-C29FDC087085}" type="presOf" srcId="{66404CF5-FFCB-2E4A-83A3-61609542211E}" destId="{07C2D1D8-7A2E-AD48-A95A-83385BC83A58}" srcOrd="0" destOrd="0" presId="urn:microsoft.com/office/officeart/2005/8/layout/process1"/>
    <dgm:cxn modelId="{6FC938BC-F81F-F14E-B419-858517D986EB}" srcId="{C730DB7F-8199-E74A-B764-A59D78C19E66}" destId="{E672D1D3-AD69-244C-B98B-E1C5B9565D99}" srcOrd="0" destOrd="0" parTransId="{B74A7D16-08F8-6C4C-BF5D-70EA780A4E6D}" sibTransId="{2B651EA6-2504-D746-A998-01B0062E8A81}"/>
    <dgm:cxn modelId="{70E4B1E0-6D4C-024E-92CE-56A9E04C97CC}" type="presOf" srcId="{E672D1D3-AD69-244C-B98B-E1C5B9565D99}" destId="{EBDDA73E-D7C4-7F4E-9E1A-64CB8BF601C1}" srcOrd="0" destOrd="0" presId="urn:microsoft.com/office/officeart/2005/8/layout/process1"/>
    <dgm:cxn modelId="{A98F27FC-11FD-A946-81A8-5967E6D4D312}" srcId="{C730DB7F-8199-E74A-B764-A59D78C19E66}" destId="{F65470D6-96F0-0F46-B7DD-DE8CE740D3E8}" srcOrd="1" destOrd="0" parTransId="{75CC3E1E-F7C3-A047-ACDF-307BE6489D05}" sibTransId="{66404CF5-FFCB-2E4A-83A3-61609542211E}"/>
    <dgm:cxn modelId="{94C0ABFC-05AB-BB49-86DF-06A9F40773BA}" type="presParOf" srcId="{A82E9915-7E24-6F41-A20A-244D9A38C06E}" destId="{EBDDA73E-D7C4-7F4E-9E1A-64CB8BF601C1}" srcOrd="0" destOrd="0" presId="urn:microsoft.com/office/officeart/2005/8/layout/process1"/>
    <dgm:cxn modelId="{A6E997D2-44FF-6445-874A-507D2B73DA12}" type="presParOf" srcId="{A82E9915-7E24-6F41-A20A-244D9A38C06E}" destId="{91824E7A-545A-C94D-A20B-BA74EC0277DA}" srcOrd="1" destOrd="0" presId="urn:microsoft.com/office/officeart/2005/8/layout/process1"/>
    <dgm:cxn modelId="{E1ACD374-ADAB-4D45-A747-E58CCA35AE48}" type="presParOf" srcId="{91824E7A-545A-C94D-A20B-BA74EC0277DA}" destId="{F5575E81-1087-D24E-B6A7-3C12472AE308}" srcOrd="0" destOrd="0" presId="urn:microsoft.com/office/officeart/2005/8/layout/process1"/>
    <dgm:cxn modelId="{1A933E47-D313-AB4B-943E-3F9336BA08E1}" type="presParOf" srcId="{A82E9915-7E24-6F41-A20A-244D9A38C06E}" destId="{CD8BB72C-3470-AC47-848D-4CFFEA2F8F8C}" srcOrd="2" destOrd="0" presId="urn:microsoft.com/office/officeart/2005/8/layout/process1"/>
    <dgm:cxn modelId="{D240AE98-9B40-1449-BB01-8D003237C553}" type="presParOf" srcId="{A82E9915-7E24-6F41-A20A-244D9A38C06E}" destId="{07C2D1D8-7A2E-AD48-A95A-83385BC83A58}" srcOrd="3" destOrd="0" presId="urn:microsoft.com/office/officeart/2005/8/layout/process1"/>
    <dgm:cxn modelId="{97232A8E-F871-F44B-A01E-F25403242CF2}" type="presParOf" srcId="{07C2D1D8-7A2E-AD48-A95A-83385BC83A58}" destId="{F41DE99F-24B8-9F47-9D9D-5D707DB44B3D}" srcOrd="0" destOrd="0" presId="urn:microsoft.com/office/officeart/2005/8/layout/process1"/>
    <dgm:cxn modelId="{E42EC84C-71DC-7A40-A7D7-A0BD9B879358}" type="presParOf" srcId="{A82E9915-7E24-6F41-A20A-244D9A38C06E}" destId="{DF423944-FD71-A54D-A888-2F0048756427}" srcOrd="4" destOrd="0" presId="urn:microsoft.com/office/officeart/2005/8/layout/process1"/>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58881B6-7FB8-144C-87E2-B42720902885}">
      <dsp:nvSpPr>
        <dsp:cNvPr id="0" name=""/>
        <dsp:cNvSpPr/>
      </dsp:nvSpPr>
      <dsp:spPr>
        <a:xfrm>
          <a:off x="619" y="0"/>
          <a:ext cx="1150533" cy="901700"/>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kern="1200">
              <a:latin typeface="Times New Roman" panose="02020603050405020304" pitchFamily="18" charset="0"/>
              <a:cs typeface="Times New Roman" panose="02020603050405020304" pitchFamily="18" charset="0"/>
            </a:rPr>
            <a:t>1. Multiple realization</a:t>
          </a:r>
        </a:p>
      </dsp:txBody>
      <dsp:txXfrm>
        <a:off x="169111" y="132051"/>
        <a:ext cx="813549" cy="637598"/>
      </dsp:txXfrm>
    </dsp:sp>
    <dsp:sp modelId="{A36205F2-8C3A-3C4A-887F-EAD88588FB6E}">
      <dsp:nvSpPr>
        <dsp:cNvPr id="0" name=""/>
        <dsp:cNvSpPr/>
      </dsp:nvSpPr>
      <dsp:spPr>
        <a:xfrm>
          <a:off x="1216843" y="339812"/>
          <a:ext cx="139263" cy="222074"/>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n-US" sz="800" kern="1200"/>
        </a:p>
      </dsp:txBody>
      <dsp:txXfrm>
        <a:off x="1216843" y="384227"/>
        <a:ext cx="97484" cy="133244"/>
      </dsp:txXfrm>
    </dsp:sp>
    <dsp:sp modelId="{94CAD270-1A1D-DA40-BCA8-B21E0C68985A}">
      <dsp:nvSpPr>
        <dsp:cNvPr id="0" name=""/>
        <dsp:cNvSpPr/>
      </dsp:nvSpPr>
      <dsp:spPr>
        <a:xfrm>
          <a:off x="1413913" y="0"/>
          <a:ext cx="1348010" cy="901700"/>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kern="1200">
              <a:latin typeface="Times New Roman" panose="02020603050405020304" pitchFamily="18" charset="0"/>
              <a:cs typeface="Times New Roman" panose="02020603050405020304" pitchFamily="18" charset="0"/>
            </a:rPr>
            <a:t>2. Distribution Catch-22 </a:t>
          </a:r>
        </a:p>
      </dsp:txBody>
      <dsp:txXfrm>
        <a:off x="1611324" y="132051"/>
        <a:ext cx="953188" cy="637598"/>
      </dsp:txXfrm>
    </dsp:sp>
    <dsp:sp modelId="{EA1D7E1E-2610-F44B-B25B-1E717EA1888B}">
      <dsp:nvSpPr>
        <dsp:cNvPr id="0" name=""/>
        <dsp:cNvSpPr/>
      </dsp:nvSpPr>
      <dsp:spPr>
        <a:xfrm>
          <a:off x="2840867" y="339812"/>
          <a:ext cx="167361" cy="222074"/>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n-US" sz="800" kern="1200"/>
        </a:p>
      </dsp:txBody>
      <dsp:txXfrm>
        <a:off x="2840867" y="384227"/>
        <a:ext cx="117153" cy="133244"/>
      </dsp:txXfrm>
    </dsp:sp>
    <dsp:sp modelId="{620860F5-BB6A-4F45-ABE0-BE5F2CA8514F}">
      <dsp:nvSpPr>
        <dsp:cNvPr id="0" name=""/>
        <dsp:cNvSpPr/>
      </dsp:nvSpPr>
      <dsp:spPr>
        <a:xfrm>
          <a:off x="3077699" y="0"/>
          <a:ext cx="1288211" cy="901700"/>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kern="1200">
              <a:latin typeface="Times New Roman" panose="02020603050405020304" pitchFamily="18" charset="0"/>
              <a:cs typeface="Times New Roman" panose="02020603050405020304" pitchFamily="18" charset="0"/>
            </a:rPr>
            <a:t>3. Level-headed mysterianism</a:t>
          </a:r>
        </a:p>
      </dsp:txBody>
      <dsp:txXfrm>
        <a:off x="3266353" y="132051"/>
        <a:ext cx="910903" cy="637598"/>
      </dsp:txXfrm>
    </dsp:sp>
    <dsp:sp modelId="{3F87BF77-429E-A848-9729-E0D5F3EDB7CB}">
      <dsp:nvSpPr>
        <dsp:cNvPr id="0" name=""/>
        <dsp:cNvSpPr/>
      </dsp:nvSpPr>
      <dsp:spPr>
        <a:xfrm>
          <a:off x="4470983" y="339812"/>
          <a:ext cx="222753" cy="222074"/>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n-US" sz="800" kern="1200"/>
        </a:p>
      </dsp:txBody>
      <dsp:txXfrm>
        <a:off x="4470983" y="384227"/>
        <a:ext cx="156131" cy="133244"/>
      </dsp:txXfrm>
    </dsp:sp>
    <dsp:sp modelId="{90BDDA50-5938-1048-B6AC-D694DB00B152}">
      <dsp:nvSpPr>
        <dsp:cNvPr id="0" name=""/>
        <dsp:cNvSpPr/>
      </dsp:nvSpPr>
      <dsp:spPr>
        <a:xfrm>
          <a:off x="4786200" y="0"/>
          <a:ext cx="1385852" cy="901700"/>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kern="1200">
              <a:latin typeface="Times New Roman" panose="02020603050405020304" pitchFamily="18" charset="0"/>
              <a:cs typeface="Times New Roman" panose="02020603050405020304" pitchFamily="18" charset="0"/>
            </a:rPr>
            <a:t>4. Asymmetry</a:t>
          </a:r>
        </a:p>
      </dsp:txBody>
      <dsp:txXfrm>
        <a:off x="4989153" y="132051"/>
        <a:ext cx="979946" cy="637598"/>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BDDA73E-D7C4-7F4E-9E1A-64CB8BF601C1}">
      <dsp:nvSpPr>
        <dsp:cNvPr id="0" name=""/>
        <dsp:cNvSpPr/>
      </dsp:nvSpPr>
      <dsp:spPr>
        <a:xfrm>
          <a:off x="1615" y="0"/>
          <a:ext cx="1291232" cy="735177"/>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kern="1200">
              <a:latin typeface="Times New Roman" panose="02020603050405020304" pitchFamily="18" charset="0"/>
              <a:cs typeface="Times New Roman" panose="02020603050405020304" pitchFamily="18" charset="0"/>
            </a:rPr>
            <a:t>1. Use of intuitions for primary analogs</a:t>
          </a:r>
        </a:p>
      </dsp:txBody>
      <dsp:txXfrm>
        <a:off x="190712" y="107664"/>
        <a:ext cx="913038" cy="519849"/>
      </dsp:txXfrm>
    </dsp:sp>
    <dsp:sp modelId="{91824E7A-545A-C94D-A20B-BA74EC0277DA}">
      <dsp:nvSpPr>
        <dsp:cNvPr id="0" name=""/>
        <dsp:cNvSpPr/>
      </dsp:nvSpPr>
      <dsp:spPr>
        <a:xfrm>
          <a:off x="1421971" y="207475"/>
          <a:ext cx="273741" cy="320225"/>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n-US" sz="800" kern="1200"/>
        </a:p>
      </dsp:txBody>
      <dsp:txXfrm>
        <a:off x="1421971" y="271520"/>
        <a:ext cx="191619" cy="192135"/>
      </dsp:txXfrm>
    </dsp:sp>
    <dsp:sp modelId="{CD8BB72C-3470-AC47-848D-4CFFEA2F8F8C}">
      <dsp:nvSpPr>
        <dsp:cNvPr id="0" name=""/>
        <dsp:cNvSpPr/>
      </dsp:nvSpPr>
      <dsp:spPr>
        <a:xfrm>
          <a:off x="1809341" y="0"/>
          <a:ext cx="1867716" cy="735177"/>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kern="1200">
              <a:latin typeface="Times New Roman" panose="02020603050405020304" pitchFamily="18" charset="0"/>
              <a:cs typeface="Times New Roman" panose="02020603050405020304" pitchFamily="18" charset="0"/>
            </a:rPr>
            <a:t>2. Possibility of selection bias</a:t>
          </a:r>
        </a:p>
      </dsp:txBody>
      <dsp:txXfrm>
        <a:off x="2082862" y="107664"/>
        <a:ext cx="1320674" cy="519849"/>
      </dsp:txXfrm>
    </dsp:sp>
    <dsp:sp modelId="{07C2D1D8-7A2E-AD48-A95A-83385BC83A58}">
      <dsp:nvSpPr>
        <dsp:cNvPr id="0" name=""/>
        <dsp:cNvSpPr/>
      </dsp:nvSpPr>
      <dsp:spPr>
        <a:xfrm>
          <a:off x="3806181" y="207475"/>
          <a:ext cx="273741" cy="320225"/>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n-US" sz="800" kern="1200"/>
        </a:p>
      </dsp:txBody>
      <dsp:txXfrm>
        <a:off x="3806181" y="271520"/>
        <a:ext cx="191619" cy="192135"/>
      </dsp:txXfrm>
    </dsp:sp>
    <dsp:sp modelId="{DF423944-FD71-A54D-A888-2F0048756427}">
      <dsp:nvSpPr>
        <dsp:cNvPr id="0" name=""/>
        <dsp:cNvSpPr/>
      </dsp:nvSpPr>
      <dsp:spPr>
        <a:xfrm>
          <a:off x="4193551" y="0"/>
          <a:ext cx="1291232" cy="735177"/>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kern="1200">
              <a:latin typeface="Times New Roman" panose="02020603050405020304" pitchFamily="18" charset="0"/>
              <a:cs typeface="Times New Roman" panose="02020603050405020304" pitchFamily="18" charset="0"/>
            </a:rPr>
            <a:t>3. Asymmetry</a:t>
          </a:r>
        </a:p>
      </dsp:txBody>
      <dsp:txXfrm>
        <a:off x="4382648" y="107664"/>
        <a:ext cx="913038" cy="519849"/>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BDDA73E-D7C4-7F4E-9E1A-64CB8BF601C1}">
      <dsp:nvSpPr>
        <dsp:cNvPr id="0" name=""/>
        <dsp:cNvSpPr/>
      </dsp:nvSpPr>
      <dsp:spPr>
        <a:xfrm>
          <a:off x="1615" y="0"/>
          <a:ext cx="1291232" cy="735177"/>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kern="1200">
              <a:latin typeface="Times New Roman" panose="02020603050405020304" pitchFamily="18" charset="0"/>
              <a:cs typeface="Times New Roman" panose="02020603050405020304" pitchFamily="18" charset="0"/>
            </a:rPr>
            <a:t>1. Facilitiation hypothesis</a:t>
          </a:r>
        </a:p>
      </dsp:txBody>
      <dsp:txXfrm>
        <a:off x="190712" y="107664"/>
        <a:ext cx="913038" cy="519849"/>
      </dsp:txXfrm>
    </dsp:sp>
    <dsp:sp modelId="{91824E7A-545A-C94D-A20B-BA74EC0277DA}">
      <dsp:nvSpPr>
        <dsp:cNvPr id="0" name=""/>
        <dsp:cNvSpPr/>
      </dsp:nvSpPr>
      <dsp:spPr>
        <a:xfrm>
          <a:off x="1421971" y="207475"/>
          <a:ext cx="273741" cy="320225"/>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n-US" sz="800" kern="1200"/>
        </a:p>
      </dsp:txBody>
      <dsp:txXfrm>
        <a:off x="1421971" y="271520"/>
        <a:ext cx="191619" cy="192135"/>
      </dsp:txXfrm>
    </dsp:sp>
    <dsp:sp modelId="{CD8BB72C-3470-AC47-848D-4CFFEA2F8F8C}">
      <dsp:nvSpPr>
        <dsp:cNvPr id="0" name=""/>
        <dsp:cNvSpPr/>
      </dsp:nvSpPr>
      <dsp:spPr>
        <a:xfrm>
          <a:off x="1809341" y="0"/>
          <a:ext cx="1867716" cy="735177"/>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kern="1200">
              <a:latin typeface="Times New Roman" panose="02020603050405020304" pitchFamily="18" charset="0"/>
              <a:cs typeface="Times New Roman" panose="02020603050405020304" pitchFamily="18" charset="0"/>
            </a:rPr>
            <a:t>2. Possibility of testing for facilitated capacities</a:t>
          </a:r>
        </a:p>
      </dsp:txBody>
      <dsp:txXfrm>
        <a:off x="2082862" y="107664"/>
        <a:ext cx="1320674" cy="519849"/>
      </dsp:txXfrm>
    </dsp:sp>
    <dsp:sp modelId="{07C2D1D8-7A2E-AD48-A95A-83385BC83A58}">
      <dsp:nvSpPr>
        <dsp:cNvPr id="0" name=""/>
        <dsp:cNvSpPr/>
      </dsp:nvSpPr>
      <dsp:spPr>
        <a:xfrm>
          <a:off x="3806181" y="207475"/>
          <a:ext cx="273741" cy="320225"/>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n-US" sz="800" kern="1200"/>
        </a:p>
      </dsp:txBody>
      <dsp:txXfrm>
        <a:off x="3806181" y="271520"/>
        <a:ext cx="191619" cy="192135"/>
      </dsp:txXfrm>
    </dsp:sp>
    <dsp:sp modelId="{DF423944-FD71-A54D-A888-2F0048756427}">
      <dsp:nvSpPr>
        <dsp:cNvPr id="0" name=""/>
        <dsp:cNvSpPr/>
      </dsp:nvSpPr>
      <dsp:spPr>
        <a:xfrm>
          <a:off x="4193551" y="0"/>
          <a:ext cx="1291232" cy="735177"/>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kern="1200">
              <a:latin typeface="Times New Roman" panose="02020603050405020304" pitchFamily="18" charset="0"/>
              <a:cs typeface="Times New Roman" panose="02020603050405020304" pitchFamily="18" charset="0"/>
            </a:rPr>
            <a:t>3. Symmetry</a:t>
          </a:r>
        </a:p>
      </dsp:txBody>
      <dsp:txXfrm>
        <a:off x="4382648" y="107664"/>
        <a:ext cx="913038" cy="519849"/>
      </dsp:txXfrm>
    </dsp:sp>
  </dsp:spTree>
</dsp:drawing>
</file>

<file path=word/diagrams/layout1.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E105EF-3E6A-FD43-8F62-D761961940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29</Pages>
  <Words>8143</Words>
  <Characters>46417</Characters>
  <Application>Microsoft Office Word</Application>
  <DocSecurity>0</DocSecurity>
  <Lines>386</Lines>
  <Paragraphs>108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54452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Branding, Jonah</dc:creator>
  <cp:keywords/>
  <dc:description/>
  <cp:lastModifiedBy>Branding, Jonah</cp:lastModifiedBy>
  <cp:revision>5</cp:revision>
  <cp:lastPrinted>2025-09-02T18:16:00Z</cp:lastPrinted>
  <dcterms:created xsi:type="dcterms:W3CDTF">2025-09-02T18:16:00Z</dcterms:created>
  <dcterms:modified xsi:type="dcterms:W3CDTF">2025-09-03T20:22:00Z</dcterms:modified>
</cp:coreProperties>
</file>