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E715" w14:textId="6C838B7B" w:rsidR="00314EFB" w:rsidRPr="005169E0" w:rsidRDefault="00314EFB">
      <w:pPr>
        <w:rPr>
          <w:rFonts w:asciiTheme="majorBidi" w:hAnsiTheme="majorBidi" w:cstheme="majorBidi"/>
          <w:b/>
          <w:bCs/>
          <w:sz w:val="20"/>
          <w:szCs w:val="20"/>
        </w:rPr>
      </w:pPr>
      <w:r w:rsidRPr="005169E0">
        <w:rPr>
          <w:rFonts w:asciiTheme="majorBidi" w:hAnsiTheme="majorBidi" w:cstheme="majorBidi"/>
          <w:b/>
          <w:bCs/>
          <w:sz w:val="20"/>
          <w:szCs w:val="20"/>
        </w:rPr>
        <w:t>Table 1. The Values in Modelling Framework</w:t>
      </w:r>
    </w:p>
    <w:tbl>
      <w:tblPr>
        <w:tblStyle w:val="TableGrid"/>
        <w:tblW w:w="0" w:type="auto"/>
        <w:tblLook w:val="04A0" w:firstRow="1" w:lastRow="0" w:firstColumn="1" w:lastColumn="0" w:noHBand="0" w:noVBand="1"/>
      </w:tblPr>
      <w:tblGrid>
        <w:gridCol w:w="1097"/>
        <w:gridCol w:w="2238"/>
        <w:gridCol w:w="2375"/>
        <w:gridCol w:w="2254"/>
        <w:gridCol w:w="2746"/>
        <w:gridCol w:w="2240"/>
      </w:tblGrid>
      <w:tr w:rsidR="00966935" w:rsidRPr="008A37FF" w14:paraId="248A8AC1" w14:textId="77777777" w:rsidTr="00822DF4">
        <w:tc>
          <w:tcPr>
            <w:tcW w:w="0" w:type="auto"/>
          </w:tcPr>
          <w:p w14:paraId="5387DE11" w14:textId="77777777" w:rsidR="006C43E8" w:rsidRPr="008A37FF" w:rsidRDefault="006C43E8">
            <w:pPr>
              <w:rPr>
                <w:rFonts w:asciiTheme="majorBidi" w:hAnsiTheme="majorBidi" w:cstheme="majorBidi"/>
                <w:sz w:val="20"/>
                <w:szCs w:val="20"/>
              </w:rPr>
            </w:pPr>
          </w:p>
        </w:tc>
        <w:tc>
          <w:tcPr>
            <w:tcW w:w="0" w:type="auto"/>
          </w:tcPr>
          <w:p w14:paraId="7FF73DD3" w14:textId="7B9A6F64" w:rsidR="006C43E8" w:rsidRPr="006C43E8" w:rsidRDefault="008A37FF" w:rsidP="00ED6D9E">
            <w:pPr>
              <w:rPr>
                <w:rFonts w:asciiTheme="majorBidi" w:hAnsiTheme="majorBidi" w:cstheme="majorBidi"/>
                <w:b/>
                <w:bCs/>
                <w:sz w:val="20"/>
                <w:szCs w:val="20"/>
                <w:lang w:val="en-US"/>
              </w:rPr>
            </w:pPr>
            <w:r w:rsidRPr="008A37FF">
              <w:rPr>
                <w:rFonts w:asciiTheme="majorBidi" w:hAnsiTheme="majorBidi" w:cstheme="majorBidi"/>
                <w:b/>
                <w:bCs/>
                <w:sz w:val="20"/>
                <w:szCs w:val="20"/>
                <w:lang w:val="en-US"/>
              </w:rPr>
              <w:t xml:space="preserve">STEP 1: </w:t>
            </w:r>
            <w:r w:rsidR="006C43E8" w:rsidRPr="006C43E8">
              <w:rPr>
                <w:rFonts w:asciiTheme="majorBidi" w:hAnsiTheme="majorBidi" w:cstheme="majorBidi"/>
                <w:b/>
                <w:bCs/>
                <w:sz w:val="20"/>
                <w:szCs w:val="20"/>
                <w:lang w:val="en-US"/>
              </w:rPr>
              <w:t>Identify</w:t>
            </w:r>
            <w:r w:rsidR="00ED6D9E" w:rsidRPr="008A37FF">
              <w:rPr>
                <w:rFonts w:asciiTheme="majorBidi" w:hAnsiTheme="majorBidi" w:cstheme="majorBidi"/>
                <w:b/>
                <w:bCs/>
                <w:sz w:val="20"/>
                <w:szCs w:val="20"/>
                <w:lang w:val="en-US"/>
              </w:rPr>
              <w:t xml:space="preserve"> </w:t>
            </w:r>
            <w:r w:rsidR="006C43E8" w:rsidRPr="006C43E8">
              <w:rPr>
                <w:rFonts w:asciiTheme="majorBidi" w:hAnsiTheme="majorBidi" w:cstheme="majorBidi"/>
                <w:b/>
                <w:bCs/>
                <w:sz w:val="20"/>
                <w:szCs w:val="20"/>
                <w:lang w:val="en-US"/>
              </w:rPr>
              <w:t xml:space="preserve">Ethical </w:t>
            </w:r>
          </w:p>
          <w:p w14:paraId="1E5F0593" w14:textId="01DC7218" w:rsidR="006C43E8" w:rsidRPr="008A37FF" w:rsidRDefault="006C43E8" w:rsidP="00ED6D9E">
            <w:pPr>
              <w:rPr>
                <w:rFonts w:asciiTheme="majorBidi" w:hAnsiTheme="majorBidi" w:cstheme="majorBidi"/>
                <w:b/>
                <w:bCs/>
                <w:sz w:val="20"/>
                <w:szCs w:val="20"/>
                <w:lang w:val="en-US"/>
              </w:rPr>
            </w:pPr>
            <w:r w:rsidRPr="006C43E8">
              <w:rPr>
                <w:rFonts w:asciiTheme="majorBidi" w:hAnsiTheme="majorBidi" w:cstheme="majorBidi"/>
                <w:b/>
                <w:bCs/>
                <w:sz w:val="20"/>
                <w:szCs w:val="20"/>
                <w:lang w:val="en-US"/>
              </w:rPr>
              <w:t xml:space="preserve">Issues </w:t>
            </w:r>
            <w:r w:rsidR="00ED6D9E" w:rsidRPr="008A37FF">
              <w:rPr>
                <w:rFonts w:asciiTheme="majorBidi" w:hAnsiTheme="majorBidi" w:cstheme="majorBidi"/>
                <w:b/>
                <w:bCs/>
                <w:sz w:val="20"/>
                <w:szCs w:val="20"/>
                <w:lang w:val="en-US"/>
              </w:rPr>
              <w:t xml:space="preserve">&amp; </w:t>
            </w:r>
            <w:r w:rsidRPr="008A37FF">
              <w:rPr>
                <w:rFonts w:asciiTheme="majorBidi" w:hAnsiTheme="majorBidi" w:cstheme="majorBidi"/>
                <w:b/>
                <w:bCs/>
                <w:sz w:val="20"/>
                <w:szCs w:val="20"/>
                <w:lang w:val="en-US"/>
              </w:rPr>
              <w:t>Perspectives</w:t>
            </w:r>
          </w:p>
        </w:tc>
        <w:tc>
          <w:tcPr>
            <w:tcW w:w="0" w:type="auto"/>
          </w:tcPr>
          <w:p w14:paraId="2C4EA2E6" w14:textId="17BAC16F" w:rsidR="006C43E8" w:rsidRPr="006C43E8" w:rsidRDefault="008A37FF" w:rsidP="006C43E8">
            <w:pPr>
              <w:rPr>
                <w:rFonts w:asciiTheme="majorBidi" w:hAnsiTheme="majorBidi" w:cstheme="majorBidi"/>
                <w:b/>
                <w:bCs/>
                <w:sz w:val="20"/>
                <w:szCs w:val="20"/>
                <w:lang w:val="en-US"/>
              </w:rPr>
            </w:pPr>
            <w:r w:rsidRPr="008A37FF">
              <w:rPr>
                <w:rFonts w:asciiTheme="majorBidi" w:hAnsiTheme="majorBidi" w:cstheme="majorBidi"/>
                <w:b/>
                <w:bCs/>
                <w:sz w:val="20"/>
                <w:szCs w:val="20"/>
                <w:lang w:val="en-US"/>
              </w:rPr>
              <w:t xml:space="preserve">STEP 2: </w:t>
            </w:r>
            <w:r w:rsidR="006C43E8" w:rsidRPr="006C43E8">
              <w:rPr>
                <w:rFonts w:asciiTheme="majorBidi" w:hAnsiTheme="majorBidi" w:cstheme="majorBidi"/>
                <w:b/>
                <w:bCs/>
                <w:sz w:val="20"/>
                <w:szCs w:val="20"/>
                <w:lang w:val="en-US"/>
              </w:rPr>
              <w:t>C</w:t>
            </w:r>
            <w:r w:rsidR="009A287C" w:rsidRPr="008A37FF">
              <w:rPr>
                <w:rFonts w:asciiTheme="majorBidi" w:hAnsiTheme="majorBidi" w:cstheme="majorBidi"/>
                <w:b/>
                <w:bCs/>
                <w:sz w:val="20"/>
                <w:szCs w:val="20"/>
                <w:lang w:val="en-US"/>
              </w:rPr>
              <w:t>haracterize</w:t>
            </w:r>
            <w:r w:rsidR="006C43E8" w:rsidRPr="006C43E8">
              <w:rPr>
                <w:rFonts w:asciiTheme="majorBidi" w:hAnsiTheme="majorBidi" w:cstheme="majorBidi"/>
                <w:b/>
                <w:bCs/>
                <w:sz w:val="20"/>
                <w:szCs w:val="20"/>
                <w:lang w:val="en-US"/>
              </w:rPr>
              <w:t xml:space="preserve"> </w:t>
            </w:r>
          </w:p>
          <w:p w14:paraId="5FCC2ADE" w14:textId="77777777" w:rsidR="006C43E8" w:rsidRPr="006C43E8" w:rsidRDefault="006C43E8" w:rsidP="006C43E8">
            <w:pPr>
              <w:rPr>
                <w:rFonts w:asciiTheme="majorBidi" w:hAnsiTheme="majorBidi" w:cstheme="majorBidi"/>
                <w:b/>
                <w:bCs/>
                <w:sz w:val="20"/>
                <w:szCs w:val="20"/>
                <w:lang w:val="en-US"/>
              </w:rPr>
            </w:pPr>
            <w:r w:rsidRPr="006C43E8">
              <w:rPr>
                <w:rFonts w:asciiTheme="majorBidi" w:hAnsiTheme="majorBidi" w:cstheme="majorBidi"/>
                <w:b/>
                <w:bCs/>
                <w:sz w:val="20"/>
                <w:szCs w:val="20"/>
                <w:lang w:val="en-US"/>
              </w:rPr>
              <w:t xml:space="preserve">Modelling </w:t>
            </w:r>
          </w:p>
          <w:p w14:paraId="3E65923F" w14:textId="66433B11" w:rsidR="006C43E8" w:rsidRPr="008A37FF" w:rsidRDefault="006C43E8" w:rsidP="006C43E8">
            <w:pPr>
              <w:rPr>
                <w:rFonts w:asciiTheme="majorBidi" w:hAnsiTheme="majorBidi" w:cstheme="majorBidi"/>
                <w:b/>
                <w:bCs/>
                <w:sz w:val="20"/>
                <w:szCs w:val="20"/>
              </w:rPr>
            </w:pPr>
            <w:r w:rsidRPr="008A37FF">
              <w:rPr>
                <w:rFonts w:asciiTheme="majorBidi" w:hAnsiTheme="majorBidi" w:cstheme="majorBidi"/>
                <w:b/>
                <w:bCs/>
                <w:sz w:val="20"/>
                <w:szCs w:val="20"/>
                <w:lang w:val="en-US"/>
              </w:rPr>
              <w:t>Decisions</w:t>
            </w:r>
            <w:r w:rsidR="001B3856" w:rsidRPr="008A37FF">
              <w:rPr>
                <w:rFonts w:asciiTheme="majorBidi" w:hAnsiTheme="majorBidi" w:cstheme="majorBidi"/>
                <w:b/>
                <w:bCs/>
                <w:sz w:val="20"/>
                <w:szCs w:val="20"/>
                <w:lang w:val="en-US"/>
              </w:rPr>
              <w:t xml:space="preserve"> </w:t>
            </w:r>
          </w:p>
        </w:tc>
        <w:tc>
          <w:tcPr>
            <w:tcW w:w="0" w:type="auto"/>
          </w:tcPr>
          <w:p w14:paraId="19A7E5AB" w14:textId="113F29D2" w:rsidR="006C43E8" w:rsidRPr="006C43E8" w:rsidRDefault="008A37FF" w:rsidP="006C43E8">
            <w:pPr>
              <w:rPr>
                <w:rFonts w:asciiTheme="majorBidi" w:hAnsiTheme="majorBidi" w:cstheme="majorBidi"/>
                <w:b/>
                <w:bCs/>
                <w:sz w:val="20"/>
                <w:szCs w:val="20"/>
                <w:lang w:val="en-US"/>
              </w:rPr>
            </w:pPr>
            <w:r w:rsidRPr="008A37FF">
              <w:rPr>
                <w:rFonts w:asciiTheme="majorBidi" w:hAnsiTheme="majorBidi" w:cstheme="majorBidi"/>
                <w:b/>
                <w:bCs/>
                <w:sz w:val="20"/>
                <w:szCs w:val="20"/>
                <w:lang w:val="en-US"/>
              </w:rPr>
              <w:t xml:space="preserve">STEP 3: </w:t>
            </w:r>
            <w:r w:rsidR="006C43E8" w:rsidRPr="006C43E8">
              <w:rPr>
                <w:rFonts w:asciiTheme="majorBidi" w:hAnsiTheme="majorBidi" w:cstheme="majorBidi"/>
                <w:b/>
                <w:bCs/>
                <w:sz w:val="20"/>
                <w:szCs w:val="20"/>
                <w:lang w:val="en-US"/>
              </w:rPr>
              <w:t xml:space="preserve">Select </w:t>
            </w:r>
          </w:p>
          <w:p w14:paraId="59A85D6B" w14:textId="3C3DE127" w:rsidR="006C43E8" w:rsidRPr="008A37FF" w:rsidRDefault="006C43E8" w:rsidP="006C43E8">
            <w:pPr>
              <w:rPr>
                <w:rFonts w:asciiTheme="majorBidi" w:hAnsiTheme="majorBidi" w:cstheme="majorBidi"/>
                <w:b/>
                <w:bCs/>
                <w:sz w:val="20"/>
                <w:szCs w:val="20"/>
              </w:rPr>
            </w:pPr>
            <w:r w:rsidRPr="008A37FF">
              <w:rPr>
                <w:rFonts w:asciiTheme="majorBidi" w:hAnsiTheme="majorBidi" w:cstheme="majorBidi"/>
                <w:b/>
                <w:bCs/>
                <w:sz w:val="20"/>
                <w:szCs w:val="20"/>
                <w:lang w:val="en-US"/>
              </w:rPr>
              <w:t>Decision-Making Strategies</w:t>
            </w:r>
            <w:r w:rsidR="006817EA" w:rsidRPr="008A37FF">
              <w:rPr>
                <w:rFonts w:asciiTheme="majorBidi" w:hAnsiTheme="majorBidi" w:cstheme="majorBidi"/>
                <w:b/>
                <w:bCs/>
                <w:sz w:val="20"/>
                <w:szCs w:val="20"/>
                <w:lang w:val="en-US"/>
              </w:rPr>
              <w:t xml:space="preserve"> </w:t>
            </w:r>
          </w:p>
        </w:tc>
        <w:tc>
          <w:tcPr>
            <w:tcW w:w="0" w:type="auto"/>
          </w:tcPr>
          <w:p w14:paraId="1185AB93" w14:textId="4D719D2D" w:rsidR="006C43E8" w:rsidRPr="006C43E8" w:rsidRDefault="008A37FF" w:rsidP="006C43E8">
            <w:pPr>
              <w:rPr>
                <w:rFonts w:asciiTheme="majorBidi" w:hAnsiTheme="majorBidi" w:cstheme="majorBidi"/>
                <w:b/>
                <w:bCs/>
                <w:sz w:val="20"/>
                <w:szCs w:val="20"/>
                <w:lang w:val="en-US"/>
              </w:rPr>
            </w:pPr>
            <w:r w:rsidRPr="008A37FF">
              <w:rPr>
                <w:rFonts w:asciiTheme="majorBidi" w:hAnsiTheme="majorBidi" w:cstheme="majorBidi"/>
                <w:b/>
                <w:bCs/>
                <w:sz w:val="20"/>
                <w:szCs w:val="20"/>
                <w:lang w:val="en-US"/>
              </w:rPr>
              <w:t xml:space="preserve">STEP 4: </w:t>
            </w:r>
            <w:r w:rsidR="006C43E8" w:rsidRPr="006C43E8">
              <w:rPr>
                <w:rFonts w:asciiTheme="majorBidi" w:hAnsiTheme="majorBidi" w:cstheme="majorBidi"/>
                <w:b/>
                <w:bCs/>
                <w:sz w:val="20"/>
                <w:szCs w:val="20"/>
                <w:lang w:val="en-US"/>
              </w:rPr>
              <w:t xml:space="preserve">Deliberate </w:t>
            </w:r>
          </w:p>
          <w:p w14:paraId="2B14A63E" w14:textId="0C2284EF" w:rsidR="006C43E8" w:rsidRPr="008A37FF" w:rsidRDefault="006C43E8" w:rsidP="006C43E8">
            <w:pPr>
              <w:rPr>
                <w:rFonts w:asciiTheme="majorBidi" w:hAnsiTheme="majorBidi" w:cstheme="majorBidi"/>
                <w:b/>
                <w:bCs/>
                <w:sz w:val="20"/>
                <w:szCs w:val="20"/>
              </w:rPr>
            </w:pPr>
            <w:r w:rsidRPr="008A37FF">
              <w:rPr>
                <w:rFonts w:asciiTheme="majorBidi" w:hAnsiTheme="majorBidi" w:cstheme="majorBidi"/>
                <w:b/>
                <w:bCs/>
                <w:sz w:val="20"/>
                <w:szCs w:val="20"/>
                <w:lang w:val="en-US"/>
              </w:rPr>
              <w:t>'Open' Decisions</w:t>
            </w:r>
            <w:r w:rsidR="00A23205">
              <w:rPr>
                <w:rFonts w:asciiTheme="majorBidi" w:hAnsiTheme="majorBidi" w:cstheme="majorBidi"/>
                <w:b/>
                <w:bCs/>
                <w:sz w:val="20"/>
                <w:szCs w:val="20"/>
                <w:lang w:val="en-US"/>
              </w:rPr>
              <w:t xml:space="preserve"> through </w:t>
            </w:r>
            <w:r w:rsidR="00A23205" w:rsidRPr="00A23205">
              <w:rPr>
                <w:rFonts w:asciiTheme="majorBidi" w:hAnsiTheme="majorBidi" w:cstheme="majorBidi"/>
                <w:b/>
                <w:bCs/>
                <w:i/>
                <w:iCs/>
                <w:sz w:val="20"/>
                <w:szCs w:val="20"/>
                <w:lang w:val="en-US"/>
              </w:rPr>
              <w:t>Democratization</w:t>
            </w:r>
            <w:r w:rsidR="00A23205">
              <w:rPr>
                <w:rFonts w:asciiTheme="majorBidi" w:hAnsiTheme="majorBidi" w:cstheme="majorBidi"/>
                <w:b/>
                <w:bCs/>
                <w:sz w:val="20"/>
                <w:szCs w:val="20"/>
                <w:lang w:val="en-US"/>
              </w:rPr>
              <w:t xml:space="preserve"> strategy</w:t>
            </w:r>
          </w:p>
        </w:tc>
        <w:tc>
          <w:tcPr>
            <w:tcW w:w="0" w:type="auto"/>
          </w:tcPr>
          <w:p w14:paraId="523A603B" w14:textId="7E345726" w:rsidR="006C43E8" w:rsidRPr="008A37FF" w:rsidRDefault="008A37FF" w:rsidP="002C7911">
            <w:pPr>
              <w:rPr>
                <w:rFonts w:asciiTheme="majorBidi" w:hAnsiTheme="majorBidi" w:cstheme="majorBidi"/>
                <w:b/>
                <w:bCs/>
                <w:sz w:val="20"/>
                <w:szCs w:val="20"/>
                <w:lang w:val="en-US"/>
              </w:rPr>
            </w:pPr>
            <w:r w:rsidRPr="008A37FF">
              <w:rPr>
                <w:rFonts w:asciiTheme="majorBidi" w:hAnsiTheme="majorBidi" w:cstheme="majorBidi"/>
                <w:b/>
                <w:bCs/>
                <w:sz w:val="20"/>
                <w:szCs w:val="20"/>
                <w:lang w:val="en-US"/>
              </w:rPr>
              <w:t xml:space="preserve">STEP 5: </w:t>
            </w:r>
            <w:r w:rsidR="006C43E8" w:rsidRPr="006C43E8">
              <w:rPr>
                <w:rFonts w:asciiTheme="majorBidi" w:hAnsiTheme="majorBidi" w:cstheme="majorBidi"/>
                <w:b/>
                <w:bCs/>
                <w:sz w:val="20"/>
                <w:szCs w:val="20"/>
                <w:lang w:val="en-US"/>
              </w:rPr>
              <w:t xml:space="preserve">Report </w:t>
            </w:r>
            <w:r w:rsidR="009E7459" w:rsidRPr="008A37FF">
              <w:rPr>
                <w:rFonts w:asciiTheme="majorBidi" w:hAnsiTheme="majorBidi" w:cstheme="majorBidi"/>
                <w:b/>
                <w:bCs/>
                <w:sz w:val="20"/>
                <w:szCs w:val="20"/>
                <w:lang w:val="en-US"/>
              </w:rPr>
              <w:t xml:space="preserve">and </w:t>
            </w:r>
            <w:proofErr w:type="gramStart"/>
            <w:r w:rsidR="009E7459" w:rsidRPr="008A37FF">
              <w:rPr>
                <w:rFonts w:asciiTheme="majorBidi" w:hAnsiTheme="majorBidi" w:cstheme="majorBidi"/>
                <w:b/>
                <w:bCs/>
                <w:sz w:val="20"/>
                <w:szCs w:val="20"/>
                <w:lang w:val="en-US"/>
              </w:rPr>
              <w:t>Evaluate</w:t>
            </w:r>
            <w:proofErr w:type="gramEnd"/>
            <w:r w:rsidR="00BE3810">
              <w:rPr>
                <w:rFonts w:asciiTheme="majorBidi" w:hAnsiTheme="majorBidi" w:cstheme="majorBidi"/>
                <w:b/>
                <w:bCs/>
                <w:sz w:val="20"/>
                <w:szCs w:val="20"/>
                <w:lang w:val="en-US"/>
              </w:rPr>
              <w:t>—</w:t>
            </w:r>
            <w:r w:rsidR="009E7459" w:rsidRPr="008A37FF">
              <w:rPr>
                <w:rFonts w:asciiTheme="majorBidi" w:hAnsiTheme="majorBidi" w:cstheme="majorBidi"/>
                <w:b/>
                <w:bCs/>
                <w:sz w:val="20"/>
                <w:szCs w:val="20"/>
                <w:lang w:val="en-US"/>
              </w:rPr>
              <w:t xml:space="preserve"> PPI Process and Model</w:t>
            </w:r>
          </w:p>
        </w:tc>
      </w:tr>
      <w:tr w:rsidR="00966935" w:rsidRPr="008A37FF" w14:paraId="72CEEDD6" w14:textId="77777777" w:rsidTr="00822DF4">
        <w:tc>
          <w:tcPr>
            <w:tcW w:w="0" w:type="auto"/>
          </w:tcPr>
          <w:p w14:paraId="71F9E75A" w14:textId="7539FF2F" w:rsidR="006C43E8" w:rsidRPr="008A37FF" w:rsidRDefault="004B641B">
            <w:pPr>
              <w:rPr>
                <w:rFonts w:asciiTheme="majorBidi" w:hAnsiTheme="majorBidi" w:cstheme="majorBidi"/>
                <w:b/>
                <w:bCs/>
                <w:sz w:val="20"/>
                <w:szCs w:val="20"/>
              </w:rPr>
            </w:pPr>
            <w:r w:rsidRPr="008A37FF">
              <w:rPr>
                <w:rFonts w:asciiTheme="majorBidi" w:hAnsiTheme="majorBidi" w:cstheme="majorBidi"/>
                <w:b/>
                <w:bCs/>
                <w:sz w:val="20"/>
                <w:szCs w:val="20"/>
              </w:rPr>
              <w:t xml:space="preserve">Key </w:t>
            </w:r>
            <w:r w:rsidR="006C43E8" w:rsidRPr="008A37FF">
              <w:rPr>
                <w:rFonts w:asciiTheme="majorBidi" w:hAnsiTheme="majorBidi" w:cstheme="majorBidi"/>
                <w:b/>
                <w:bCs/>
                <w:sz w:val="20"/>
                <w:szCs w:val="20"/>
              </w:rPr>
              <w:t>Action</w:t>
            </w:r>
          </w:p>
        </w:tc>
        <w:tc>
          <w:tcPr>
            <w:tcW w:w="0" w:type="auto"/>
          </w:tcPr>
          <w:p w14:paraId="1B2D4E5A" w14:textId="37497766" w:rsidR="006C43E8" w:rsidRPr="008A37FF" w:rsidRDefault="00863C0F" w:rsidP="00AF3A49">
            <w:pPr>
              <w:rPr>
                <w:rFonts w:asciiTheme="majorBidi" w:hAnsiTheme="majorBidi" w:cstheme="majorBidi"/>
                <w:sz w:val="20"/>
                <w:szCs w:val="20"/>
              </w:rPr>
            </w:pPr>
            <w:proofErr w:type="spellStart"/>
            <w:r w:rsidRPr="008A37FF">
              <w:rPr>
                <w:rFonts w:asciiTheme="majorBidi" w:hAnsiTheme="majorBidi" w:cstheme="majorBidi"/>
                <w:sz w:val="20"/>
                <w:szCs w:val="20"/>
                <w:lang w:val="en-US"/>
              </w:rPr>
              <w:t>M</w:t>
            </w:r>
            <w:r w:rsidR="006C43E8" w:rsidRPr="008A37FF">
              <w:rPr>
                <w:rFonts w:asciiTheme="majorBidi" w:hAnsiTheme="majorBidi" w:cstheme="majorBidi"/>
                <w:sz w:val="20"/>
                <w:szCs w:val="20"/>
                <w:lang w:val="en-US"/>
              </w:rPr>
              <w:t>odellers</w:t>
            </w:r>
            <w:proofErr w:type="spellEnd"/>
            <w:r w:rsidR="006C43E8" w:rsidRPr="008A37FF">
              <w:rPr>
                <w:rFonts w:asciiTheme="majorBidi" w:hAnsiTheme="majorBidi" w:cstheme="majorBidi"/>
                <w:sz w:val="20"/>
                <w:szCs w:val="20"/>
                <w:lang w:val="en-US"/>
              </w:rPr>
              <w:t xml:space="preserve"> and transdisciplinary participators </w:t>
            </w:r>
            <w:r w:rsidRPr="008A37FF">
              <w:rPr>
                <w:rFonts w:asciiTheme="majorBidi" w:hAnsiTheme="majorBidi" w:cstheme="majorBidi"/>
                <w:sz w:val="20"/>
                <w:szCs w:val="20"/>
                <w:lang w:val="en-US"/>
              </w:rPr>
              <w:t xml:space="preserve">engage </w:t>
            </w:r>
            <w:r w:rsidR="006C43E8" w:rsidRPr="008A37FF">
              <w:rPr>
                <w:rFonts w:asciiTheme="majorBidi" w:hAnsiTheme="majorBidi" w:cstheme="majorBidi"/>
                <w:sz w:val="20"/>
                <w:szCs w:val="20"/>
                <w:lang w:val="en-US"/>
              </w:rPr>
              <w:t>in group discussion</w:t>
            </w:r>
            <w:r w:rsidR="006817EA" w:rsidRPr="008A37FF">
              <w:rPr>
                <w:rFonts w:asciiTheme="majorBidi" w:hAnsiTheme="majorBidi" w:cstheme="majorBidi"/>
                <w:sz w:val="20"/>
                <w:szCs w:val="20"/>
                <w:lang w:val="en-US"/>
              </w:rPr>
              <w:t>.</w:t>
            </w:r>
          </w:p>
        </w:tc>
        <w:tc>
          <w:tcPr>
            <w:tcW w:w="0" w:type="auto"/>
          </w:tcPr>
          <w:p w14:paraId="34238054" w14:textId="6EF41E26" w:rsidR="006C43E8" w:rsidRPr="008A37FF" w:rsidRDefault="00863C0F" w:rsidP="00AF3A49">
            <w:pPr>
              <w:rPr>
                <w:rFonts w:asciiTheme="majorBidi" w:hAnsiTheme="majorBidi" w:cstheme="majorBidi"/>
                <w:sz w:val="20"/>
                <w:szCs w:val="20"/>
              </w:rPr>
            </w:pPr>
            <w:proofErr w:type="spellStart"/>
            <w:r w:rsidRPr="008A37FF">
              <w:rPr>
                <w:rFonts w:asciiTheme="majorBidi" w:hAnsiTheme="majorBidi" w:cstheme="majorBidi"/>
                <w:sz w:val="20"/>
                <w:szCs w:val="20"/>
                <w:lang w:val="en-US"/>
              </w:rPr>
              <w:t>M</w:t>
            </w:r>
            <w:r w:rsidR="00AF3A49" w:rsidRPr="008A37FF">
              <w:rPr>
                <w:rFonts w:asciiTheme="majorBidi" w:hAnsiTheme="majorBidi" w:cstheme="majorBidi"/>
                <w:sz w:val="20"/>
                <w:szCs w:val="20"/>
                <w:lang w:val="en-US"/>
              </w:rPr>
              <w:t>odellers</w:t>
            </w:r>
            <w:proofErr w:type="spellEnd"/>
            <w:r w:rsidR="00AF3A49" w:rsidRPr="008A37FF">
              <w:rPr>
                <w:rFonts w:asciiTheme="majorBidi" w:hAnsiTheme="majorBidi" w:cstheme="majorBidi"/>
                <w:sz w:val="20"/>
                <w:szCs w:val="20"/>
                <w:lang w:val="en-US"/>
              </w:rPr>
              <w:t xml:space="preserve"> c</w:t>
            </w:r>
            <w:r w:rsidR="00734304">
              <w:rPr>
                <w:rFonts w:asciiTheme="majorBidi" w:hAnsiTheme="majorBidi" w:cstheme="majorBidi"/>
                <w:sz w:val="20"/>
                <w:szCs w:val="20"/>
                <w:lang w:val="en-US"/>
              </w:rPr>
              <w:t xml:space="preserve">haracterize </w:t>
            </w:r>
            <w:r w:rsidR="006E6C17" w:rsidRPr="008A37FF">
              <w:rPr>
                <w:rFonts w:asciiTheme="majorBidi" w:hAnsiTheme="majorBidi" w:cstheme="majorBidi"/>
                <w:sz w:val="20"/>
                <w:szCs w:val="20"/>
                <w:lang w:val="en-US"/>
              </w:rPr>
              <w:t xml:space="preserve">upcoming modelling decisions </w:t>
            </w:r>
            <w:r w:rsidR="004A7B27" w:rsidRPr="008A37FF">
              <w:rPr>
                <w:rFonts w:asciiTheme="majorBidi" w:hAnsiTheme="majorBidi" w:cstheme="majorBidi"/>
                <w:sz w:val="20"/>
                <w:szCs w:val="20"/>
                <w:lang w:val="en-US"/>
              </w:rPr>
              <w:t xml:space="preserve">according to </w:t>
            </w:r>
            <w:r w:rsidR="006F4DEE" w:rsidRPr="008A37FF">
              <w:rPr>
                <w:rFonts w:asciiTheme="majorBidi" w:hAnsiTheme="majorBidi" w:cstheme="majorBidi"/>
                <w:sz w:val="20"/>
                <w:szCs w:val="20"/>
                <w:lang w:val="en-US"/>
              </w:rPr>
              <w:t xml:space="preserve">relevant </w:t>
            </w:r>
            <w:r w:rsidR="006E6C17" w:rsidRPr="008A37FF">
              <w:rPr>
                <w:rFonts w:asciiTheme="majorBidi" w:hAnsiTheme="majorBidi" w:cstheme="majorBidi"/>
                <w:sz w:val="20"/>
                <w:szCs w:val="20"/>
                <w:lang w:val="en-US"/>
              </w:rPr>
              <w:t xml:space="preserve">conceptual </w:t>
            </w:r>
            <w:r w:rsidR="00AF3A49" w:rsidRPr="008A37FF">
              <w:rPr>
                <w:rFonts w:asciiTheme="majorBidi" w:hAnsiTheme="majorBidi" w:cstheme="majorBidi"/>
                <w:sz w:val="20"/>
                <w:szCs w:val="20"/>
                <w:lang w:val="en-US"/>
              </w:rPr>
              <w:t xml:space="preserve">distinctions </w:t>
            </w:r>
            <w:r w:rsidR="006F4DEE" w:rsidRPr="008A37FF">
              <w:rPr>
                <w:rFonts w:asciiTheme="majorBidi" w:hAnsiTheme="majorBidi" w:cstheme="majorBidi"/>
                <w:i/>
                <w:iCs/>
                <w:sz w:val="20"/>
                <w:szCs w:val="20"/>
                <w:lang w:val="en-US"/>
              </w:rPr>
              <w:t>(</w:t>
            </w:r>
            <w:r w:rsidR="00DF6AD8" w:rsidRPr="008A37FF">
              <w:rPr>
                <w:rFonts w:asciiTheme="majorBidi" w:hAnsiTheme="majorBidi" w:cstheme="majorBidi"/>
                <w:i/>
                <w:iCs/>
                <w:sz w:val="20"/>
                <w:szCs w:val="20"/>
                <w:lang w:val="en-US"/>
              </w:rPr>
              <w:t>S</w:t>
            </w:r>
            <w:r w:rsidR="006F4DEE" w:rsidRPr="008A37FF">
              <w:rPr>
                <w:rFonts w:asciiTheme="majorBidi" w:hAnsiTheme="majorBidi" w:cstheme="majorBidi"/>
                <w:i/>
                <w:iCs/>
                <w:sz w:val="20"/>
                <w:szCs w:val="20"/>
                <w:lang w:val="en-US"/>
              </w:rPr>
              <w:t>ee Table 2)</w:t>
            </w:r>
            <w:r w:rsidR="00232B91" w:rsidRPr="008A37FF">
              <w:rPr>
                <w:rFonts w:asciiTheme="majorBidi" w:hAnsiTheme="majorBidi" w:cstheme="majorBidi"/>
                <w:i/>
                <w:iCs/>
                <w:sz w:val="20"/>
                <w:szCs w:val="20"/>
                <w:lang w:val="en-US"/>
              </w:rPr>
              <w:t>.</w:t>
            </w:r>
          </w:p>
        </w:tc>
        <w:tc>
          <w:tcPr>
            <w:tcW w:w="0" w:type="auto"/>
          </w:tcPr>
          <w:p w14:paraId="50FEE1BE" w14:textId="65EF8435" w:rsidR="004C1BE9" w:rsidRPr="008A37FF" w:rsidRDefault="00863C0F" w:rsidP="004C1BE9">
            <w:pPr>
              <w:rPr>
                <w:rFonts w:asciiTheme="majorBidi" w:hAnsiTheme="majorBidi" w:cstheme="majorBidi"/>
                <w:sz w:val="20"/>
                <w:szCs w:val="20"/>
                <w:lang w:val="en-US"/>
              </w:rPr>
            </w:pPr>
            <w:r w:rsidRPr="008A37FF">
              <w:rPr>
                <w:rFonts w:asciiTheme="majorBidi" w:hAnsiTheme="majorBidi" w:cstheme="majorBidi"/>
                <w:sz w:val="20"/>
                <w:szCs w:val="20"/>
                <w:lang w:val="en-US"/>
              </w:rPr>
              <w:t>Team lead determines how each modelling decision will be made</w:t>
            </w:r>
            <w:r w:rsidR="00822DF4" w:rsidRPr="008A37FF">
              <w:rPr>
                <w:rFonts w:asciiTheme="majorBidi" w:hAnsiTheme="majorBidi" w:cstheme="majorBidi"/>
                <w:sz w:val="20"/>
                <w:szCs w:val="20"/>
                <w:lang w:val="en-US"/>
              </w:rPr>
              <w:t xml:space="preserve"> and why</w:t>
            </w:r>
            <w:r w:rsidR="00256859" w:rsidRPr="008A37FF">
              <w:rPr>
                <w:rFonts w:asciiTheme="majorBidi" w:hAnsiTheme="majorBidi" w:cstheme="majorBidi"/>
                <w:sz w:val="20"/>
                <w:szCs w:val="20"/>
                <w:lang w:val="en-US"/>
              </w:rPr>
              <w:t xml:space="preserve"> </w:t>
            </w:r>
            <w:r w:rsidR="00256859" w:rsidRPr="008A37FF">
              <w:rPr>
                <w:rFonts w:asciiTheme="majorBidi" w:hAnsiTheme="majorBidi" w:cstheme="majorBidi"/>
                <w:i/>
                <w:iCs/>
                <w:sz w:val="20"/>
                <w:szCs w:val="20"/>
                <w:lang w:val="en-US"/>
              </w:rPr>
              <w:t>(See Tables 2</w:t>
            </w:r>
            <w:r w:rsidR="00232B91" w:rsidRPr="008A37FF">
              <w:rPr>
                <w:rFonts w:asciiTheme="majorBidi" w:hAnsiTheme="majorBidi" w:cstheme="majorBidi"/>
                <w:i/>
                <w:iCs/>
                <w:sz w:val="20"/>
                <w:szCs w:val="20"/>
                <w:lang w:val="en-US"/>
              </w:rPr>
              <w:t>-</w:t>
            </w:r>
            <w:r w:rsidR="00256859" w:rsidRPr="008A37FF">
              <w:rPr>
                <w:rFonts w:asciiTheme="majorBidi" w:hAnsiTheme="majorBidi" w:cstheme="majorBidi"/>
                <w:i/>
                <w:iCs/>
                <w:sz w:val="20"/>
                <w:szCs w:val="20"/>
                <w:lang w:val="en-US"/>
              </w:rPr>
              <w:t>3)</w:t>
            </w:r>
            <w:r w:rsidR="00C56705">
              <w:rPr>
                <w:rFonts w:asciiTheme="majorBidi" w:hAnsiTheme="majorBidi" w:cstheme="majorBidi"/>
                <w:i/>
                <w:iCs/>
                <w:sz w:val="20"/>
                <w:szCs w:val="20"/>
                <w:lang w:val="en-US"/>
              </w:rPr>
              <w:t>.</w:t>
            </w:r>
          </w:p>
        </w:tc>
        <w:tc>
          <w:tcPr>
            <w:tcW w:w="0" w:type="auto"/>
          </w:tcPr>
          <w:p w14:paraId="5D271DF3" w14:textId="4F6523E3" w:rsidR="006C43E8" w:rsidRPr="008A37FF" w:rsidRDefault="00786619">
            <w:pPr>
              <w:rPr>
                <w:rFonts w:asciiTheme="majorBidi" w:hAnsiTheme="majorBidi" w:cstheme="majorBidi"/>
                <w:sz w:val="20"/>
                <w:szCs w:val="20"/>
              </w:rPr>
            </w:pPr>
            <w:proofErr w:type="spellStart"/>
            <w:r w:rsidRPr="008A37FF">
              <w:rPr>
                <w:rFonts w:asciiTheme="majorBidi" w:hAnsiTheme="majorBidi" w:cstheme="majorBidi"/>
                <w:sz w:val="20"/>
                <w:szCs w:val="20"/>
                <w:lang w:val="en-US"/>
              </w:rPr>
              <w:t>Modellers</w:t>
            </w:r>
            <w:proofErr w:type="spellEnd"/>
            <w:r w:rsidRPr="008A37FF">
              <w:rPr>
                <w:rFonts w:asciiTheme="majorBidi" w:hAnsiTheme="majorBidi" w:cstheme="majorBidi"/>
                <w:sz w:val="20"/>
                <w:szCs w:val="20"/>
                <w:lang w:val="en-US"/>
              </w:rPr>
              <w:t xml:space="preserve"> and transdisciplinary participators </w:t>
            </w:r>
            <w:r w:rsidR="00B7677E" w:rsidRPr="008A37FF">
              <w:rPr>
                <w:rFonts w:asciiTheme="majorBidi" w:hAnsiTheme="majorBidi" w:cstheme="majorBidi"/>
                <w:sz w:val="20"/>
                <w:szCs w:val="20"/>
                <w:lang w:val="en-US"/>
              </w:rPr>
              <w:t xml:space="preserve">consider </w:t>
            </w:r>
            <w:r w:rsidR="00861815" w:rsidRPr="008A37FF">
              <w:rPr>
                <w:rFonts w:asciiTheme="majorBidi" w:hAnsiTheme="majorBidi" w:cstheme="majorBidi"/>
                <w:sz w:val="20"/>
                <w:szCs w:val="20"/>
                <w:lang w:val="en-US"/>
              </w:rPr>
              <w:t>alternative</w:t>
            </w:r>
            <w:r w:rsidR="009E7459" w:rsidRPr="008A37FF">
              <w:rPr>
                <w:rFonts w:asciiTheme="majorBidi" w:hAnsiTheme="majorBidi" w:cstheme="majorBidi"/>
                <w:sz w:val="20"/>
                <w:szCs w:val="20"/>
                <w:lang w:val="en-US"/>
              </w:rPr>
              <w:t>s</w:t>
            </w:r>
            <w:r w:rsidR="00861815" w:rsidRPr="008A37FF">
              <w:rPr>
                <w:rFonts w:asciiTheme="majorBidi" w:hAnsiTheme="majorBidi" w:cstheme="majorBidi"/>
                <w:sz w:val="20"/>
                <w:szCs w:val="20"/>
                <w:lang w:val="en-US"/>
              </w:rPr>
              <w:t xml:space="preserve"> and </w:t>
            </w:r>
            <w:r w:rsidR="006817EA" w:rsidRPr="008A37FF">
              <w:rPr>
                <w:rFonts w:asciiTheme="majorBidi" w:hAnsiTheme="majorBidi" w:cstheme="majorBidi"/>
                <w:sz w:val="20"/>
                <w:szCs w:val="20"/>
                <w:lang w:val="en-US"/>
              </w:rPr>
              <w:t xml:space="preserve">aim to </w:t>
            </w:r>
            <w:r w:rsidR="00861815" w:rsidRPr="008A37FF">
              <w:rPr>
                <w:rFonts w:asciiTheme="majorBidi" w:hAnsiTheme="majorBidi" w:cstheme="majorBidi"/>
                <w:sz w:val="20"/>
                <w:szCs w:val="20"/>
                <w:lang w:val="en-US"/>
              </w:rPr>
              <w:t xml:space="preserve">identify </w:t>
            </w:r>
            <w:r w:rsidR="00192B08" w:rsidRPr="008A37FF">
              <w:rPr>
                <w:rFonts w:asciiTheme="majorBidi" w:hAnsiTheme="majorBidi" w:cstheme="majorBidi"/>
                <w:sz w:val="20"/>
                <w:szCs w:val="20"/>
                <w:lang w:val="en-US"/>
              </w:rPr>
              <w:t xml:space="preserve">and justify </w:t>
            </w:r>
            <w:r w:rsidR="00861815" w:rsidRPr="008A37FF">
              <w:rPr>
                <w:rFonts w:asciiTheme="majorBidi" w:hAnsiTheme="majorBidi" w:cstheme="majorBidi"/>
                <w:sz w:val="20"/>
                <w:szCs w:val="20"/>
                <w:lang w:val="en-US"/>
              </w:rPr>
              <w:t>preferred method(s)</w:t>
            </w:r>
            <w:r w:rsidR="00232B91" w:rsidRPr="008A37FF">
              <w:rPr>
                <w:rFonts w:asciiTheme="majorBidi" w:hAnsiTheme="majorBidi" w:cstheme="majorBidi"/>
                <w:sz w:val="20"/>
                <w:szCs w:val="20"/>
                <w:lang w:val="en-US"/>
              </w:rPr>
              <w:t>.</w:t>
            </w:r>
          </w:p>
        </w:tc>
        <w:tc>
          <w:tcPr>
            <w:tcW w:w="0" w:type="auto"/>
          </w:tcPr>
          <w:p w14:paraId="40B4CAA5" w14:textId="34D592F9" w:rsidR="006C43E8" w:rsidRPr="008A37FF" w:rsidRDefault="008A37FF" w:rsidP="00FF718B">
            <w:pPr>
              <w:rPr>
                <w:rFonts w:asciiTheme="majorBidi" w:hAnsiTheme="majorBidi" w:cstheme="majorBidi"/>
                <w:sz w:val="20"/>
                <w:szCs w:val="20"/>
              </w:rPr>
            </w:pPr>
            <w:r w:rsidRPr="008A37FF">
              <w:rPr>
                <w:rFonts w:asciiTheme="majorBidi" w:hAnsiTheme="majorBidi" w:cstheme="majorBidi"/>
                <w:sz w:val="20"/>
                <w:szCs w:val="20"/>
              </w:rPr>
              <w:t>Summarize</w:t>
            </w:r>
            <w:r w:rsidR="004A7B27" w:rsidRPr="008A37FF">
              <w:rPr>
                <w:rFonts w:asciiTheme="majorBidi" w:hAnsiTheme="majorBidi" w:cstheme="majorBidi"/>
                <w:sz w:val="20"/>
                <w:szCs w:val="20"/>
              </w:rPr>
              <w:t xml:space="preserve"> Steps 1-4. Report model weaknesses</w:t>
            </w:r>
            <w:r w:rsidR="00B80F57" w:rsidRPr="008A37FF">
              <w:rPr>
                <w:rFonts w:asciiTheme="majorBidi" w:hAnsiTheme="majorBidi" w:cstheme="majorBidi"/>
                <w:sz w:val="20"/>
                <w:szCs w:val="20"/>
              </w:rPr>
              <w:t xml:space="preserve"> </w:t>
            </w:r>
            <w:r w:rsidR="00ED6D9E" w:rsidRPr="008A37FF">
              <w:rPr>
                <w:rFonts w:asciiTheme="majorBidi" w:hAnsiTheme="majorBidi" w:cstheme="majorBidi"/>
                <w:sz w:val="20"/>
                <w:szCs w:val="20"/>
              </w:rPr>
              <w:t xml:space="preserve">or other </w:t>
            </w:r>
            <w:r w:rsidRPr="008A37FF">
              <w:rPr>
                <w:rFonts w:asciiTheme="majorBidi" w:hAnsiTheme="majorBidi" w:cstheme="majorBidi"/>
                <w:sz w:val="20"/>
                <w:szCs w:val="20"/>
              </w:rPr>
              <w:t>concerns</w:t>
            </w:r>
            <w:r w:rsidR="00ED6D9E" w:rsidRPr="008A37FF">
              <w:rPr>
                <w:rFonts w:asciiTheme="majorBidi" w:hAnsiTheme="majorBidi" w:cstheme="majorBidi"/>
                <w:sz w:val="20"/>
                <w:szCs w:val="20"/>
              </w:rPr>
              <w:t xml:space="preserve"> </w:t>
            </w:r>
            <w:r w:rsidRPr="008A37FF">
              <w:rPr>
                <w:rFonts w:asciiTheme="majorBidi" w:hAnsiTheme="majorBidi" w:cstheme="majorBidi"/>
                <w:sz w:val="20"/>
                <w:szCs w:val="20"/>
              </w:rPr>
              <w:t>raised through</w:t>
            </w:r>
            <w:r w:rsidR="00B80F57" w:rsidRPr="008A37FF">
              <w:rPr>
                <w:rFonts w:asciiTheme="majorBidi" w:hAnsiTheme="majorBidi" w:cstheme="majorBidi"/>
                <w:sz w:val="20"/>
                <w:szCs w:val="20"/>
              </w:rPr>
              <w:t xml:space="preserve"> PPI.</w:t>
            </w:r>
          </w:p>
        </w:tc>
      </w:tr>
      <w:tr w:rsidR="00966935" w:rsidRPr="008A37FF" w14:paraId="7A457509" w14:textId="77777777" w:rsidTr="00822DF4">
        <w:tc>
          <w:tcPr>
            <w:tcW w:w="0" w:type="auto"/>
          </w:tcPr>
          <w:p w14:paraId="0787190A" w14:textId="7F8A2D5A" w:rsidR="006C43E8" w:rsidRPr="008A37FF" w:rsidRDefault="004B641B">
            <w:pPr>
              <w:rPr>
                <w:rFonts w:asciiTheme="majorBidi" w:hAnsiTheme="majorBidi" w:cstheme="majorBidi"/>
                <w:b/>
                <w:bCs/>
                <w:sz w:val="20"/>
                <w:szCs w:val="20"/>
              </w:rPr>
            </w:pPr>
            <w:r w:rsidRPr="008A37FF">
              <w:rPr>
                <w:rFonts w:asciiTheme="majorBidi" w:hAnsiTheme="majorBidi" w:cstheme="majorBidi"/>
                <w:b/>
                <w:bCs/>
                <w:sz w:val="20"/>
                <w:szCs w:val="20"/>
              </w:rPr>
              <w:t xml:space="preserve">Key </w:t>
            </w:r>
            <w:r w:rsidR="006C43E8" w:rsidRPr="008A37FF">
              <w:rPr>
                <w:rFonts w:asciiTheme="majorBidi" w:hAnsiTheme="majorBidi" w:cstheme="majorBidi"/>
                <w:b/>
                <w:bCs/>
                <w:sz w:val="20"/>
                <w:szCs w:val="20"/>
              </w:rPr>
              <w:t>Purpose</w:t>
            </w:r>
          </w:p>
        </w:tc>
        <w:tc>
          <w:tcPr>
            <w:tcW w:w="0" w:type="auto"/>
          </w:tcPr>
          <w:p w14:paraId="64D8567E" w14:textId="1876550E" w:rsidR="006C43E8" w:rsidRPr="008A37FF" w:rsidRDefault="006C43E8" w:rsidP="00AF3A49">
            <w:pPr>
              <w:rPr>
                <w:rFonts w:asciiTheme="majorBidi" w:hAnsiTheme="majorBidi" w:cstheme="majorBidi"/>
                <w:sz w:val="20"/>
                <w:szCs w:val="20"/>
                <w:lang w:val="en-US"/>
              </w:rPr>
            </w:pPr>
            <w:r w:rsidRPr="008A37FF">
              <w:rPr>
                <w:rFonts w:asciiTheme="majorBidi" w:hAnsiTheme="majorBidi" w:cstheme="majorBidi"/>
                <w:sz w:val="20"/>
                <w:szCs w:val="20"/>
                <w:lang w:val="en-US"/>
              </w:rPr>
              <w:t>Orient team to ethical significance of decision-making in modelling</w:t>
            </w:r>
            <w:r w:rsidR="004C1BE9" w:rsidRPr="008A37FF">
              <w:rPr>
                <w:rFonts w:asciiTheme="majorBidi" w:hAnsiTheme="majorBidi" w:cstheme="majorBidi"/>
                <w:sz w:val="20"/>
                <w:szCs w:val="20"/>
                <w:lang w:val="en-US"/>
              </w:rPr>
              <w:t xml:space="preserve"> </w:t>
            </w:r>
            <w:r w:rsidR="00822DF4" w:rsidRPr="008A37FF">
              <w:rPr>
                <w:rFonts w:asciiTheme="majorBidi" w:hAnsiTheme="majorBidi" w:cstheme="majorBidi"/>
                <w:sz w:val="20"/>
                <w:szCs w:val="20"/>
                <w:lang w:val="en-US"/>
              </w:rPr>
              <w:t xml:space="preserve">and </w:t>
            </w:r>
            <w:r w:rsidR="00045000" w:rsidRPr="008A37FF">
              <w:rPr>
                <w:rFonts w:asciiTheme="majorBidi" w:hAnsiTheme="majorBidi" w:cstheme="majorBidi"/>
                <w:sz w:val="20"/>
                <w:szCs w:val="20"/>
                <w:lang w:val="en-US"/>
              </w:rPr>
              <w:t xml:space="preserve">encourage </w:t>
            </w:r>
            <w:r w:rsidR="00B7677E" w:rsidRPr="008A37FF">
              <w:rPr>
                <w:rFonts w:asciiTheme="majorBidi" w:hAnsiTheme="majorBidi" w:cstheme="majorBidi"/>
                <w:sz w:val="20"/>
                <w:szCs w:val="20"/>
                <w:lang w:val="en-US"/>
              </w:rPr>
              <w:t>group reflection and debate</w:t>
            </w:r>
            <w:r w:rsidR="006817EA" w:rsidRPr="008A37FF">
              <w:rPr>
                <w:rFonts w:asciiTheme="majorBidi" w:hAnsiTheme="majorBidi" w:cstheme="majorBidi"/>
                <w:sz w:val="20"/>
                <w:szCs w:val="20"/>
                <w:lang w:val="en-US"/>
              </w:rPr>
              <w:t>.</w:t>
            </w:r>
          </w:p>
        </w:tc>
        <w:tc>
          <w:tcPr>
            <w:tcW w:w="0" w:type="auto"/>
          </w:tcPr>
          <w:p w14:paraId="5A7B1303" w14:textId="51BAD41D" w:rsidR="006C43E8" w:rsidRPr="008A37FF" w:rsidRDefault="00863C0F" w:rsidP="00863C0F">
            <w:pPr>
              <w:rPr>
                <w:rFonts w:asciiTheme="majorBidi" w:hAnsiTheme="majorBidi" w:cstheme="majorBidi"/>
                <w:sz w:val="20"/>
                <w:szCs w:val="20"/>
              </w:rPr>
            </w:pPr>
            <w:r w:rsidRPr="008A37FF">
              <w:rPr>
                <w:rFonts w:asciiTheme="majorBidi" w:hAnsiTheme="majorBidi" w:cstheme="majorBidi"/>
                <w:sz w:val="20"/>
                <w:szCs w:val="20"/>
                <w:lang w:val="en-US"/>
              </w:rPr>
              <w:t>Inform selection of decision-making strategies and prioritize decisions for PPI</w:t>
            </w:r>
            <w:r w:rsidR="006817EA" w:rsidRPr="008A37FF">
              <w:rPr>
                <w:rFonts w:asciiTheme="majorBidi" w:hAnsiTheme="majorBidi" w:cstheme="majorBidi"/>
                <w:sz w:val="20"/>
                <w:szCs w:val="20"/>
                <w:lang w:val="en-US"/>
              </w:rPr>
              <w:t>.</w:t>
            </w:r>
          </w:p>
        </w:tc>
        <w:tc>
          <w:tcPr>
            <w:tcW w:w="0" w:type="auto"/>
          </w:tcPr>
          <w:p w14:paraId="3E9541DE" w14:textId="5721E255" w:rsidR="006C43E8" w:rsidRPr="008A37FF" w:rsidRDefault="00822DF4">
            <w:pPr>
              <w:rPr>
                <w:rFonts w:asciiTheme="majorBidi" w:hAnsiTheme="majorBidi" w:cstheme="majorBidi"/>
                <w:sz w:val="20"/>
                <w:szCs w:val="20"/>
              </w:rPr>
            </w:pPr>
            <w:r w:rsidRPr="008A37FF">
              <w:rPr>
                <w:rFonts w:asciiTheme="majorBidi" w:hAnsiTheme="majorBidi" w:cstheme="majorBidi"/>
                <w:sz w:val="20"/>
                <w:szCs w:val="20"/>
              </w:rPr>
              <w:t>Prepare to communicate and justify which decisions will and will not be informed by PPI</w:t>
            </w:r>
            <w:r w:rsidR="00232B91" w:rsidRPr="008A37FF">
              <w:rPr>
                <w:rFonts w:asciiTheme="majorBidi" w:hAnsiTheme="majorBidi" w:cstheme="majorBidi"/>
                <w:sz w:val="20"/>
                <w:szCs w:val="20"/>
              </w:rPr>
              <w:t>.</w:t>
            </w:r>
            <w:r w:rsidRPr="008A37FF">
              <w:rPr>
                <w:rFonts w:asciiTheme="majorBidi" w:hAnsiTheme="majorBidi" w:cstheme="majorBidi"/>
                <w:sz w:val="20"/>
                <w:szCs w:val="20"/>
              </w:rPr>
              <w:t xml:space="preserve"> </w:t>
            </w:r>
          </w:p>
        </w:tc>
        <w:tc>
          <w:tcPr>
            <w:tcW w:w="0" w:type="auto"/>
          </w:tcPr>
          <w:p w14:paraId="7F0CAB13" w14:textId="4FE2F972" w:rsidR="006C43E8" w:rsidRPr="008A37FF" w:rsidRDefault="00AB54EB">
            <w:pPr>
              <w:rPr>
                <w:rFonts w:asciiTheme="majorBidi" w:hAnsiTheme="majorBidi" w:cstheme="majorBidi"/>
                <w:sz w:val="20"/>
                <w:szCs w:val="20"/>
              </w:rPr>
            </w:pPr>
            <w:r w:rsidRPr="008A37FF">
              <w:rPr>
                <w:rFonts w:asciiTheme="majorBidi" w:hAnsiTheme="majorBidi" w:cstheme="majorBidi"/>
                <w:sz w:val="20"/>
                <w:szCs w:val="20"/>
              </w:rPr>
              <w:t xml:space="preserve">Consider alternative methods </w:t>
            </w:r>
            <w:r w:rsidR="00881E5B" w:rsidRPr="008A37FF">
              <w:rPr>
                <w:rFonts w:asciiTheme="majorBidi" w:hAnsiTheme="majorBidi" w:cstheme="majorBidi"/>
                <w:sz w:val="20"/>
                <w:szCs w:val="20"/>
              </w:rPr>
              <w:t xml:space="preserve">from diverse perspectives, including </w:t>
            </w:r>
            <w:r w:rsidR="00C56705">
              <w:rPr>
                <w:rFonts w:asciiTheme="majorBidi" w:hAnsiTheme="majorBidi" w:cstheme="majorBidi"/>
                <w:sz w:val="20"/>
                <w:szCs w:val="20"/>
              </w:rPr>
              <w:t xml:space="preserve">potential </w:t>
            </w:r>
            <w:r w:rsidR="00881E5B" w:rsidRPr="008A37FF">
              <w:rPr>
                <w:rFonts w:asciiTheme="majorBidi" w:hAnsiTheme="majorBidi" w:cstheme="majorBidi"/>
                <w:sz w:val="20"/>
                <w:szCs w:val="20"/>
              </w:rPr>
              <w:t xml:space="preserve">consequences and </w:t>
            </w:r>
            <w:r w:rsidR="004C0FB4" w:rsidRPr="008A37FF">
              <w:rPr>
                <w:rFonts w:asciiTheme="majorBidi" w:hAnsiTheme="majorBidi" w:cstheme="majorBidi"/>
                <w:sz w:val="20"/>
                <w:szCs w:val="20"/>
              </w:rPr>
              <w:t xml:space="preserve">adequacy for purpose. </w:t>
            </w:r>
            <w:r w:rsidR="00C56705">
              <w:rPr>
                <w:rFonts w:asciiTheme="majorBidi" w:hAnsiTheme="majorBidi" w:cstheme="majorBidi"/>
                <w:sz w:val="20"/>
                <w:szCs w:val="20"/>
              </w:rPr>
              <w:t>Finalize</w:t>
            </w:r>
            <w:r w:rsidR="00AF097C" w:rsidRPr="008A37FF">
              <w:rPr>
                <w:rFonts w:asciiTheme="majorBidi" w:hAnsiTheme="majorBidi" w:cstheme="majorBidi"/>
                <w:sz w:val="20"/>
                <w:szCs w:val="20"/>
              </w:rPr>
              <w:t xml:space="preserve"> decisions</w:t>
            </w:r>
            <w:r w:rsidR="004C0FB4" w:rsidRPr="008A37FF">
              <w:rPr>
                <w:rFonts w:asciiTheme="majorBidi" w:hAnsiTheme="majorBidi" w:cstheme="majorBidi"/>
                <w:sz w:val="20"/>
                <w:szCs w:val="20"/>
              </w:rPr>
              <w:t xml:space="preserve"> and/or </w:t>
            </w:r>
            <w:r w:rsidR="00AF097C" w:rsidRPr="008A37FF">
              <w:rPr>
                <w:rFonts w:asciiTheme="majorBidi" w:hAnsiTheme="majorBidi" w:cstheme="majorBidi"/>
                <w:sz w:val="20"/>
                <w:szCs w:val="20"/>
              </w:rPr>
              <w:t xml:space="preserve">record </w:t>
            </w:r>
            <w:r w:rsidR="004C0FB4" w:rsidRPr="008A37FF">
              <w:rPr>
                <w:rFonts w:asciiTheme="majorBidi" w:hAnsiTheme="majorBidi" w:cstheme="majorBidi"/>
                <w:sz w:val="20"/>
                <w:szCs w:val="20"/>
              </w:rPr>
              <w:t>outstanding disagreements</w:t>
            </w:r>
            <w:r w:rsidR="00232B91" w:rsidRPr="008A37FF">
              <w:rPr>
                <w:rFonts w:asciiTheme="majorBidi" w:hAnsiTheme="majorBidi" w:cstheme="majorBidi"/>
                <w:sz w:val="20"/>
                <w:szCs w:val="20"/>
              </w:rPr>
              <w:t>.</w:t>
            </w:r>
          </w:p>
        </w:tc>
        <w:tc>
          <w:tcPr>
            <w:tcW w:w="0" w:type="auto"/>
          </w:tcPr>
          <w:p w14:paraId="240BF868" w14:textId="262B0A3F" w:rsidR="006C43E8" w:rsidRPr="008A37FF" w:rsidRDefault="00C05F7F">
            <w:pPr>
              <w:rPr>
                <w:rFonts w:asciiTheme="majorBidi" w:hAnsiTheme="majorBidi" w:cstheme="majorBidi"/>
                <w:sz w:val="20"/>
                <w:szCs w:val="20"/>
              </w:rPr>
            </w:pPr>
            <w:r w:rsidRPr="008A37FF">
              <w:rPr>
                <w:rFonts w:asciiTheme="majorBidi" w:hAnsiTheme="majorBidi" w:cstheme="majorBidi"/>
                <w:sz w:val="20"/>
                <w:szCs w:val="20"/>
              </w:rPr>
              <w:t xml:space="preserve">Demonstrate to what extent value-laden modelling decisions received input from </w:t>
            </w:r>
            <w:r w:rsidR="00966935">
              <w:rPr>
                <w:rFonts w:asciiTheme="majorBidi" w:hAnsiTheme="majorBidi" w:cstheme="majorBidi"/>
                <w:sz w:val="20"/>
                <w:szCs w:val="20"/>
              </w:rPr>
              <w:t>transdisciplinary</w:t>
            </w:r>
            <w:r w:rsidRPr="008A37FF">
              <w:rPr>
                <w:rFonts w:asciiTheme="majorBidi" w:hAnsiTheme="majorBidi" w:cstheme="majorBidi"/>
                <w:sz w:val="20"/>
                <w:szCs w:val="20"/>
              </w:rPr>
              <w:t xml:space="preserve"> participators.</w:t>
            </w:r>
          </w:p>
        </w:tc>
      </w:tr>
      <w:tr w:rsidR="00966935" w:rsidRPr="008A37FF" w14:paraId="7D350211" w14:textId="77777777" w:rsidTr="00822DF4">
        <w:tc>
          <w:tcPr>
            <w:tcW w:w="0" w:type="auto"/>
          </w:tcPr>
          <w:p w14:paraId="42C4DDC6" w14:textId="119E750F" w:rsidR="006C43E8" w:rsidRPr="008A37FF" w:rsidRDefault="008F5992">
            <w:pPr>
              <w:rPr>
                <w:rFonts w:asciiTheme="majorBidi" w:hAnsiTheme="majorBidi" w:cstheme="majorBidi"/>
                <w:b/>
                <w:bCs/>
                <w:sz w:val="20"/>
                <w:szCs w:val="20"/>
              </w:rPr>
            </w:pPr>
            <w:r w:rsidRPr="008A37FF">
              <w:rPr>
                <w:rFonts w:asciiTheme="majorBidi" w:hAnsiTheme="majorBidi" w:cstheme="majorBidi"/>
                <w:b/>
                <w:bCs/>
                <w:sz w:val="20"/>
                <w:szCs w:val="20"/>
              </w:rPr>
              <w:t xml:space="preserve">Key </w:t>
            </w:r>
            <w:r w:rsidR="006C43E8" w:rsidRPr="008A37FF">
              <w:rPr>
                <w:rFonts w:asciiTheme="majorBidi" w:hAnsiTheme="majorBidi" w:cstheme="majorBidi"/>
                <w:b/>
                <w:bCs/>
                <w:sz w:val="20"/>
                <w:szCs w:val="20"/>
              </w:rPr>
              <w:t>Questions</w:t>
            </w:r>
            <w:r w:rsidR="00863C0F" w:rsidRPr="008A37FF">
              <w:rPr>
                <w:rFonts w:asciiTheme="majorBidi" w:hAnsiTheme="majorBidi" w:cstheme="majorBidi"/>
                <w:b/>
                <w:bCs/>
                <w:sz w:val="20"/>
                <w:szCs w:val="20"/>
              </w:rPr>
              <w:t xml:space="preserve"> </w:t>
            </w:r>
          </w:p>
        </w:tc>
        <w:tc>
          <w:tcPr>
            <w:tcW w:w="0" w:type="auto"/>
          </w:tcPr>
          <w:p w14:paraId="78EB5A2C" w14:textId="77777777" w:rsidR="006C43E8" w:rsidRPr="008A37FF" w:rsidRDefault="006C43E8" w:rsidP="006C43E8">
            <w:pPr>
              <w:rPr>
                <w:rFonts w:asciiTheme="majorBidi" w:hAnsiTheme="majorBidi" w:cstheme="majorBidi"/>
                <w:sz w:val="20"/>
                <w:szCs w:val="20"/>
                <w:lang w:val="en-US"/>
              </w:rPr>
            </w:pPr>
            <w:r w:rsidRPr="008A37FF">
              <w:rPr>
                <w:rFonts w:asciiTheme="majorBidi" w:hAnsiTheme="majorBidi" w:cstheme="majorBidi"/>
                <w:sz w:val="20"/>
                <w:szCs w:val="20"/>
                <w:lang w:val="en-US"/>
              </w:rPr>
              <w:t>What are the potential harms and benefits of the health intervention to be modelled?</w:t>
            </w:r>
          </w:p>
          <w:p w14:paraId="306B774B" w14:textId="77777777" w:rsidR="006C43E8" w:rsidRPr="008A37FF" w:rsidRDefault="006C43E8" w:rsidP="006C43E8">
            <w:pPr>
              <w:rPr>
                <w:rFonts w:asciiTheme="majorBidi" w:hAnsiTheme="majorBidi" w:cstheme="majorBidi"/>
                <w:sz w:val="20"/>
                <w:szCs w:val="20"/>
              </w:rPr>
            </w:pPr>
          </w:p>
          <w:p w14:paraId="5BA86671" w14:textId="41BC5A69" w:rsidR="006C43E8" w:rsidRPr="008A37FF" w:rsidRDefault="006C43E8" w:rsidP="006C43E8">
            <w:pPr>
              <w:rPr>
                <w:rFonts w:asciiTheme="majorBidi" w:hAnsiTheme="majorBidi" w:cstheme="majorBidi"/>
                <w:sz w:val="20"/>
                <w:szCs w:val="20"/>
                <w:lang w:val="en-US"/>
              </w:rPr>
            </w:pPr>
            <w:r w:rsidRPr="008A37FF">
              <w:rPr>
                <w:rFonts w:asciiTheme="majorBidi" w:hAnsiTheme="majorBidi" w:cstheme="majorBidi"/>
                <w:sz w:val="20"/>
                <w:szCs w:val="20"/>
                <w:lang w:val="en-US"/>
              </w:rPr>
              <w:t>What are the potential harms and benefits of the modelling project?</w:t>
            </w:r>
          </w:p>
          <w:p w14:paraId="0B8825EA" w14:textId="77777777" w:rsidR="00AF3A49" w:rsidRPr="008A37FF" w:rsidRDefault="00AF3A49" w:rsidP="006C43E8">
            <w:pPr>
              <w:rPr>
                <w:rFonts w:asciiTheme="majorBidi" w:hAnsiTheme="majorBidi" w:cstheme="majorBidi"/>
                <w:sz w:val="20"/>
                <w:szCs w:val="20"/>
                <w:lang w:val="en-US"/>
              </w:rPr>
            </w:pPr>
          </w:p>
          <w:p w14:paraId="41CA050F" w14:textId="4FA9BCDE" w:rsidR="00AF3A49" w:rsidRPr="008A37FF" w:rsidRDefault="00AF3A49" w:rsidP="00AF3A49">
            <w:pPr>
              <w:rPr>
                <w:rFonts w:asciiTheme="majorBidi" w:hAnsiTheme="majorBidi" w:cstheme="majorBidi"/>
                <w:sz w:val="20"/>
                <w:szCs w:val="20"/>
                <w:lang w:val="en-US"/>
              </w:rPr>
            </w:pPr>
            <w:r w:rsidRPr="008A37FF">
              <w:rPr>
                <w:rFonts w:asciiTheme="majorBidi" w:hAnsiTheme="majorBidi" w:cstheme="majorBidi"/>
                <w:sz w:val="20"/>
                <w:szCs w:val="20"/>
                <w:lang w:val="en-US"/>
              </w:rPr>
              <w:t>What is the 'right' standard of evidence to demand in this context?</w:t>
            </w:r>
          </w:p>
          <w:p w14:paraId="7992E0E7" w14:textId="77777777" w:rsidR="006C43E8" w:rsidRPr="008A37FF" w:rsidRDefault="006C43E8" w:rsidP="006C43E8">
            <w:pPr>
              <w:rPr>
                <w:rFonts w:asciiTheme="majorBidi" w:hAnsiTheme="majorBidi" w:cstheme="majorBidi"/>
                <w:sz w:val="20"/>
                <w:szCs w:val="20"/>
              </w:rPr>
            </w:pPr>
          </w:p>
          <w:p w14:paraId="157CDEF5" w14:textId="11F1BCAF" w:rsidR="00AF3A49" w:rsidRPr="008A37FF" w:rsidRDefault="00AF3A49" w:rsidP="006C43E8">
            <w:pPr>
              <w:rPr>
                <w:rFonts w:asciiTheme="majorBidi" w:hAnsiTheme="majorBidi" w:cstheme="majorBidi"/>
                <w:sz w:val="20"/>
                <w:szCs w:val="20"/>
              </w:rPr>
            </w:pPr>
            <w:r w:rsidRPr="008A37FF">
              <w:rPr>
                <w:rFonts w:asciiTheme="majorBidi" w:hAnsiTheme="majorBidi" w:cstheme="majorBidi"/>
                <w:sz w:val="20"/>
                <w:szCs w:val="20"/>
              </w:rPr>
              <w:t>What will make modelling decisions ‘adequate for purpose’ in this context?</w:t>
            </w:r>
          </w:p>
        </w:tc>
        <w:tc>
          <w:tcPr>
            <w:tcW w:w="0" w:type="auto"/>
          </w:tcPr>
          <w:p w14:paraId="02CC7756" w14:textId="01363460" w:rsidR="006C43E8" w:rsidRPr="008A37FF" w:rsidRDefault="00863C0F" w:rsidP="00863C0F">
            <w:pPr>
              <w:rPr>
                <w:rFonts w:asciiTheme="majorBidi" w:hAnsiTheme="majorBidi" w:cstheme="majorBidi"/>
                <w:sz w:val="20"/>
                <w:szCs w:val="20"/>
                <w:lang w:val="en-US"/>
              </w:rPr>
            </w:pPr>
            <w:r w:rsidRPr="008A37FF">
              <w:rPr>
                <w:rFonts w:asciiTheme="majorBidi" w:hAnsiTheme="majorBidi" w:cstheme="majorBidi"/>
                <w:sz w:val="20"/>
                <w:szCs w:val="20"/>
                <w:lang w:val="en-US"/>
              </w:rPr>
              <w:t xml:space="preserve">Are </w:t>
            </w:r>
            <w:r w:rsidR="00BC1BDD" w:rsidRPr="008A37FF">
              <w:rPr>
                <w:rFonts w:asciiTheme="majorBidi" w:hAnsiTheme="majorBidi" w:cstheme="majorBidi"/>
                <w:sz w:val="20"/>
                <w:szCs w:val="20"/>
                <w:lang w:val="en-US"/>
              </w:rPr>
              <w:t xml:space="preserve">any decisions </w:t>
            </w:r>
            <w:r w:rsidRPr="008A37FF">
              <w:rPr>
                <w:rFonts w:asciiTheme="majorBidi" w:hAnsiTheme="majorBidi" w:cstheme="majorBidi"/>
                <w:sz w:val="20"/>
                <w:szCs w:val="20"/>
                <w:lang w:val="en-US"/>
              </w:rPr>
              <w:t xml:space="preserve">expected to be highly uncertain, </w:t>
            </w:r>
            <w:r w:rsidR="00734304">
              <w:rPr>
                <w:rFonts w:asciiTheme="majorBidi" w:hAnsiTheme="majorBidi" w:cstheme="majorBidi"/>
                <w:sz w:val="20"/>
                <w:szCs w:val="20"/>
                <w:lang w:val="en-US"/>
              </w:rPr>
              <w:t>influential</w:t>
            </w:r>
            <w:r w:rsidR="004C1BE9" w:rsidRPr="008A37FF">
              <w:rPr>
                <w:rFonts w:asciiTheme="majorBidi" w:hAnsiTheme="majorBidi" w:cstheme="majorBidi"/>
                <w:sz w:val="20"/>
                <w:szCs w:val="20"/>
                <w:lang w:val="en-US"/>
              </w:rPr>
              <w:t>,</w:t>
            </w:r>
            <w:r w:rsidRPr="008A37FF">
              <w:rPr>
                <w:rFonts w:asciiTheme="majorBidi" w:hAnsiTheme="majorBidi" w:cstheme="majorBidi"/>
                <w:sz w:val="20"/>
                <w:szCs w:val="20"/>
                <w:lang w:val="en-US"/>
              </w:rPr>
              <w:t xml:space="preserve"> and/or provoke disagreement among participators?</w:t>
            </w:r>
          </w:p>
          <w:p w14:paraId="30A33FEE" w14:textId="77777777" w:rsidR="00863C0F" w:rsidRPr="008A37FF" w:rsidRDefault="00863C0F" w:rsidP="00863C0F">
            <w:pPr>
              <w:rPr>
                <w:rFonts w:asciiTheme="majorBidi" w:hAnsiTheme="majorBidi" w:cstheme="majorBidi"/>
                <w:sz w:val="20"/>
                <w:szCs w:val="20"/>
                <w:lang w:val="en-US"/>
              </w:rPr>
            </w:pPr>
          </w:p>
          <w:p w14:paraId="18B6F5BA" w14:textId="71BF8BF3" w:rsidR="00863C0F" w:rsidRPr="008A37FF" w:rsidRDefault="00863C0F" w:rsidP="00863C0F">
            <w:pPr>
              <w:rPr>
                <w:rFonts w:asciiTheme="majorBidi" w:hAnsiTheme="majorBidi" w:cstheme="majorBidi"/>
                <w:sz w:val="20"/>
                <w:szCs w:val="20"/>
                <w:lang w:val="en-US"/>
              </w:rPr>
            </w:pPr>
            <w:r w:rsidRPr="008A37FF">
              <w:rPr>
                <w:rFonts w:asciiTheme="majorBidi" w:hAnsiTheme="majorBidi" w:cstheme="majorBidi"/>
                <w:sz w:val="20"/>
                <w:szCs w:val="20"/>
                <w:lang w:val="en-US"/>
              </w:rPr>
              <w:t xml:space="preserve">Are </w:t>
            </w:r>
            <w:r w:rsidR="00BC1BDD" w:rsidRPr="008A37FF">
              <w:rPr>
                <w:rFonts w:asciiTheme="majorBidi" w:hAnsiTheme="majorBidi" w:cstheme="majorBidi"/>
                <w:sz w:val="20"/>
                <w:szCs w:val="20"/>
                <w:lang w:val="en-US"/>
              </w:rPr>
              <w:t xml:space="preserve">any decisions </w:t>
            </w:r>
            <w:r w:rsidR="00F5403B" w:rsidRPr="008A37FF">
              <w:rPr>
                <w:rFonts w:asciiTheme="majorBidi" w:hAnsiTheme="majorBidi" w:cstheme="majorBidi"/>
                <w:sz w:val="20"/>
                <w:szCs w:val="20"/>
                <w:lang w:val="en-US"/>
              </w:rPr>
              <w:t>expected to be difficult to communicate about</w:t>
            </w:r>
            <w:r w:rsidR="00822DF4" w:rsidRPr="008A37FF">
              <w:rPr>
                <w:rFonts w:asciiTheme="majorBidi" w:hAnsiTheme="majorBidi" w:cstheme="majorBidi"/>
                <w:sz w:val="20"/>
                <w:szCs w:val="20"/>
                <w:lang w:val="en-US"/>
              </w:rPr>
              <w:t>/understand among transdisciplinary groups</w:t>
            </w:r>
            <w:r w:rsidR="00F5403B" w:rsidRPr="008A37FF">
              <w:rPr>
                <w:rFonts w:asciiTheme="majorBidi" w:hAnsiTheme="majorBidi" w:cstheme="majorBidi"/>
                <w:sz w:val="20"/>
                <w:szCs w:val="20"/>
                <w:lang w:val="en-US"/>
              </w:rPr>
              <w:t>?</w:t>
            </w:r>
          </w:p>
          <w:p w14:paraId="4641C9B8" w14:textId="77777777" w:rsidR="00863C0F" w:rsidRPr="008A37FF" w:rsidRDefault="00863C0F" w:rsidP="00863C0F">
            <w:pPr>
              <w:rPr>
                <w:rFonts w:asciiTheme="majorBidi" w:hAnsiTheme="majorBidi" w:cstheme="majorBidi"/>
                <w:sz w:val="20"/>
                <w:szCs w:val="20"/>
              </w:rPr>
            </w:pPr>
          </w:p>
          <w:p w14:paraId="69823888" w14:textId="77B9160A" w:rsidR="00863C0F" w:rsidRPr="008A37FF" w:rsidRDefault="00863C0F" w:rsidP="00863C0F">
            <w:pPr>
              <w:rPr>
                <w:rFonts w:asciiTheme="majorBidi" w:hAnsiTheme="majorBidi" w:cstheme="majorBidi"/>
                <w:sz w:val="20"/>
                <w:szCs w:val="20"/>
                <w:lang w:val="en-US"/>
              </w:rPr>
            </w:pPr>
            <w:r w:rsidRPr="008A37FF">
              <w:rPr>
                <w:rFonts w:asciiTheme="majorBidi" w:hAnsiTheme="majorBidi" w:cstheme="majorBidi"/>
                <w:sz w:val="20"/>
                <w:szCs w:val="20"/>
                <w:lang w:val="en-US"/>
              </w:rPr>
              <w:t>Are</w:t>
            </w:r>
            <w:r w:rsidR="00BC1BDD" w:rsidRPr="008A37FF">
              <w:rPr>
                <w:rFonts w:asciiTheme="majorBidi" w:hAnsiTheme="majorBidi" w:cstheme="majorBidi"/>
                <w:sz w:val="20"/>
                <w:szCs w:val="20"/>
                <w:lang w:val="en-US"/>
              </w:rPr>
              <w:t xml:space="preserve"> any decisions </w:t>
            </w:r>
            <w:r w:rsidRPr="008A37FF">
              <w:rPr>
                <w:rFonts w:asciiTheme="majorBidi" w:hAnsiTheme="majorBidi" w:cstheme="majorBidi"/>
                <w:sz w:val="20"/>
                <w:szCs w:val="20"/>
                <w:lang w:val="en-US"/>
              </w:rPr>
              <w:t>constrained by scientific guidelines/norms?</w:t>
            </w:r>
          </w:p>
          <w:p w14:paraId="2CA52E54" w14:textId="77777777" w:rsidR="00863C0F" w:rsidRPr="008A37FF" w:rsidRDefault="00863C0F" w:rsidP="00863C0F">
            <w:pPr>
              <w:rPr>
                <w:rFonts w:asciiTheme="majorBidi" w:hAnsiTheme="majorBidi" w:cstheme="majorBidi"/>
                <w:sz w:val="20"/>
                <w:szCs w:val="20"/>
              </w:rPr>
            </w:pPr>
          </w:p>
          <w:p w14:paraId="7282114D" w14:textId="502042A2" w:rsidR="00863C0F" w:rsidRPr="008A37FF" w:rsidRDefault="00BC1BDD" w:rsidP="00863C0F">
            <w:pPr>
              <w:rPr>
                <w:rFonts w:asciiTheme="majorBidi" w:hAnsiTheme="majorBidi" w:cstheme="majorBidi"/>
                <w:sz w:val="20"/>
                <w:szCs w:val="20"/>
              </w:rPr>
            </w:pPr>
            <w:r w:rsidRPr="008A37FF">
              <w:rPr>
                <w:rFonts w:asciiTheme="majorBidi" w:hAnsiTheme="majorBidi" w:cstheme="majorBidi"/>
                <w:sz w:val="20"/>
                <w:szCs w:val="20"/>
                <w:lang w:val="en-US"/>
              </w:rPr>
              <w:t>Do any decisions require</w:t>
            </w:r>
            <w:r w:rsidR="00863C0F" w:rsidRPr="008A37FF">
              <w:rPr>
                <w:rFonts w:asciiTheme="majorBidi" w:hAnsiTheme="majorBidi" w:cstheme="majorBidi"/>
                <w:sz w:val="20"/>
                <w:szCs w:val="20"/>
                <w:lang w:val="en-US"/>
              </w:rPr>
              <w:t xml:space="preserve"> input from individual</w:t>
            </w:r>
            <w:r w:rsidRPr="008A37FF">
              <w:rPr>
                <w:rFonts w:asciiTheme="majorBidi" w:hAnsiTheme="majorBidi" w:cstheme="majorBidi"/>
                <w:sz w:val="20"/>
                <w:szCs w:val="20"/>
                <w:lang w:val="en-US"/>
              </w:rPr>
              <w:t xml:space="preserve"> informants </w:t>
            </w:r>
            <w:r w:rsidR="00863C0F" w:rsidRPr="008A37FF">
              <w:rPr>
                <w:rFonts w:asciiTheme="majorBidi" w:hAnsiTheme="majorBidi" w:cstheme="majorBidi"/>
                <w:sz w:val="20"/>
                <w:szCs w:val="20"/>
                <w:lang w:val="en-US"/>
              </w:rPr>
              <w:t>given lack of systematically-c</w:t>
            </w:r>
            <w:r w:rsidRPr="008A37FF">
              <w:rPr>
                <w:rFonts w:asciiTheme="majorBidi" w:hAnsiTheme="majorBidi" w:cstheme="majorBidi"/>
                <w:sz w:val="20"/>
                <w:szCs w:val="20"/>
                <w:lang w:val="en-US"/>
              </w:rPr>
              <w:t>ollec</w:t>
            </w:r>
            <w:r w:rsidR="00863C0F" w:rsidRPr="008A37FF">
              <w:rPr>
                <w:rFonts w:asciiTheme="majorBidi" w:hAnsiTheme="majorBidi" w:cstheme="majorBidi"/>
                <w:sz w:val="20"/>
                <w:szCs w:val="20"/>
                <w:lang w:val="en-US"/>
              </w:rPr>
              <w:t>ted evidence?</w:t>
            </w:r>
          </w:p>
        </w:tc>
        <w:tc>
          <w:tcPr>
            <w:tcW w:w="0" w:type="auto"/>
          </w:tcPr>
          <w:p w14:paraId="51D06DB5" w14:textId="12B0E344" w:rsidR="006C43E8" w:rsidRPr="008A37FF" w:rsidRDefault="00BC1BDD" w:rsidP="00BC1BDD">
            <w:pPr>
              <w:rPr>
                <w:rFonts w:asciiTheme="majorBidi" w:hAnsiTheme="majorBidi" w:cstheme="majorBidi"/>
                <w:sz w:val="20"/>
                <w:szCs w:val="20"/>
                <w:lang w:val="en-US"/>
              </w:rPr>
            </w:pPr>
            <w:r w:rsidRPr="008A37FF">
              <w:rPr>
                <w:rFonts w:asciiTheme="majorBidi" w:hAnsiTheme="majorBidi" w:cstheme="majorBidi"/>
                <w:sz w:val="20"/>
                <w:szCs w:val="20"/>
                <w:lang w:val="en-US"/>
              </w:rPr>
              <w:t xml:space="preserve">What is the team's capacity for PPI? </w:t>
            </w:r>
          </w:p>
          <w:p w14:paraId="7D0E5ED7" w14:textId="77777777" w:rsidR="00BC1BDD" w:rsidRPr="008A37FF" w:rsidRDefault="00BC1BDD" w:rsidP="00BC1BDD">
            <w:pPr>
              <w:rPr>
                <w:rFonts w:asciiTheme="majorBidi" w:hAnsiTheme="majorBidi" w:cstheme="majorBidi"/>
                <w:sz w:val="20"/>
                <w:szCs w:val="20"/>
                <w:lang w:val="en-US"/>
              </w:rPr>
            </w:pPr>
          </w:p>
          <w:p w14:paraId="1E615000" w14:textId="2A47FA51" w:rsidR="00BC1BDD" w:rsidRPr="008A37FF" w:rsidRDefault="00786619" w:rsidP="00BC1BDD">
            <w:pPr>
              <w:rPr>
                <w:rFonts w:asciiTheme="majorBidi" w:hAnsiTheme="majorBidi" w:cstheme="majorBidi"/>
                <w:i/>
                <w:iCs/>
                <w:sz w:val="20"/>
                <w:szCs w:val="20"/>
                <w:lang w:val="en-US"/>
              </w:rPr>
            </w:pPr>
            <w:r w:rsidRPr="008A37FF">
              <w:rPr>
                <w:rFonts w:asciiTheme="majorBidi" w:hAnsiTheme="majorBidi" w:cstheme="majorBidi"/>
                <w:sz w:val="20"/>
                <w:szCs w:val="20"/>
                <w:lang w:val="en-US"/>
              </w:rPr>
              <w:t xml:space="preserve">Considering </w:t>
            </w:r>
            <w:r w:rsidR="00DF5EB5" w:rsidRPr="008A37FF">
              <w:rPr>
                <w:rFonts w:asciiTheme="majorBidi" w:hAnsiTheme="majorBidi" w:cstheme="majorBidi"/>
                <w:sz w:val="20"/>
                <w:szCs w:val="20"/>
                <w:lang w:val="en-US"/>
              </w:rPr>
              <w:t xml:space="preserve">the team's capacity and </w:t>
            </w:r>
            <w:r w:rsidR="00AC69EB" w:rsidRPr="008A37FF">
              <w:rPr>
                <w:rFonts w:asciiTheme="majorBidi" w:hAnsiTheme="majorBidi" w:cstheme="majorBidi"/>
                <w:sz w:val="20"/>
                <w:szCs w:val="20"/>
                <w:lang w:val="en-US"/>
              </w:rPr>
              <w:t xml:space="preserve">each decision’s </w:t>
            </w:r>
            <w:r w:rsidR="00B7677E" w:rsidRPr="008A37FF">
              <w:rPr>
                <w:rFonts w:asciiTheme="majorBidi" w:hAnsiTheme="majorBidi" w:cstheme="majorBidi"/>
                <w:sz w:val="20"/>
                <w:szCs w:val="20"/>
                <w:lang w:val="en-US"/>
              </w:rPr>
              <w:t>unique features</w:t>
            </w:r>
            <w:r w:rsidRPr="008A37FF">
              <w:rPr>
                <w:rFonts w:asciiTheme="majorBidi" w:hAnsiTheme="majorBidi" w:cstheme="majorBidi"/>
                <w:sz w:val="20"/>
                <w:szCs w:val="20"/>
                <w:lang w:val="en-US"/>
              </w:rPr>
              <w:t xml:space="preserve">, </w:t>
            </w:r>
            <w:r w:rsidR="00AC69EB" w:rsidRPr="008A37FF">
              <w:rPr>
                <w:rFonts w:asciiTheme="majorBidi" w:hAnsiTheme="majorBidi" w:cstheme="majorBidi"/>
                <w:sz w:val="20"/>
                <w:szCs w:val="20"/>
                <w:lang w:val="en-US"/>
              </w:rPr>
              <w:t xml:space="preserve">how should each decision be made and why? </w:t>
            </w:r>
            <w:r w:rsidR="00AC69EB" w:rsidRPr="008A37FF">
              <w:rPr>
                <w:rFonts w:asciiTheme="majorBidi" w:hAnsiTheme="majorBidi" w:cstheme="majorBidi"/>
                <w:i/>
                <w:iCs/>
                <w:sz w:val="20"/>
                <w:szCs w:val="20"/>
                <w:lang w:val="en-US"/>
              </w:rPr>
              <w:t>(</w:t>
            </w:r>
            <w:r w:rsidR="00DF6AD8" w:rsidRPr="008A37FF">
              <w:rPr>
                <w:rFonts w:asciiTheme="majorBidi" w:hAnsiTheme="majorBidi" w:cstheme="majorBidi"/>
                <w:i/>
                <w:iCs/>
                <w:sz w:val="20"/>
                <w:szCs w:val="20"/>
                <w:lang w:val="en-US"/>
              </w:rPr>
              <w:t>S</w:t>
            </w:r>
            <w:r w:rsidR="00AC69EB" w:rsidRPr="008A37FF">
              <w:rPr>
                <w:rFonts w:asciiTheme="majorBidi" w:hAnsiTheme="majorBidi" w:cstheme="majorBidi"/>
                <w:i/>
                <w:iCs/>
                <w:sz w:val="20"/>
                <w:szCs w:val="20"/>
                <w:lang w:val="en-US"/>
              </w:rPr>
              <w:t>ee Table</w:t>
            </w:r>
            <w:r w:rsidR="005D2561" w:rsidRPr="008A37FF">
              <w:rPr>
                <w:rFonts w:asciiTheme="majorBidi" w:hAnsiTheme="majorBidi" w:cstheme="majorBidi"/>
                <w:i/>
                <w:iCs/>
                <w:sz w:val="20"/>
                <w:szCs w:val="20"/>
                <w:lang w:val="en-US"/>
              </w:rPr>
              <w:t xml:space="preserve"> 3</w:t>
            </w:r>
            <w:r w:rsidR="00AC69EB" w:rsidRPr="008A37FF">
              <w:rPr>
                <w:rFonts w:asciiTheme="majorBidi" w:hAnsiTheme="majorBidi" w:cstheme="majorBidi"/>
                <w:i/>
                <w:iCs/>
                <w:sz w:val="20"/>
                <w:szCs w:val="20"/>
                <w:lang w:val="en-US"/>
              </w:rPr>
              <w:t>)</w:t>
            </w:r>
          </w:p>
          <w:p w14:paraId="588F4D99" w14:textId="77777777" w:rsidR="00BC1BDD" w:rsidRPr="008A37FF" w:rsidRDefault="00BC1BDD" w:rsidP="00BC1BDD">
            <w:pPr>
              <w:rPr>
                <w:rFonts w:asciiTheme="majorBidi" w:hAnsiTheme="majorBidi" w:cstheme="majorBidi"/>
                <w:sz w:val="20"/>
                <w:szCs w:val="20"/>
                <w:lang w:val="en-US"/>
              </w:rPr>
            </w:pPr>
          </w:p>
          <w:p w14:paraId="12442FE5" w14:textId="67DBBF38" w:rsidR="00BC1BDD" w:rsidRPr="008A37FF" w:rsidRDefault="00BC1BDD" w:rsidP="00BC1BDD">
            <w:pPr>
              <w:rPr>
                <w:rFonts w:asciiTheme="majorBidi" w:hAnsiTheme="majorBidi" w:cstheme="majorBidi"/>
                <w:sz w:val="20"/>
                <w:szCs w:val="20"/>
                <w:lang w:val="en-US"/>
              </w:rPr>
            </w:pPr>
            <w:r w:rsidRPr="008A37FF">
              <w:rPr>
                <w:rFonts w:asciiTheme="majorBidi" w:hAnsiTheme="majorBidi" w:cstheme="majorBidi"/>
                <w:sz w:val="20"/>
                <w:szCs w:val="20"/>
                <w:lang w:val="en-US"/>
              </w:rPr>
              <w:t xml:space="preserve">Which </w:t>
            </w:r>
            <w:r w:rsidR="00AC69EB" w:rsidRPr="008A37FF">
              <w:rPr>
                <w:rFonts w:asciiTheme="majorBidi" w:hAnsiTheme="majorBidi" w:cstheme="majorBidi"/>
                <w:sz w:val="20"/>
                <w:szCs w:val="20"/>
                <w:lang w:val="en-US"/>
              </w:rPr>
              <w:t xml:space="preserve">guidelines or other </w:t>
            </w:r>
            <w:r w:rsidRPr="008A37FF">
              <w:rPr>
                <w:rFonts w:asciiTheme="majorBidi" w:hAnsiTheme="majorBidi" w:cstheme="majorBidi"/>
                <w:sz w:val="20"/>
                <w:szCs w:val="20"/>
                <w:lang w:val="en-US"/>
              </w:rPr>
              <w:t xml:space="preserve">authoritative sources </w:t>
            </w:r>
            <w:r w:rsidR="00AC69EB" w:rsidRPr="008A37FF">
              <w:rPr>
                <w:rFonts w:asciiTheme="majorBidi" w:hAnsiTheme="majorBidi" w:cstheme="majorBidi"/>
                <w:sz w:val="20"/>
                <w:szCs w:val="20"/>
                <w:lang w:val="en-US"/>
              </w:rPr>
              <w:t>can</w:t>
            </w:r>
            <w:r w:rsidRPr="008A37FF">
              <w:rPr>
                <w:rFonts w:asciiTheme="majorBidi" w:hAnsiTheme="majorBidi" w:cstheme="majorBidi"/>
                <w:sz w:val="20"/>
                <w:szCs w:val="20"/>
                <w:lang w:val="en-US"/>
              </w:rPr>
              <w:t xml:space="preserve"> be used to inform decisions</w:t>
            </w:r>
            <w:r w:rsidR="00AC69EB" w:rsidRPr="008A37FF">
              <w:rPr>
                <w:rFonts w:asciiTheme="majorBidi" w:hAnsiTheme="majorBidi" w:cstheme="majorBidi"/>
                <w:sz w:val="20"/>
                <w:szCs w:val="20"/>
                <w:lang w:val="en-US"/>
              </w:rPr>
              <w:t>?</w:t>
            </w:r>
          </w:p>
          <w:p w14:paraId="011F46E6" w14:textId="77777777" w:rsidR="00BC1BDD" w:rsidRPr="008A37FF" w:rsidRDefault="00BC1BDD" w:rsidP="00BC1BDD">
            <w:pPr>
              <w:rPr>
                <w:rFonts w:asciiTheme="majorBidi" w:hAnsiTheme="majorBidi" w:cstheme="majorBidi"/>
                <w:sz w:val="20"/>
                <w:szCs w:val="20"/>
                <w:lang w:val="en-US"/>
              </w:rPr>
            </w:pPr>
          </w:p>
          <w:p w14:paraId="2FCB62B1" w14:textId="0AE6BFCF" w:rsidR="00BC1BDD" w:rsidRPr="008A37FF" w:rsidRDefault="00BC1BDD" w:rsidP="00BC1BDD">
            <w:pPr>
              <w:rPr>
                <w:rFonts w:asciiTheme="majorBidi" w:hAnsiTheme="majorBidi" w:cstheme="majorBidi"/>
                <w:sz w:val="20"/>
                <w:szCs w:val="20"/>
                <w:lang w:val="en-US"/>
              </w:rPr>
            </w:pPr>
            <w:r w:rsidRPr="008A37FF">
              <w:rPr>
                <w:rFonts w:asciiTheme="majorBidi" w:hAnsiTheme="majorBidi" w:cstheme="majorBidi"/>
                <w:sz w:val="20"/>
                <w:szCs w:val="20"/>
                <w:lang w:val="en-US"/>
              </w:rPr>
              <w:t xml:space="preserve">How will </w:t>
            </w:r>
            <w:proofErr w:type="spellStart"/>
            <w:r w:rsidRPr="008A37FF">
              <w:rPr>
                <w:rFonts w:asciiTheme="majorBidi" w:hAnsiTheme="majorBidi" w:cstheme="majorBidi"/>
                <w:sz w:val="20"/>
                <w:szCs w:val="20"/>
                <w:lang w:val="en-US"/>
              </w:rPr>
              <w:t>modellers</w:t>
            </w:r>
            <w:proofErr w:type="spellEnd"/>
            <w:r w:rsidRPr="008A37FF">
              <w:rPr>
                <w:rFonts w:asciiTheme="majorBidi" w:hAnsiTheme="majorBidi" w:cstheme="majorBidi"/>
                <w:sz w:val="20"/>
                <w:szCs w:val="20"/>
                <w:lang w:val="en-US"/>
              </w:rPr>
              <w:t xml:space="preserve"> communicate</w:t>
            </w:r>
            <w:r w:rsidR="00786619" w:rsidRPr="008A37FF">
              <w:rPr>
                <w:rFonts w:asciiTheme="majorBidi" w:hAnsiTheme="majorBidi" w:cstheme="majorBidi"/>
                <w:sz w:val="20"/>
                <w:szCs w:val="20"/>
                <w:lang w:val="en-US"/>
              </w:rPr>
              <w:t xml:space="preserve"> to the team about </w:t>
            </w:r>
            <w:r w:rsidR="00861815" w:rsidRPr="008A37FF">
              <w:rPr>
                <w:rFonts w:asciiTheme="majorBidi" w:hAnsiTheme="majorBidi" w:cstheme="majorBidi"/>
                <w:sz w:val="20"/>
                <w:szCs w:val="20"/>
                <w:lang w:val="en-US"/>
              </w:rPr>
              <w:t xml:space="preserve">the </w:t>
            </w:r>
            <w:r w:rsidR="00786619" w:rsidRPr="008A37FF">
              <w:rPr>
                <w:rFonts w:asciiTheme="majorBidi" w:hAnsiTheme="majorBidi" w:cstheme="majorBidi"/>
                <w:sz w:val="20"/>
                <w:szCs w:val="20"/>
                <w:lang w:val="en-US"/>
              </w:rPr>
              <w:t>decisions they will make independently?</w:t>
            </w:r>
          </w:p>
          <w:p w14:paraId="5A1F0779" w14:textId="77777777" w:rsidR="00BC1BDD" w:rsidRPr="008A37FF" w:rsidRDefault="00BC1BDD" w:rsidP="00BC1BDD">
            <w:pPr>
              <w:rPr>
                <w:rFonts w:asciiTheme="majorBidi" w:hAnsiTheme="majorBidi" w:cstheme="majorBidi"/>
                <w:sz w:val="20"/>
                <w:szCs w:val="20"/>
              </w:rPr>
            </w:pPr>
          </w:p>
          <w:p w14:paraId="02DEAEF0" w14:textId="087E220A" w:rsidR="00BC1BDD" w:rsidRPr="008A37FF" w:rsidRDefault="00BC1BDD" w:rsidP="00BC1BDD">
            <w:pPr>
              <w:rPr>
                <w:rFonts w:asciiTheme="majorBidi" w:hAnsiTheme="majorBidi" w:cstheme="majorBidi"/>
                <w:sz w:val="20"/>
                <w:szCs w:val="20"/>
              </w:rPr>
            </w:pPr>
          </w:p>
        </w:tc>
        <w:tc>
          <w:tcPr>
            <w:tcW w:w="0" w:type="auto"/>
          </w:tcPr>
          <w:p w14:paraId="4995DCFC" w14:textId="4FF709E2" w:rsidR="008F5992" w:rsidRPr="008A37FF" w:rsidRDefault="00881E5B">
            <w:pPr>
              <w:rPr>
                <w:rFonts w:asciiTheme="majorBidi" w:hAnsiTheme="majorBidi" w:cstheme="majorBidi"/>
                <w:sz w:val="20"/>
                <w:szCs w:val="20"/>
              </w:rPr>
            </w:pPr>
            <w:r w:rsidRPr="008A37FF">
              <w:rPr>
                <w:rFonts w:asciiTheme="majorBidi" w:hAnsiTheme="majorBidi" w:cstheme="majorBidi"/>
                <w:sz w:val="20"/>
                <w:szCs w:val="20"/>
              </w:rPr>
              <w:t xml:space="preserve">What is </w:t>
            </w:r>
            <w:r w:rsidR="00631198" w:rsidRPr="008A37FF">
              <w:rPr>
                <w:rFonts w:asciiTheme="majorBidi" w:hAnsiTheme="majorBidi" w:cstheme="majorBidi"/>
                <w:sz w:val="20"/>
                <w:szCs w:val="20"/>
              </w:rPr>
              <w:t xml:space="preserve">the </w:t>
            </w:r>
            <w:r w:rsidR="008F5992" w:rsidRPr="008A37FF">
              <w:rPr>
                <w:rFonts w:asciiTheme="majorBidi" w:hAnsiTheme="majorBidi" w:cstheme="majorBidi"/>
                <w:sz w:val="20"/>
                <w:szCs w:val="20"/>
              </w:rPr>
              <w:t xml:space="preserve">quality of the evidence and the </w:t>
            </w:r>
            <w:r w:rsidRPr="008A37FF">
              <w:rPr>
                <w:rFonts w:asciiTheme="majorBidi" w:hAnsiTheme="majorBidi" w:cstheme="majorBidi"/>
                <w:sz w:val="20"/>
                <w:szCs w:val="20"/>
              </w:rPr>
              <w:t xml:space="preserve">nature of the uncertainty affecting the decision? </w:t>
            </w:r>
          </w:p>
          <w:p w14:paraId="0FD69623" w14:textId="77777777" w:rsidR="008F5992" w:rsidRPr="008A37FF" w:rsidRDefault="008F5992">
            <w:pPr>
              <w:rPr>
                <w:rFonts w:asciiTheme="majorBidi" w:hAnsiTheme="majorBidi" w:cstheme="majorBidi"/>
                <w:sz w:val="20"/>
                <w:szCs w:val="20"/>
              </w:rPr>
            </w:pPr>
          </w:p>
          <w:p w14:paraId="17C8459E" w14:textId="53430315" w:rsidR="00881E5B" w:rsidRPr="008A37FF" w:rsidRDefault="00881E5B">
            <w:pPr>
              <w:rPr>
                <w:rFonts w:asciiTheme="majorBidi" w:hAnsiTheme="majorBidi" w:cstheme="majorBidi"/>
                <w:sz w:val="20"/>
                <w:szCs w:val="20"/>
              </w:rPr>
            </w:pPr>
            <w:r w:rsidRPr="008A37FF">
              <w:rPr>
                <w:rFonts w:asciiTheme="majorBidi" w:hAnsiTheme="majorBidi" w:cstheme="majorBidi"/>
                <w:sz w:val="20"/>
                <w:szCs w:val="20"/>
              </w:rPr>
              <w:t xml:space="preserve">Does </w:t>
            </w:r>
            <w:r w:rsidR="008F5992" w:rsidRPr="008A37FF">
              <w:rPr>
                <w:rFonts w:asciiTheme="majorBidi" w:hAnsiTheme="majorBidi" w:cstheme="majorBidi"/>
                <w:sz w:val="20"/>
                <w:szCs w:val="20"/>
              </w:rPr>
              <w:t>uncertainty</w:t>
            </w:r>
            <w:r w:rsidRPr="008A37FF">
              <w:rPr>
                <w:rFonts w:asciiTheme="majorBidi" w:hAnsiTheme="majorBidi" w:cstheme="majorBidi"/>
                <w:sz w:val="20"/>
                <w:szCs w:val="20"/>
              </w:rPr>
              <w:t xml:space="preserve"> pertain to a</w:t>
            </w:r>
            <w:r w:rsidR="008F5992" w:rsidRPr="008A37FF">
              <w:rPr>
                <w:rFonts w:asciiTheme="majorBidi" w:hAnsiTheme="majorBidi" w:cstheme="majorBidi"/>
                <w:sz w:val="20"/>
                <w:szCs w:val="20"/>
              </w:rPr>
              <w:t xml:space="preserve"> </w:t>
            </w:r>
            <w:r w:rsidRPr="008A37FF">
              <w:rPr>
                <w:rFonts w:asciiTheme="majorBidi" w:hAnsiTheme="majorBidi" w:cstheme="majorBidi"/>
                <w:sz w:val="20"/>
                <w:szCs w:val="20"/>
              </w:rPr>
              <w:t>‘correct’ value or the ‘right’ question to be asking?</w:t>
            </w:r>
          </w:p>
          <w:p w14:paraId="632BA066" w14:textId="77777777" w:rsidR="00881E5B" w:rsidRPr="008A37FF" w:rsidRDefault="00881E5B">
            <w:pPr>
              <w:rPr>
                <w:rFonts w:asciiTheme="majorBidi" w:hAnsiTheme="majorBidi" w:cstheme="majorBidi"/>
                <w:sz w:val="20"/>
                <w:szCs w:val="20"/>
              </w:rPr>
            </w:pPr>
          </w:p>
          <w:p w14:paraId="1460F687" w14:textId="1179810D" w:rsidR="00881E5B" w:rsidRPr="008A37FF" w:rsidRDefault="00881E5B">
            <w:pPr>
              <w:rPr>
                <w:rFonts w:asciiTheme="majorBidi" w:hAnsiTheme="majorBidi" w:cstheme="majorBidi"/>
                <w:sz w:val="20"/>
                <w:szCs w:val="20"/>
              </w:rPr>
            </w:pPr>
            <w:r w:rsidRPr="008A37FF">
              <w:rPr>
                <w:rFonts w:asciiTheme="majorBidi" w:hAnsiTheme="majorBidi" w:cstheme="majorBidi"/>
                <w:sz w:val="20"/>
                <w:szCs w:val="20"/>
              </w:rPr>
              <w:t xml:space="preserve">Where a relevant ‘correct’ value is unknown, what are the downstream </w:t>
            </w:r>
            <w:r w:rsidR="003F6A10" w:rsidRPr="008A37FF">
              <w:rPr>
                <w:rFonts w:asciiTheme="majorBidi" w:hAnsiTheme="majorBidi" w:cstheme="majorBidi"/>
                <w:sz w:val="20"/>
                <w:szCs w:val="20"/>
              </w:rPr>
              <w:t xml:space="preserve">social/ethical </w:t>
            </w:r>
            <w:r w:rsidRPr="008A37FF">
              <w:rPr>
                <w:rFonts w:asciiTheme="majorBidi" w:hAnsiTheme="majorBidi" w:cstheme="majorBidi"/>
                <w:sz w:val="20"/>
                <w:szCs w:val="20"/>
              </w:rPr>
              <w:t>consequences of over- vs. under-estimation</w:t>
            </w:r>
            <w:r w:rsidR="001957ED" w:rsidRPr="008A37FF">
              <w:rPr>
                <w:rFonts w:asciiTheme="majorBidi" w:hAnsiTheme="majorBidi" w:cstheme="majorBidi"/>
                <w:sz w:val="20"/>
                <w:szCs w:val="20"/>
              </w:rPr>
              <w:t xml:space="preserve"> and how do team members value them</w:t>
            </w:r>
            <w:r w:rsidRPr="008A37FF">
              <w:rPr>
                <w:rFonts w:asciiTheme="majorBidi" w:hAnsiTheme="majorBidi" w:cstheme="majorBidi"/>
                <w:sz w:val="20"/>
                <w:szCs w:val="20"/>
              </w:rPr>
              <w:t>?</w:t>
            </w:r>
            <w:r w:rsidR="001957ED" w:rsidRPr="008A37FF">
              <w:rPr>
                <w:rFonts w:asciiTheme="majorBidi" w:hAnsiTheme="majorBidi" w:cstheme="majorBidi"/>
                <w:sz w:val="20"/>
                <w:szCs w:val="20"/>
              </w:rPr>
              <w:t xml:space="preserve"> </w:t>
            </w:r>
          </w:p>
          <w:p w14:paraId="62DF6CFF" w14:textId="77777777" w:rsidR="00881E5B" w:rsidRPr="008A37FF" w:rsidRDefault="00881E5B">
            <w:pPr>
              <w:rPr>
                <w:rFonts w:asciiTheme="majorBidi" w:hAnsiTheme="majorBidi" w:cstheme="majorBidi"/>
                <w:sz w:val="20"/>
                <w:szCs w:val="20"/>
              </w:rPr>
            </w:pPr>
          </w:p>
          <w:p w14:paraId="33E9D952" w14:textId="1D63AA53" w:rsidR="00384D7D" w:rsidRPr="008A37FF" w:rsidRDefault="001957ED">
            <w:pPr>
              <w:rPr>
                <w:rFonts w:asciiTheme="majorBidi" w:hAnsiTheme="majorBidi" w:cstheme="majorBidi"/>
                <w:sz w:val="20"/>
                <w:szCs w:val="20"/>
              </w:rPr>
            </w:pPr>
            <w:r w:rsidRPr="008A37FF">
              <w:rPr>
                <w:rFonts w:asciiTheme="majorBidi" w:hAnsiTheme="majorBidi" w:cstheme="majorBidi"/>
                <w:sz w:val="20"/>
                <w:szCs w:val="20"/>
              </w:rPr>
              <w:t xml:space="preserve">Where there is uncertainty over the ‘right’ question to be asking, what are the downstream </w:t>
            </w:r>
            <w:r w:rsidR="003F6A10" w:rsidRPr="008A37FF">
              <w:rPr>
                <w:rFonts w:asciiTheme="majorBidi" w:hAnsiTheme="majorBidi" w:cstheme="majorBidi"/>
                <w:sz w:val="20"/>
                <w:szCs w:val="20"/>
              </w:rPr>
              <w:t xml:space="preserve">social/ethical </w:t>
            </w:r>
            <w:r w:rsidRPr="008A37FF">
              <w:rPr>
                <w:rFonts w:asciiTheme="majorBidi" w:hAnsiTheme="majorBidi" w:cstheme="majorBidi"/>
                <w:sz w:val="20"/>
                <w:szCs w:val="20"/>
              </w:rPr>
              <w:t>consequences of the alternatives and how do team members value them?</w:t>
            </w:r>
          </w:p>
        </w:tc>
        <w:tc>
          <w:tcPr>
            <w:tcW w:w="0" w:type="auto"/>
          </w:tcPr>
          <w:p w14:paraId="0701D7A3" w14:textId="77777777" w:rsidR="006C43E8" w:rsidRPr="008A37FF" w:rsidRDefault="00C05F7F">
            <w:pPr>
              <w:rPr>
                <w:rFonts w:asciiTheme="majorBidi" w:hAnsiTheme="majorBidi" w:cstheme="majorBidi"/>
                <w:sz w:val="20"/>
                <w:szCs w:val="20"/>
              </w:rPr>
            </w:pPr>
            <w:r w:rsidRPr="008A37FF">
              <w:rPr>
                <w:rFonts w:asciiTheme="majorBidi" w:hAnsiTheme="majorBidi" w:cstheme="majorBidi"/>
                <w:sz w:val="20"/>
                <w:szCs w:val="20"/>
              </w:rPr>
              <w:t>Who was involved in the PPI process?</w:t>
            </w:r>
          </w:p>
          <w:p w14:paraId="6C50CFD6" w14:textId="77777777" w:rsidR="00C05F7F" w:rsidRPr="008A37FF" w:rsidRDefault="00C05F7F">
            <w:pPr>
              <w:rPr>
                <w:rFonts w:asciiTheme="majorBidi" w:hAnsiTheme="majorBidi" w:cstheme="majorBidi"/>
                <w:sz w:val="20"/>
                <w:szCs w:val="20"/>
              </w:rPr>
            </w:pPr>
          </w:p>
          <w:p w14:paraId="4ED7BB0B" w14:textId="6AA0C459" w:rsidR="00C05F7F" w:rsidRPr="008A37FF" w:rsidRDefault="00C05F7F">
            <w:pPr>
              <w:rPr>
                <w:rFonts w:asciiTheme="majorBidi" w:hAnsiTheme="majorBidi" w:cstheme="majorBidi"/>
                <w:sz w:val="20"/>
                <w:szCs w:val="20"/>
              </w:rPr>
            </w:pPr>
            <w:r w:rsidRPr="008A37FF">
              <w:rPr>
                <w:rFonts w:asciiTheme="majorBidi" w:hAnsiTheme="majorBidi" w:cstheme="majorBidi"/>
                <w:sz w:val="20"/>
                <w:szCs w:val="20"/>
              </w:rPr>
              <w:t xml:space="preserve">What was the nature </w:t>
            </w:r>
            <w:r w:rsidR="002601A9">
              <w:rPr>
                <w:rFonts w:asciiTheme="majorBidi" w:hAnsiTheme="majorBidi" w:cstheme="majorBidi"/>
                <w:sz w:val="20"/>
                <w:szCs w:val="20"/>
              </w:rPr>
              <w:t>of</w:t>
            </w:r>
            <w:r w:rsidRPr="008A37FF">
              <w:rPr>
                <w:rFonts w:asciiTheme="majorBidi" w:hAnsiTheme="majorBidi" w:cstheme="majorBidi"/>
                <w:sz w:val="20"/>
                <w:szCs w:val="20"/>
              </w:rPr>
              <w:t xml:space="preserve"> the modelling decisions that participators were involved in? </w:t>
            </w:r>
          </w:p>
          <w:p w14:paraId="3DB95C2F" w14:textId="77777777" w:rsidR="00C05F7F" w:rsidRPr="008A37FF" w:rsidRDefault="00C05F7F">
            <w:pPr>
              <w:rPr>
                <w:rFonts w:asciiTheme="majorBidi" w:hAnsiTheme="majorBidi" w:cstheme="majorBidi"/>
                <w:sz w:val="20"/>
                <w:szCs w:val="20"/>
              </w:rPr>
            </w:pPr>
          </w:p>
          <w:p w14:paraId="59201A50" w14:textId="7E74C64D" w:rsidR="00C05F7F" w:rsidRPr="008A37FF" w:rsidRDefault="00C05F7F">
            <w:pPr>
              <w:rPr>
                <w:rFonts w:asciiTheme="majorBidi" w:hAnsiTheme="majorBidi" w:cstheme="majorBidi"/>
                <w:sz w:val="20"/>
                <w:szCs w:val="20"/>
              </w:rPr>
            </w:pPr>
            <w:r w:rsidRPr="008A37FF">
              <w:rPr>
                <w:rFonts w:asciiTheme="majorBidi" w:hAnsiTheme="majorBidi" w:cstheme="majorBidi"/>
                <w:sz w:val="20"/>
                <w:szCs w:val="20"/>
              </w:rPr>
              <w:t xml:space="preserve">How did participators engage with the decision? What input did they give? </w:t>
            </w:r>
          </w:p>
          <w:p w14:paraId="63A2FA9A" w14:textId="77777777" w:rsidR="00C05F7F" w:rsidRPr="008A37FF" w:rsidRDefault="00C05F7F">
            <w:pPr>
              <w:rPr>
                <w:rFonts w:asciiTheme="majorBidi" w:hAnsiTheme="majorBidi" w:cstheme="majorBidi"/>
                <w:sz w:val="20"/>
                <w:szCs w:val="20"/>
              </w:rPr>
            </w:pPr>
          </w:p>
          <w:p w14:paraId="526DFB79" w14:textId="77777777" w:rsidR="00C05F7F" w:rsidRPr="008A37FF" w:rsidRDefault="00C05F7F">
            <w:pPr>
              <w:rPr>
                <w:rFonts w:asciiTheme="majorBidi" w:hAnsiTheme="majorBidi" w:cstheme="majorBidi"/>
                <w:sz w:val="20"/>
                <w:szCs w:val="20"/>
              </w:rPr>
            </w:pPr>
            <w:r w:rsidRPr="008A37FF">
              <w:rPr>
                <w:rFonts w:asciiTheme="majorBidi" w:hAnsiTheme="majorBidi" w:cstheme="majorBidi"/>
                <w:sz w:val="20"/>
                <w:szCs w:val="20"/>
              </w:rPr>
              <w:t>Who had the highest level of decision-making power?</w:t>
            </w:r>
          </w:p>
          <w:p w14:paraId="419C2026" w14:textId="77777777" w:rsidR="00C05F7F" w:rsidRPr="008A37FF" w:rsidRDefault="00C05F7F">
            <w:pPr>
              <w:rPr>
                <w:rFonts w:asciiTheme="majorBidi" w:hAnsiTheme="majorBidi" w:cstheme="majorBidi"/>
                <w:sz w:val="20"/>
                <w:szCs w:val="20"/>
              </w:rPr>
            </w:pPr>
          </w:p>
          <w:p w14:paraId="2D42F81B" w14:textId="1542E2B5" w:rsidR="00C05F7F" w:rsidRPr="008A37FF" w:rsidRDefault="00C05F7F">
            <w:pPr>
              <w:rPr>
                <w:rFonts w:asciiTheme="majorBidi" w:hAnsiTheme="majorBidi" w:cstheme="majorBidi"/>
                <w:sz w:val="20"/>
                <w:szCs w:val="20"/>
              </w:rPr>
            </w:pPr>
            <w:r w:rsidRPr="008A37FF">
              <w:rPr>
                <w:rFonts w:asciiTheme="majorBidi" w:hAnsiTheme="majorBidi" w:cstheme="majorBidi"/>
                <w:sz w:val="20"/>
                <w:szCs w:val="20"/>
              </w:rPr>
              <w:t xml:space="preserve">Did participators flag any decisions they </w:t>
            </w:r>
            <w:r w:rsidR="002601A9">
              <w:rPr>
                <w:rFonts w:asciiTheme="majorBidi" w:hAnsiTheme="majorBidi" w:cstheme="majorBidi"/>
                <w:sz w:val="20"/>
                <w:szCs w:val="20"/>
              </w:rPr>
              <w:t>wished to be</w:t>
            </w:r>
            <w:r w:rsidRPr="008A37FF">
              <w:rPr>
                <w:rFonts w:asciiTheme="majorBidi" w:hAnsiTheme="majorBidi" w:cstheme="majorBidi"/>
                <w:sz w:val="20"/>
                <w:szCs w:val="20"/>
              </w:rPr>
              <w:t xml:space="preserve"> involved in?</w:t>
            </w:r>
          </w:p>
        </w:tc>
      </w:tr>
    </w:tbl>
    <w:p w14:paraId="4DC84B29" w14:textId="77777777" w:rsidR="0085526E" w:rsidRPr="00A65FC6" w:rsidRDefault="0085526E" w:rsidP="0085526E">
      <w:pPr>
        <w:rPr>
          <w:rFonts w:asciiTheme="majorBidi" w:hAnsiTheme="majorBidi" w:cstheme="majorBidi"/>
          <w:b/>
          <w:bCs/>
          <w:sz w:val="20"/>
          <w:szCs w:val="20"/>
        </w:rPr>
      </w:pPr>
      <w:r w:rsidRPr="00A65FC6">
        <w:rPr>
          <w:rFonts w:asciiTheme="majorBidi" w:hAnsiTheme="majorBidi" w:cstheme="majorBidi"/>
          <w:b/>
          <w:bCs/>
          <w:sz w:val="20"/>
          <w:szCs w:val="20"/>
        </w:rPr>
        <w:lastRenderedPageBreak/>
        <w:t>Table 2. Conceptual distinctions between modelling decisions following the VIM framework</w:t>
      </w:r>
    </w:p>
    <w:tbl>
      <w:tblPr>
        <w:tblStyle w:val="TableGrid"/>
        <w:tblW w:w="0" w:type="auto"/>
        <w:tblLook w:val="04A0" w:firstRow="1" w:lastRow="0" w:firstColumn="1" w:lastColumn="0" w:noHBand="0" w:noVBand="1"/>
      </w:tblPr>
      <w:tblGrid>
        <w:gridCol w:w="1186"/>
        <w:gridCol w:w="4013"/>
        <w:gridCol w:w="4367"/>
        <w:gridCol w:w="3384"/>
      </w:tblGrid>
      <w:tr w:rsidR="000A7AC0" w:rsidRPr="00886CCD" w14:paraId="5A27DB4C" w14:textId="77777777" w:rsidTr="0052496A">
        <w:tc>
          <w:tcPr>
            <w:tcW w:w="0" w:type="auto"/>
          </w:tcPr>
          <w:p w14:paraId="17F83F62"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 xml:space="preserve">Modelling decision </w:t>
            </w:r>
          </w:p>
        </w:tc>
        <w:tc>
          <w:tcPr>
            <w:tcW w:w="0" w:type="auto"/>
          </w:tcPr>
          <w:p w14:paraId="29A46420"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VIM framework definition</w:t>
            </w:r>
          </w:p>
        </w:tc>
        <w:tc>
          <w:tcPr>
            <w:tcW w:w="0" w:type="auto"/>
          </w:tcPr>
          <w:p w14:paraId="22A1EB14" w14:textId="77777777" w:rsidR="0085526E" w:rsidRPr="00886CCD" w:rsidRDefault="0085526E" w:rsidP="0052496A">
            <w:pPr>
              <w:rPr>
                <w:rFonts w:asciiTheme="majorBidi" w:hAnsiTheme="majorBidi" w:cstheme="majorBidi"/>
                <w:b/>
                <w:bCs/>
                <w:sz w:val="20"/>
                <w:szCs w:val="20"/>
              </w:rPr>
            </w:pPr>
            <w:r>
              <w:rPr>
                <w:rFonts w:asciiTheme="majorBidi" w:hAnsiTheme="majorBidi" w:cstheme="majorBidi"/>
                <w:b/>
                <w:bCs/>
                <w:sz w:val="20"/>
                <w:szCs w:val="20"/>
              </w:rPr>
              <w:t>Considerations</w:t>
            </w:r>
          </w:p>
        </w:tc>
        <w:tc>
          <w:tcPr>
            <w:tcW w:w="0" w:type="auto"/>
          </w:tcPr>
          <w:p w14:paraId="38C434BC" w14:textId="35F67E01" w:rsidR="0085526E" w:rsidRDefault="0085526E" w:rsidP="0052496A">
            <w:pPr>
              <w:rPr>
                <w:rFonts w:asciiTheme="majorBidi" w:hAnsiTheme="majorBidi" w:cstheme="majorBidi"/>
                <w:b/>
                <w:bCs/>
                <w:sz w:val="20"/>
                <w:szCs w:val="20"/>
              </w:rPr>
            </w:pPr>
            <w:r>
              <w:rPr>
                <w:rFonts w:asciiTheme="majorBidi" w:hAnsiTheme="majorBidi" w:cstheme="majorBidi"/>
                <w:b/>
                <w:bCs/>
                <w:sz w:val="20"/>
                <w:szCs w:val="20"/>
              </w:rPr>
              <w:t>Example</w:t>
            </w:r>
            <w:r w:rsidR="008410D1">
              <w:rPr>
                <w:rFonts w:asciiTheme="majorBidi" w:hAnsiTheme="majorBidi" w:cstheme="majorBidi"/>
                <w:b/>
                <w:bCs/>
                <w:sz w:val="20"/>
                <w:szCs w:val="20"/>
              </w:rPr>
              <w:t>(s)</w:t>
            </w:r>
          </w:p>
        </w:tc>
      </w:tr>
      <w:tr w:rsidR="000A7AC0" w:rsidRPr="00886CCD" w14:paraId="3E17B715" w14:textId="77777777" w:rsidTr="0052496A">
        <w:tc>
          <w:tcPr>
            <w:tcW w:w="0" w:type="auto"/>
          </w:tcPr>
          <w:p w14:paraId="4614EBFE"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Pivotal Decisions</w:t>
            </w:r>
          </w:p>
        </w:tc>
        <w:tc>
          <w:tcPr>
            <w:tcW w:w="0" w:type="auto"/>
          </w:tcPr>
          <w:p w14:paraId="2BAE5301" w14:textId="77777777" w:rsidR="0085526E" w:rsidRDefault="0085526E" w:rsidP="0052496A">
            <w:pPr>
              <w:rPr>
                <w:rFonts w:asciiTheme="majorBidi" w:hAnsiTheme="majorBidi" w:cstheme="majorBidi"/>
                <w:sz w:val="20"/>
                <w:szCs w:val="20"/>
              </w:rPr>
            </w:pPr>
            <w:r w:rsidRPr="00886CCD">
              <w:rPr>
                <w:rFonts w:asciiTheme="majorBidi" w:hAnsiTheme="majorBidi" w:cstheme="majorBidi"/>
                <w:sz w:val="20"/>
                <w:szCs w:val="20"/>
              </w:rPr>
              <w:t>M</w:t>
            </w:r>
            <w:r w:rsidRPr="00E71AD5">
              <w:rPr>
                <w:rFonts w:asciiTheme="majorBidi" w:hAnsiTheme="majorBidi" w:cstheme="majorBidi"/>
                <w:sz w:val="20"/>
                <w:szCs w:val="20"/>
              </w:rPr>
              <w:t xml:space="preserve">odelling decisions where the best choice is uncertain, it </w:t>
            </w:r>
            <w:r>
              <w:rPr>
                <w:rFonts w:asciiTheme="majorBidi" w:hAnsiTheme="majorBidi" w:cstheme="majorBidi"/>
                <w:sz w:val="20"/>
                <w:szCs w:val="20"/>
              </w:rPr>
              <w:t>is expected to</w:t>
            </w:r>
            <w:r w:rsidRPr="00E71AD5">
              <w:rPr>
                <w:rFonts w:asciiTheme="majorBidi" w:hAnsiTheme="majorBidi" w:cstheme="majorBidi"/>
                <w:sz w:val="20"/>
                <w:szCs w:val="20"/>
              </w:rPr>
              <w:t xml:space="preserve"> have a significant impact on results, and/or team members are expected to suggest different courses of action</w:t>
            </w:r>
            <w:r w:rsidRPr="00886CCD">
              <w:rPr>
                <w:rFonts w:asciiTheme="majorBidi" w:hAnsiTheme="majorBidi" w:cstheme="majorBidi"/>
                <w:sz w:val="20"/>
                <w:szCs w:val="20"/>
              </w:rPr>
              <w:t>.</w:t>
            </w:r>
          </w:p>
          <w:p w14:paraId="59B31E22" w14:textId="77777777" w:rsidR="0085526E" w:rsidRPr="00886CCD" w:rsidRDefault="0085526E" w:rsidP="0052496A">
            <w:pPr>
              <w:rPr>
                <w:rFonts w:asciiTheme="majorBidi" w:hAnsiTheme="majorBidi" w:cstheme="majorBidi"/>
                <w:sz w:val="20"/>
                <w:szCs w:val="20"/>
              </w:rPr>
            </w:pPr>
          </w:p>
        </w:tc>
        <w:tc>
          <w:tcPr>
            <w:tcW w:w="0" w:type="auto"/>
          </w:tcPr>
          <w:p w14:paraId="4797F736" w14:textId="77777777" w:rsidR="0085526E" w:rsidRPr="00EA7DBA" w:rsidRDefault="0085526E" w:rsidP="0052496A">
            <w:pPr>
              <w:rPr>
                <w:rFonts w:asciiTheme="majorBidi" w:hAnsiTheme="majorBidi" w:cstheme="majorBidi"/>
                <w:sz w:val="20"/>
                <w:szCs w:val="20"/>
              </w:rPr>
            </w:pPr>
            <w:r w:rsidRPr="00EA7DBA">
              <w:rPr>
                <w:rFonts w:asciiTheme="majorBidi" w:hAnsiTheme="majorBidi" w:cstheme="majorBidi"/>
                <w:sz w:val="20"/>
                <w:szCs w:val="20"/>
              </w:rPr>
              <w:t xml:space="preserve">Identifying Pivotal decisions is not a precise or algorithmic process—team members may disagree on which decisions qualify. </w:t>
            </w:r>
            <w:r>
              <w:rPr>
                <w:rFonts w:asciiTheme="majorBidi" w:hAnsiTheme="majorBidi" w:cstheme="majorBidi"/>
                <w:sz w:val="20"/>
                <w:szCs w:val="20"/>
              </w:rPr>
              <w:t>However, by</w:t>
            </w:r>
            <w:r w:rsidRPr="00EA7DBA">
              <w:rPr>
                <w:rFonts w:asciiTheme="majorBidi" w:hAnsiTheme="majorBidi" w:cstheme="majorBidi"/>
                <w:sz w:val="20"/>
                <w:szCs w:val="20"/>
              </w:rPr>
              <w:t xml:space="preserve"> reflecting on the degree of uncertainty, </w:t>
            </w:r>
            <w:r>
              <w:rPr>
                <w:rFonts w:asciiTheme="majorBidi" w:hAnsiTheme="majorBidi" w:cstheme="majorBidi"/>
                <w:sz w:val="20"/>
                <w:szCs w:val="20"/>
              </w:rPr>
              <w:t>expected</w:t>
            </w:r>
            <w:r w:rsidRPr="00EA7DBA">
              <w:rPr>
                <w:rFonts w:asciiTheme="majorBidi" w:hAnsiTheme="majorBidi" w:cstheme="majorBidi"/>
                <w:sz w:val="20"/>
                <w:szCs w:val="20"/>
              </w:rPr>
              <w:t xml:space="preserve"> impact on results, and likelihood of disagreement, modellers can </w:t>
            </w:r>
            <w:r>
              <w:rPr>
                <w:rFonts w:asciiTheme="majorBidi" w:hAnsiTheme="majorBidi" w:cstheme="majorBidi"/>
                <w:sz w:val="20"/>
                <w:szCs w:val="20"/>
              </w:rPr>
              <w:t>identify</w:t>
            </w:r>
            <w:r w:rsidRPr="00EA7DBA">
              <w:rPr>
                <w:rFonts w:asciiTheme="majorBidi" w:hAnsiTheme="majorBidi" w:cstheme="majorBidi"/>
                <w:sz w:val="20"/>
                <w:szCs w:val="20"/>
              </w:rPr>
              <w:t xml:space="preserve"> decisions that warrant greate</w:t>
            </w:r>
            <w:r>
              <w:rPr>
                <w:rFonts w:asciiTheme="majorBidi" w:hAnsiTheme="majorBidi" w:cstheme="majorBidi"/>
                <w:sz w:val="20"/>
                <w:szCs w:val="20"/>
              </w:rPr>
              <w:t>st</w:t>
            </w:r>
            <w:r w:rsidRPr="00EA7DBA">
              <w:rPr>
                <w:rFonts w:asciiTheme="majorBidi" w:hAnsiTheme="majorBidi" w:cstheme="majorBidi"/>
                <w:sz w:val="20"/>
                <w:szCs w:val="20"/>
              </w:rPr>
              <w:t xml:space="preserve"> attention</w:t>
            </w:r>
            <w:r>
              <w:rPr>
                <w:rFonts w:asciiTheme="majorBidi" w:hAnsiTheme="majorBidi" w:cstheme="majorBidi"/>
                <w:sz w:val="20"/>
                <w:szCs w:val="20"/>
              </w:rPr>
              <w:t xml:space="preserve">. Decisions that modellers characterize as ‘Pivotal’ are a </w:t>
            </w:r>
            <w:r w:rsidRPr="00EA7DBA">
              <w:rPr>
                <w:rFonts w:asciiTheme="majorBidi" w:hAnsiTheme="majorBidi" w:cstheme="majorBidi"/>
                <w:sz w:val="20"/>
                <w:szCs w:val="20"/>
              </w:rPr>
              <w:t xml:space="preserve">priority for </w:t>
            </w:r>
            <w:r>
              <w:rPr>
                <w:rFonts w:asciiTheme="majorBidi" w:hAnsiTheme="majorBidi" w:cstheme="majorBidi"/>
                <w:sz w:val="20"/>
                <w:szCs w:val="20"/>
              </w:rPr>
              <w:t>PPI.</w:t>
            </w:r>
          </w:p>
        </w:tc>
        <w:tc>
          <w:tcPr>
            <w:tcW w:w="0" w:type="auto"/>
          </w:tcPr>
          <w:p w14:paraId="2BF3ABEF" w14:textId="77777777" w:rsidR="0085526E" w:rsidRPr="000520D0" w:rsidRDefault="0085526E" w:rsidP="0052496A">
            <w:pPr>
              <w:rPr>
                <w:rFonts w:asciiTheme="majorBidi" w:hAnsiTheme="majorBidi" w:cstheme="majorBidi"/>
                <w:sz w:val="20"/>
                <w:szCs w:val="20"/>
              </w:rPr>
            </w:pPr>
            <w:r w:rsidRPr="000520D0">
              <w:rPr>
                <w:rFonts w:asciiTheme="majorBidi" w:hAnsiTheme="majorBidi" w:cstheme="majorBidi"/>
                <w:sz w:val="20"/>
                <w:szCs w:val="20"/>
              </w:rPr>
              <w:t>Choosing the data source and method to project future PM2.5 levels from wildfire smoke, given</w:t>
            </w:r>
            <w:r>
              <w:rPr>
                <w:rFonts w:asciiTheme="majorBidi" w:hAnsiTheme="majorBidi" w:cstheme="majorBidi"/>
                <w:sz w:val="20"/>
                <w:szCs w:val="20"/>
              </w:rPr>
              <w:t xml:space="preserve"> deep </w:t>
            </w:r>
            <w:r w:rsidRPr="000520D0">
              <w:rPr>
                <w:rFonts w:asciiTheme="majorBidi" w:hAnsiTheme="majorBidi" w:cstheme="majorBidi"/>
                <w:sz w:val="20"/>
                <w:szCs w:val="20"/>
              </w:rPr>
              <w:t>uncertainty</w:t>
            </w:r>
            <w:r>
              <w:rPr>
                <w:rFonts w:asciiTheme="majorBidi" w:hAnsiTheme="majorBidi" w:cstheme="majorBidi"/>
                <w:sz w:val="20"/>
                <w:szCs w:val="20"/>
              </w:rPr>
              <w:t>, expected</w:t>
            </w:r>
            <w:r w:rsidRPr="000520D0">
              <w:rPr>
                <w:rFonts w:asciiTheme="majorBidi" w:hAnsiTheme="majorBidi" w:cstheme="majorBidi"/>
                <w:sz w:val="20"/>
                <w:szCs w:val="20"/>
              </w:rPr>
              <w:t xml:space="preserve"> impact on model results</w:t>
            </w:r>
            <w:r>
              <w:rPr>
                <w:rFonts w:asciiTheme="majorBidi" w:hAnsiTheme="majorBidi" w:cstheme="majorBidi"/>
                <w:sz w:val="20"/>
                <w:szCs w:val="20"/>
              </w:rPr>
              <w:t>, and potential for ethical disagreement (i.e., preferences for over- vs. under-estimating impact of climate change)</w:t>
            </w:r>
          </w:p>
        </w:tc>
      </w:tr>
      <w:tr w:rsidR="000A7AC0" w:rsidRPr="00886CCD" w14:paraId="20EFA96C" w14:textId="77777777" w:rsidTr="0052496A">
        <w:tc>
          <w:tcPr>
            <w:tcW w:w="0" w:type="auto"/>
          </w:tcPr>
          <w:p w14:paraId="2ED77081"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Opaque</w:t>
            </w:r>
          </w:p>
          <w:p w14:paraId="1A03D078" w14:textId="77777777" w:rsidR="0085526E" w:rsidRPr="00886CCD" w:rsidRDefault="0085526E" w:rsidP="0052496A">
            <w:pPr>
              <w:rPr>
                <w:rFonts w:asciiTheme="majorBidi" w:hAnsiTheme="majorBidi" w:cstheme="majorBidi"/>
                <w:sz w:val="20"/>
                <w:szCs w:val="20"/>
              </w:rPr>
            </w:pPr>
            <w:r w:rsidRPr="00886CCD">
              <w:rPr>
                <w:rFonts w:asciiTheme="majorBidi" w:hAnsiTheme="majorBidi" w:cstheme="majorBidi"/>
                <w:b/>
                <w:bCs/>
                <w:sz w:val="20"/>
                <w:szCs w:val="20"/>
              </w:rPr>
              <w:t>Decisions</w:t>
            </w:r>
          </w:p>
        </w:tc>
        <w:tc>
          <w:tcPr>
            <w:tcW w:w="0" w:type="auto"/>
          </w:tcPr>
          <w:p w14:paraId="1F6149A3" w14:textId="77777777" w:rsidR="0085526E"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rPr>
              <w:t>M</w:t>
            </w:r>
            <w:r w:rsidRPr="0084209E">
              <w:rPr>
                <w:rFonts w:asciiTheme="majorBidi" w:hAnsiTheme="majorBidi" w:cstheme="majorBidi"/>
                <w:sz w:val="20"/>
                <w:szCs w:val="20"/>
              </w:rPr>
              <w:t xml:space="preserve">odelling decisions that are expected to be difficult to communicate about and understand among transdisciplinary groups. </w:t>
            </w:r>
            <w:r w:rsidRPr="0084209E">
              <w:rPr>
                <w:rFonts w:asciiTheme="majorBidi" w:hAnsiTheme="majorBidi" w:cstheme="majorBidi"/>
                <w:sz w:val="20"/>
                <w:szCs w:val="20"/>
                <w:lang w:val="en-US"/>
              </w:rPr>
              <w:t>The features and significance of these decisions may remain partly unknown to some participators in the modelling process.</w:t>
            </w:r>
          </w:p>
          <w:p w14:paraId="7252B4F9" w14:textId="77777777" w:rsidR="0085526E" w:rsidRPr="00886CCD" w:rsidRDefault="0085526E" w:rsidP="0052496A">
            <w:pPr>
              <w:rPr>
                <w:rFonts w:asciiTheme="majorBidi" w:hAnsiTheme="majorBidi" w:cstheme="majorBidi"/>
                <w:sz w:val="20"/>
                <w:szCs w:val="20"/>
                <w:lang w:val="en-US"/>
              </w:rPr>
            </w:pPr>
          </w:p>
        </w:tc>
        <w:tc>
          <w:tcPr>
            <w:tcW w:w="0" w:type="auto"/>
          </w:tcPr>
          <w:p w14:paraId="69F5AE97" w14:textId="77777777" w:rsidR="0085526E" w:rsidRPr="00C61160" w:rsidRDefault="0085526E" w:rsidP="0052496A">
            <w:pPr>
              <w:rPr>
                <w:rFonts w:asciiTheme="majorBidi" w:hAnsiTheme="majorBidi" w:cstheme="majorBidi"/>
                <w:sz w:val="20"/>
                <w:szCs w:val="20"/>
              </w:rPr>
            </w:pPr>
            <w:r>
              <w:rPr>
                <w:rFonts w:asciiTheme="majorBidi" w:hAnsiTheme="majorBidi" w:cstheme="majorBidi"/>
                <w:sz w:val="20"/>
                <w:szCs w:val="20"/>
              </w:rPr>
              <w:t>Identifying</w:t>
            </w:r>
            <w:r w:rsidRPr="00C61160">
              <w:rPr>
                <w:rFonts w:asciiTheme="majorBidi" w:hAnsiTheme="majorBidi" w:cstheme="majorBidi"/>
                <w:sz w:val="20"/>
                <w:szCs w:val="20"/>
              </w:rPr>
              <w:t xml:space="preserve"> Opaque </w:t>
            </w:r>
            <w:r>
              <w:rPr>
                <w:rFonts w:asciiTheme="majorBidi" w:hAnsiTheme="majorBidi" w:cstheme="majorBidi"/>
                <w:sz w:val="20"/>
                <w:szCs w:val="20"/>
              </w:rPr>
              <w:t>decisions</w:t>
            </w:r>
            <w:r w:rsidRPr="00C61160">
              <w:rPr>
                <w:rFonts w:asciiTheme="majorBidi" w:hAnsiTheme="majorBidi" w:cstheme="majorBidi"/>
                <w:sz w:val="20"/>
                <w:szCs w:val="20"/>
              </w:rPr>
              <w:t xml:space="preserve"> relies on anticipating </w:t>
            </w:r>
            <w:r>
              <w:rPr>
                <w:rFonts w:asciiTheme="majorBidi" w:hAnsiTheme="majorBidi" w:cstheme="majorBidi"/>
                <w:sz w:val="20"/>
                <w:szCs w:val="20"/>
              </w:rPr>
              <w:t>communication capabilities among modellers and participators</w:t>
            </w:r>
            <w:r w:rsidRPr="00EA7DBA">
              <w:rPr>
                <w:rFonts w:asciiTheme="majorBidi" w:hAnsiTheme="majorBidi" w:cstheme="majorBidi"/>
                <w:sz w:val="20"/>
                <w:szCs w:val="20"/>
              </w:rPr>
              <w:t>—</w:t>
            </w:r>
            <w:r>
              <w:rPr>
                <w:rFonts w:asciiTheme="majorBidi" w:hAnsiTheme="majorBidi" w:cstheme="majorBidi"/>
                <w:sz w:val="20"/>
                <w:szCs w:val="20"/>
              </w:rPr>
              <w:t xml:space="preserve">again, </w:t>
            </w:r>
            <w:r w:rsidRPr="00EA7DBA">
              <w:rPr>
                <w:rFonts w:asciiTheme="majorBidi" w:hAnsiTheme="majorBidi" w:cstheme="majorBidi"/>
                <w:sz w:val="20"/>
                <w:szCs w:val="20"/>
              </w:rPr>
              <w:t>team members may disagree on which decisions qualify</w:t>
            </w:r>
            <w:r>
              <w:rPr>
                <w:rFonts w:asciiTheme="majorBidi" w:hAnsiTheme="majorBidi" w:cstheme="majorBidi"/>
                <w:sz w:val="20"/>
                <w:szCs w:val="20"/>
              </w:rPr>
              <w:softHyphen/>
            </w:r>
            <w:r w:rsidRPr="00C61160">
              <w:rPr>
                <w:rFonts w:asciiTheme="majorBidi" w:hAnsiTheme="majorBidi" w:cstheme="majorBidi"/>
                <w:sz w:val="20"/>
                <w:szCs w:val="20"/>
              </w:rPr>
              <w:t>. Whe</w:t>
            </w:r>
            <w:r>
              <w:rPr>
                <w:rFonts w:asciiTheme="majorBidi" w:hAnsiTheme="majorBidi" w:cstheme="majorBidi"/>
                <w:sz w:val="20"/>
                <w:szCs w:val="20"/>
              </w:rPr>
              <w:t>re</w:t>
            </w:r>
            <w:r w:rsidRPr="00C61160">
              <w:rPr>
                <w:rFonts w:asciiTheme="majorBidi" w:hAnsiTheme="majorBidi" w:cstheme="majorBidi"/>
                <w:sz w:val="20"/>
                <w:szCs w:val="20"/>
              </w:rPr>
              <w:t xml:space="preserve"> </w:t>
            </w:r>
            <w:r>
              <w:rPr>
                <w:rFonts w:asciiTheme="majorBidi" w:hAnsiTheme="majorBidi" w:cstheme="majorBidi"/>
                <w:sz w:val="20"/>
                <w:szCs w:val="20"/>
              </w:rPr>
              <w:t xml:space="preserve">the significance of modelling </w:t>
            </w:r>
            <w:r w:rsidRPr="00C61160">
              <w:rPr>
                <w:rFonts w:asciiTheme="majorBidi" w:hAnsiTheme="majorBidi" w:cstheme="majorBidi"/>
                <w:sz w:val="20"/>
                <w:szCs w:val="20"/>
              </w:rPr>
              <w:t xml:space="preserve">decisions </w:t>
            </w:r>
            <w:r>
              <w:rPr>
                <w:rFonts w:asciiTheme="majorBidi" w:hAnsiTheme="majorBidi" w:cstheme="majorBidi"/>
                <w:sz w:val="20"/>
                <w:szCs w:val="20"/>
              </w:rPr>
              <w:t>is</w:t>
            </w:r>
            <w:r w:rsidRPr="00C61160">
              <w:rPr>
                <w:rFonts w:asciiTheme="majorBidi" w:hAnsiTheme="majorBidi" w:cstheme="majorBidi"/>
                <w:sz w:val="20"/>
                <w:szCs w:val="20"/>
              </w:rPr>
              <w:t xml:space="preserve"> truly hard to </w:t>
            </w:r>
            <w:r>
              <w:rPr>
                <w:rFonts w:asciiTheme="majorBidi" w:hAnsiTheme="majorBidi" w:cstheme="majorBidi"/>
                <w:sz w:val="20"/>
                <w:szCs w:val="20"/>
              </w:rPr>
              <w:t>explain</w:t>
            </w:r>
            <w:r w:rsidRPr="00C61160">
              <w:rPr>
                <w:rFonts w:asciiTheme="majorBidi" w:hAnsiTheme="majorBidi" w:cstheme="majorBidi"/>
                <w:sz w:val="20"/>
                <w:szCs w:val="20"/>
              </w:rPr>
              <w:t xml:space="preserve">, </w:t>
            </w:r>
            <w:r>
              <w:rPr>
                <w:rFonts w:asciiTheme="majorBidi" w:hAnsiTheme="majorBidi" w:cstheme="majorBidi"/>
                <w:sz w:val="20"/>
                <w:szCs w:val="20"/>
              </w:rPr>
              <w:t>PPI</w:t>
            </w:r>
            <w:r w:rsidRPr="00C61160">
              <w:rPr>
                <w:rFonts w:asciiTheme="majorBidi" w:hAnsiTheme="majorBidi" w:cstheme="majorBidi"/>
                <w:sz w:val="20"/>
                <w:szCs w:val="20"/>
              </w:rPr>
              <w:t xml:space="preserve"> may not be feasible. However, modellers should recognize that </w:t>
            </w:r>
            <w:r>
              <w:rPr>
                <w:rFonts w:asciiTheme="majorBidi" w:hAnsiTheme="majorBidi" w:cstheme="majorBidi"/>
                <w:sz w:val="20"/>
                <w:szCs w:val="20"/>
              </w:rPr>
              <w:t>unexplained model</w:t>
            </w:r>
            <w:r w:rsidRPr="00C61160">
              <w:rPr>
                <w:rFonts w:asciiTheme="majorBidi" w:hAnsiTheme="majorBidi" w:cstheme="majorBidi"/>
                <w:sz w:val="20"/>
                <w:szCs w:val="20"/>
              </w:rPr>
              <w:t xml:space="preserve"> features can undermine trust. For decisions classified as Opaque, pa</w:t>
            </w:r>
            <w:r>
              <w:rPr>
                <w:rFonts w:asciiTheme="majorBidi" w:hAnsiTheme="majorBidi" w:cstheme="majorBidi"/>
                <w:sz w:val="20"/>
                <w:szCs w:val="20"/>
              </w:rPr>
              <w:t xml:space="preserve">rticipators </w:t>
            </w:r>
            <w:r w:rsidRPr="00C61160">
              <w:rPr>
                <w:rFonts w:asciiTheme="majorBidi" w:hAnsiTheme="majorBidi" w:cstheme="majorBidi"/>
                <w:sz w:val="20"/>
                <w:szCs w:val="20"/>
              </w:rPr>
              <w:t xml:space="preserve">should be asked how </w:t>
            </w:r>
            <w:r>
              <w:rPr>
                <w:rFonts w:asciiTheme="majorBidi" w:hAnsiTheme="majorBidi" w:cstheme="majorBidi"/>
                <w:sz w:val="20"/>
                <w:szCs w:val="20"/>
              </w:rPr>
              <w:t xml:space="preserve">these features </w:t>
            </w:r>
            <w:r w:rsidRPr="00C61160">
              <w:rPr>
                <w:rFonts w:asciiTheme="majorBidi" w:hAnsiTheme="majorBidi" w:cstheme="majorBidi"/>
                <w:sz w:val="20"/>
                <w:szCs w:val="20"/>
              </w:rPr>
              <w:t>influence their trust in the model</w:t>
            </w:r>
            <w:r>
              <w:rPr>
                <w:rFonts w:asciiTheme="majorBidi" w:hAnsiTheme="majorBidi" w:cstheme="majorBidi"/>
                <w:sz w:val="20"/>
                <w:szCs w:val="20"/>
              </w:rPr>
              <w:t>.</w:t>
            </w:r>
          </w:p>
        </w:tc>
        <w:tc>
          <w:tcPr>
            <w:tcW w:w="0" w:type="auto"/>
          </w:tcPr>
          <w:p w14:paraId="1137B38C" w14:textId="77777777" w:rsidR="0085526E" w:rsidRPr="00AD49B1" w:rsidRDefault="0085526E" w:rsidP="0052496A">
            <w:pPr>
              <w:rPr>
                <w:rFonts w:asciiTheme="majorBidi" w:hAnsiTheme="majorBidi" w:cstheme="majorBidi"/>
                <w:sz w:val="20"/>
                <w:szCs w:val="20"/>
              </w:rPr>
            </w:pPr>
            <w:r w:rsidRPr="00AD49B1">
              <w:rPr>
                <w:rFonts w:asciiTheme="majorBidi" w:hAnsiTheme="majorBidi" w:cstheme="majorBidi"/>
                <w:sz w:val="20"/>
                <w:szCs w:val="20"/>
              </w:rPr>
              <w:t xml:space="preserve">Selecting calibration targets for tuning </w:t>
            </w:r>
            <w:r>
              <w:rPr>
                <w:rFonts w:asciiTheme="majorBidi" w:hAnsiTheme="majorBidi" w:cstheme="majorBidi"/>
                <w:sz w:val="20"/>
                <w:szCs w:val="20"/>
              </w:rPr>
              <w:t>a microsimulation</w:t>
            </w:r>
            <w:r w:rsidRPr="00AD49B1">
              <w:rPr>
                <w:rFonts w:asciiTheme="majorBidi" w:hAnsiTheme="majorBidi" w:cstheme="majorBidi"/>
                <w:sz w:val="20"/>
                <w:szCs w:val="20"/>
              </w:rPr>
              <w:t xml:space="preserve"> model</w:t>
            </w:r>
            <w:r>
              <w:rPr>
                <w:rFonts w:asciiTheme="majorBidi" w:hAnsiTheme="majorBidi" w:cstheme="majorBidi"/>
                <w:sz w:val="20"/>
                <w:szCs w:val="20"/>
              </w:rPr>
              <w:t xml:space="preserve"> such as LEAP</w:t>
            </w:r>
            <w:r w:rsidRPr="00AD49B1">
              <w:rPr>
                <w:rFonts w:asciiTheme="majorBidi" w:hAnsiTheme="majorBidi" w:cstheme="majorBidi"/>
                <w:sz w:val="20"/>
                <w:szCs w:val="20"/>
              </w:rPr>
              <w:t xml:space="preserve">, </w:t>
            </w:r>
            <w:r>
              <w:rPr>
                <w:rFonts w:asciiTheme="majorBidi" w:hAnsiTheme="majorBidi" w:cstheme="majorBidi"/>
                <w:sz w:val="20"/>
                <w:szCs w:val="20"/>
              </w:rPr>
              <w:t>as</w:t>
            </w:r>
            <w:r w:rsidRPr="00AD49B1">
              <w:rPr>
                <w:rFonts w:asciiTheme="majorBidi" w:hAnsiTheme="majorBidi" w:cstheme="majorBidi"/>
                <w:sz w:val="20"/>
                <w:szCs w:val="20"/>
              </w:rPr>
              <w:t xml:space="preserve"> the </w:t>
            </w:r>
            <w:r>
              <w:rPr>
                <w:rFonts w:asciiTheme="majorBidi" w:hAnsiTheme="majorBidi" w:cstheme="majorBidi"/>
                <w:sz w:val="20"/>
                <w:szCs w:val="20"/>
              </w:rPr>
              <w:t xml:space="preserve">nature of the decision, </w:t>
            </w:r>
            <w:r w:rsidRPr="00AD49B1">
              <w:rPr>
                <w:rFonts w:asciiTheme="majorBidi" w:hAnsiTheme="majorBidi" w:cstheme="majorBidi"/>
                <w:sz w:val="20"/>
                <w:szCs w:val="20"/>
              </w:rPr>
              <w:t xml:space="preserve">rationale </w:t>
            </w:r>
            <w:r>
              <w:rPr>
                <w:rFonts w:asciiTheme="majorBidi" w:hAnsiTheme="majorBidi" w:cstheme="majorBidi"/>
                <w:sz w:val="20"/>
                <w:szCs w:val="20"/>
              </w:rPr>
              <w:t xml:space="preserve">for </w:t>
            </w:r>
            <w:r w:rsidRPr="00AD49B1">
              <w:rPr>
                <w:rFonts w:asciiTheme="majorBidi" w:hAnsiTheme="majorBidi" w:cstheme="majorBidi"/>
                <w:sz w:val="20"/>
                <w:szCs w:val="20"/>
              </w:rPr>
              <w:t xml:space="preserve">and impact of </w:t>
            </w:r>
            <w:r>
              <w:rPr>
                <w:rFonts w:asciiTheme="majorBidi" w:hAnsiTheme="majorBidi" w:cstheme="majorBidi"/>
                <w:sz w:val="20"/>
                <w:szCs w:val="20"/>
              </w:rPr>
              <w:t>alternative methods</w:t>
            </w:r>
            <w:r w:rsidRPr="00AD49B1">
              <w:rPr>
                <w:rFonts w:asciiTheme="majorBidi" w:hAnsiTheme="majorBidi" w:cstheme="majorBidi"/>
                <w:sz w:val="20"/>
                <w:szCs w:val="20"/>
              </w:rPr>
              <w:t xml:space="preserve"> may be difficult to </w:t>
            </w:r>
            <w:r>
              <w:rPr>
                <w:rFonts w:asciiTheme="majorBidi" w:hAnsiTheme="majorBidi" w:cstheme="majorBidi"/>
                <w:sz w:val="20"/>
                <w:szCs w:val="20"/>
              </w:rPr>
              <w:t>communicate among all participators.</w:t>
            </w:r>
          </w:p>
        </w:tc>
      </w:tr>
      <w:tr w:rsidR="000A7AC0" w:rsidRPr="00886CCD" w14:paraId="725C4515" w14:textId="77777777" w:rsidTr="0052496A">
        <w:tc>
          <w:tcPr>
            <w:tcW w:w="0" w:type="auto"/>
          </w:tcPr>
          <w:p w14:paraId="25436A7B"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Guideline Decisions</w:t>
            </w:r>
          </w:p>
        </w:tc>
        <w:tc>
          <w:tcPr>
            <w:tcW w:w="0" w:type="auto"/>
          </w:tcPr>
          <w:p w14:paraId="2658A6C9" w14:textId="7E091A47" w:rsidR="0085526E" w:rsidRDefault="0085526E" w:rsidP="0052496A">
            <w:pPr>
              <w:rPr>
                <w:rFonts w:asciiTheme="majorBidi" w:hAnsiTheme="majorBidi" w:cstheme="majorBidi"/>
                <w:sz w:val="20"/>
                <w:szCs w:val="20"/>
              </w:rPr>
            </w:pPr>
            <w:r w:rsidRPr="00886CCD">
              <w:rPr>
                <w:rFonts w:asciiTheme="majorBidi" w:hAnsiTheme="majorBidi" w:cstheme="majorBidi"/>
                <w:sz w:val="20"/>
                <w:szCs w:val="20"/>
              </w:rPr>
              <w:t>M</w:t>
            </w:r>
            <w:r w:rsidRPr="005401C5">
              <w:rPr>
                <w:rFonts w:asciiTheme="majorBidi" w:hAnsiTheme="majorBidi" w:cstheme="majorBidi"/>
                <w:sz w:val="20"/>
                <w:szCs w:val="20"/>
              </w:rPr>
              <w:t>odelling decisions where the best course of action is constrained by an</w:t>
            </w:r>
            <w:r w:rsidR="00E15614">
              <w:rPr>
                <w:rFonts w:asciiTheme="majorBidi" w:hAnsiTheme="majorBidi" w:cstheme="majorBidi"/>
                <w:sz w:val="20"/>
                <w:szCs w:val="20"/>
              </w:rPr>
              <w:t xml:space="preserve"> </w:t>
            </w:r>
            <w:r w:rsidRPr="005401C5">
              <w:rPr>
                <w:rFonts w:asciiTheme="majorBidi" w:hAnsiTheme="majorBidi" w:cstheme="majorBidi"/>
                <w:sz w:val="20"/>
                <w:szCs w:val="20"/>
              </w:rPr>
              <w:t xml:space="preserve">authoritative source. </w:t>
            </w:r>
            <w:r w:rsidR="00E15614">
              <w:rPr>
                <w:rFonts w:asciiTheme="majorBidi" w:hAnsiTheme="majorBidi" w:cstheme="majorBidi"/>
                <w:sz w:val="20"/>
                <w:szCs w:val="20"/>
              </w:rPr>
              <w:t>Guideline decisions</w:t>
            </w:r>
            <w:r w:rsidRPr="005401C5">
              <w:rPr>
                <w:rFonts w:asciiTheme="majorBidi" w:hAnsiTheme="majorBidi" w:cstheme="majorBidi"/>
                <w:sz w:val="20"/>
                <w:szCs w:val="20"/>
              </w:rPr>
              <w:t xml:space="preserve"> are </w:t>
            </w:r>
            <w:r w:rsidR="00E15614">
              <w:rPr>
                <w:rFonts w:asciiTheme="majorBidi" w:hAnsiTheme="majorBidi" w:cstheme="majorBidi"/>
                <w:sz w:val="20"/>
                <w:szCs w:val="20"/>
              </w:rPr>
              <w:t>either</w:t>
            </w:r>
            <w:r w:rsidRPr="005401C5">
              <w:rPr>
                <w:rFonts w:asciiTheme="majorBidi" w:hAnsiTheme="majorBidi" w:cstheme="majorBidi"/>
                <w:sz w:val="20"/>
                <w:szCs w:val="20"/>
              </w:rPr>
              <w:t xml:space="preserve"> </w:t>
            </w:r>
            <w:proofErr w:type="spellStart"/>
            <w:r w:rsidR="00E15614">
              <w:rPr>
                <w:rFonts w:asciiTheme="majorBidi" w:hAnsiTheme="majorBidi" w:cstheme="majorBidi"/>
                <w:sz w:val="20"/>
                <w:szCs w:val="20"/>
              </w:rPr>
              <w:t>i</w:t>
            </w:r>
            <w:proofErr w:type="spellEnd"/>
            <w:r w:rsidR="00E15614">
              <w:rPr>
                <w:rFonts w:asciiTheme="majorBidi" w:hAnsiTheme="majorBidi" w:cstheme="majorBidi"/>
                <w:sz w:val="20"/>
                <w:szCs w:val="20"/>
              </w:rPr>
              <w:t xml:space="preserve">) supported by </w:t>
            </w:r>
            <w:r w:rsidRPr="005401C5">
              <w:rPr>
                <w:rFonts w:asciiTheme="majorBidi" w:hAnsiTheme="majorBidi" w:cstheme="majorBidi"/>
                <w:sz w:val="20"/>
                <w:szCs w:val="20"/>
              </w:rPr>
              <w:t xml:space="preserve">long-established, well-credentialed scientific consensus or public record and subject </w:t>
            </w:r>
            <w:proofErr w:type="gramStart"/>
            <w:r w:rsidRPr="005401C5">
              <w:rPr>
                <w:rFonts w:asciiTheme="majorBidi" w:hAnsiTheme="majorBidi" w:cstheme="majorBidi"/>
                <w:sz w:val="20"/>
                <w:szCs w:val="20"/>
              </w:rPr>
              <w:t>to</w:t>
            </w:r>
            <w:proofErr w:type="gramEnd"/>
            <w:r w:rsidRPr="005401C5">
              <w:rPr>
                <w:rFonts w:asciiTheme="majorBidi" w:hAnsiTheme="majorBidi" w:cstheme="majorBidi"/>
                <w:sz w:val="20"/>
                <w:szCs w:val="20"/>
              </w:rPr>
              <w:t xml:space="preserve"> little to no </w:t>
            </w:r>
            <w:r w:rsidR="00E15614">
              <w:rPr>
                <w:rFonts w:asciiTheme="majorBidi" w:hAnsiTheme="majorBidi" w:cstheme="majorBidi"/>
                <w:sz w:val="20"/>
                <w:szCs w:val="20"/>
              </w:rPr>
              <w:t xml:space="preserve">empirical </w:t>
            </w:r>
            <w:r w:rsidRPr="005401C5">
              <w:rPr>
                <w:rFonts w:asciiTheme="majorBidi" w:hAnsiTheme="majorBidi" w:cstheme="majorBidi"/>
                <w:sz w:val="20"/>
                <w:szCs w:val="20"/>
              </w:rPr>
              <w:t>uncertainty</w:t>
            </w:r>
            <w:r w:rsidR="00E15614">
              <w:rPr>
                <w:rFonts w:asciiTheme="majorBidi" w:hAnsiTheme="majorBidi" w:cstheme="majorBidi"/>
                <w:sz w:val="20"/>
                <w:szCs w:val="20"/>
              </w:rPr>
              <w:t>; or ii) informed by published guidelines reflecting</w:t>
            </w:r>
            <w:r w:rsidR="00FC4783">
              <w:rPr>
                <w:rFonts w:asciiTheme="majorBidi" w:hAnsiTheme="majorBidi" w:cstheme="majorBidi"/>
                <w:sz w:val="20"/>
                <w:szCs w:val="20"/>
              </w:rPr>
              <w:t xml:space="preserve"> strong</w:t>
            </w:r>
            <w:r w:rsidR="00E15614">
              <w:rPr>
                <w:rFonts w:asciiTheme="majorBidi" w:hAnsiTheme="majorBidi" w:cstheme="majorBidi"/>
                <w:sz w:val="20"/>
                <w:szCs w:val="20"/>
              </w:rPr>
              <w:t xml:space="preserve"> institutional consensus</w:t>
            </w:r>
            <w:r w:rsidR="00CA1F84">
              <w:rPr>
                <w:rFonts w:asciiTheme="majorBidi" w:hAnsiTheme="majorBidi" w:cstheme="majorBidi"/>
                <w:sz w:val="20"/>
                <w:szCs w:val="20"/>
              </w:rPr>
              <w:t>.</w:t>
            </w:r>
          </w:p>
          <w:p w14:paraId="3203260B" w14:textId="77777777" w:rsidR="0085526E" w:rsidRPr="00886CCD" w:rsidRDefault="0085526E" w:rsidP="0052496A">
            <w:pPr>
              <w:rPr>
                <w:rFonts w:asciiTheme="majorBidi" w:hAnsiTheme="majorBidi" w:cstheme="majorBidi"/>
                <w:sz w:val="20"/>
                <w:szCs w:val="20"/>
              </w:rPr>
            </w:pPr>
          </w:p>
        </w:tc>
        <w:tc>
          <w:tcPr>
            <w:tcW w:w="0" w:type="auto"/>
          </w:tcPr>
          <w:p w14:paraId="3DD7303D" w14:textId="183C0F97" w:rsidR="0085526E" w:rsidRPr="006445E0" w:rsidRDefault="0085526E" w:rsidP="0052496A">
            <w:pPr>
              <w:rPr>
                <w:rFonts w:asciiTheme="majorBidi" w:hAnsiTheme="majorBidi" w:cstheme="majorBidi"/>
                <w:sz w:val="20"/>
                <w:szCs w:val="20"/>
              </w:rPr>
            </w:pPr>
            <w:r w:rsidRPr="006445E0">
              <w:rPr>
                <w:rFonts w:asciiTheme="majorBidi" w:hAnsiTheme="majorBidi" w:cstheme="majorBidi"/>
                <w:sz w:val="20"/>
                <w:szCs w:val="20"/>
              </w:rPr>
              <w:t>Guideline decisions</w:t>
            </w:r>
            <w:r>
              <w:rPr>
                <w:rFonts w:asciiTheme="majorBidi" w:hAnsiTheme="majorBidi" w:cstheme="majorBidi"/>
                <w:sz w:val="20"/>
                <w:szCs w:val="20"/>
              </w:rPr>
              <w:t xml:space="preserve"> should be easy to agree on, as they are</w:t>
            </w:r>
            <w:r w:rsidRPr="006445E0">
              <w:rPr>
                <w:rFonts w:asciiTheme="majorBidi" w:hAnsiTheme="majorBidi" w:cstheme="majorBidi"/>
                <w:sz w:val="20"/>
                <w:szCs w:val="20"/>
              </w:rPr>
              <w:t xml:space="preserve"> characterized by clear, authoritative sources and broad consensus, with little or no uncertainty. </w:t>
            </w:r>
            <w:r>
              <w:rPr>
                <w:rFonts w:asciiTheme="majorBidi" w:hAnsiTheme="majorBidi" w:cstheme="majorBidi"/>
                <w:sz w:val="20"/>
                <w:szCs w:val="20"/>
              </w:rPr>
              <w:t>If</w:t>
            </w:r>
            <w:r w:rsidRPr="006445E0">
              <w:rPr>
                <w:rFonts w:asciiTheme="majorBidi" w:hAnsiTheme="majorBidi" w:cstheme="majorBidi"/>
                <w:sz w:val="20"/>
                <w:szCs w:val="20"/>
              </w:rPr>
              <w:t xml:space="preserve"> </w:t>
            </w:r>
            <w:r>
              <w:rPr>
                <w:rFonts w:asciiTheme="majorBidi" w:hAnsiTheme="majorBidi" w:cstheme="majorBidi"/>
                <w:sz w:val="20"/>
                <w:szCs w:val="20"/>
              </w:rPr>
              <w:t>team members</w:t>
            </w:r>
            <w:r w:rsidRPr="006445E0">
              <w:rPr>
                <w:rFonts w:asciiTheme="majorBidi" w:hAnsiTheme="majorBidi" w:cstheme="majorBidi"/>
                <w:sz w:val="20"/>
                <w:szCs w:val="20"/>
              </w:rPr>
              <w:t xml:space="preserve"> disagree about whether a decision </w:t>
            </w:r>
            <w:r>
              <w:rPr>
                <w:rFonts w:asciiTheme="majorBidi" w:hAnsiTheme="majorBidi" w:cstheme="majorBidi"/>
                <w:sz w:val="20"/>
                <w:szCs w:val="20"/>
              </w:rPr>
              <w:t>counts as</w:t>
            </w:r>
            <w:r w:rsidRPr="006445E0">
              <w:rPr>
                <w:rFonts w:asciiTheme="majorBidi" w:hAnsiTheme="majorBidi" w:cstheme="majorBidi"/>
                <w:sz w:val="20"/>
                <w:szCs w:val="20"/>
              </w:rPr>
              <w:t xml:space="preserve"> a Guideline decision, it should not be treated as one. Modellers should be prepared to cite a published guideline or source that demonstrates well-established </w:t>
            </w:r>
            <w:r w:rsidR="000A7AC0">
              <w:rPr>
                <w:rFonts w:asciiTheme="majorBidi" w:hAnsiTheme="majorBidi" w:cstheme="majorBidi"/>
                <w:sz w:val="20"/>
                <w:szCs w:val="20"/>
              </w:rPr>
              <w:t xml:space="preserve">scientific or institutional </w:t>
            </w:r>
            <w:r w:rsidRPr="006445E0">
              <w:rPr>
                <w:rFonts w:asciiTheme="majorBidi" w:hAnsiTheme="majorBidi" w:cstheme="majorBidi"/>
                <w:sz w:val="20"/>
                <w:szCs w:val="20"/>
              </w:rPr>
              <w:t>consensus.</w:t>
            </w:r>
          </w:p>
        </w:tc>
        <w:tc>
          <w:tcPr>
            <w:tcW w:w="0" w:type="auto"/>
          </w:tcPr>
          <w:p w14:paraId="448CDA83" w14:textId="4366D9E5" w:rsidR="008B3A5F" w:rsidRDefault="008B3A5F" w:rsidP="0052496A">
            <w:pPr>
              <w:rPr>
                <w:rFonts w:asciiTheme="majorBidi" w:hAnsiTheme="majorBidi" w:cstheme="majorBidi"/>
                <w:sz w:val="20"/>
                <w:szCs w:val="20"/>
              </w:rPr>
            </w:pPr>
            <w:r>
              <w:rPr>
                <w:rFonts w:asciiTheme="majorBidi" w:hAnsiTheme="majorBidi" w:cstheme="majorBidi"/>
                <w:sz w:val="20"/>
                <w:szCs w:val="20"/>
              </w:rPr>
              <w:t>Setting</w:t>
            </w:r>
            <w:r w:rsidRPr="008B3A5F">
              <w:rPr>
                <w:rFonts w:asciiTheme="majorBidi" w:hAnsiTheme="majorBidi" w:cstheme="majorBidi"/>
                <w:sz w:val="20"/>
                <w:szCs w:val="20"/>
              </w:rPr>
              <w:t xml:space="preserve"> </w:t>
            </w:r>
            <w:r w:rsidR="00541B49" w:rsidRPr="00541B49">
              <w:rPr>
                <w:rFonts w:asciiTheme="majorBidi" w:hAnsiTheme="majorBidi" w:cstheme="majorBidi"/>
                <w:sz w:val="20"/>
                <w:szCs w:val="20"/>
              </w:rPr>
              <w:t xml:space="preserve">the caloric value of 1g of glucose </w:t>
            </w:r>
            <w:r w:rsidR="00541B49">
              <w:rPr>
                <w:rFonts w:asciiTheme="majorBidi" w:hAnsiTheme="majorBidi" w:cstheme="majorBidi"/>
                <w:sz w:val="20"/>
                <w:szCs w:val="20"/>
              </w:rPr>
              <w:t xml:space="preserve">to </w:t>
            </w:r>
            <w:r w:rsidR="00541B49" w:rsidRPr="00541B49">
              <w:rPr>
                <w:rFonts w:asciiTheme="majorBidi" w:hAnsiTheme="majorBidi" w:cstheme="majorBidi"/>
                <w:sz w:val="20"/>
                <w:szCs w:val="20"/>
              </w:rPr>
              <w:t>4 kcal</w:t>
            </w:r>
            <w:r w:rsidR="00541B49">
              <w:rPr>
                <w:rFonts w:asciiTheme="majorBidi" w:hAnsiTheme="majorBidi" w:cstheme="majorBidi"/>
                <w:sz w:val="20"/>
                <w:szCs w:val="20"/>
              </w:rPr>
              <w:t xml:space="preserve"> </w:t>
            </w:r>
            <w:r w:rsidRPr="008B3A5F">
              <w:rPr>
                <w:rFonts w:asciiTheme="majorBidi" w:hAnsiTheme="majorBidi" w:cstheme="majorBidi"/>
                <w:sz w:val="20"/>
                <w:szCs w:val="20"/>
              </w:rPr>
              <w:t>or using national life table values to predict baseline mortality</w:t>
            </w:r>
            <w:r>
              <w:rPr>
                <w:rFonts w:asciiTheme="majorBidi" w:hAnsiTheme="majorBidi" w:cstheme="majorBidi"/>
                <w:sz w:val="20"/>
                <w:szCs w:val="20"/>
              </w:rPr>
              <w:t xml:space="preserve">, as </w:t>
            </w:r>
            <w:r w:rsidR="000A7AC0">
              <w:rPr>
                <w:rFonts w:asciiTheme="majorBidi" w:hAnsiTheme="majorBidi" w:cstheme="majorBidi"/>
                <w:sz w:val="20"/>
                <w:szCs w:val="20"/>
              </w:rPr>
              <w:t xml:space="preserve">these </w:t>
            </w:r>
            <w:r w:rsidRPr="008B3A5F">
              <w:rPr>
                <w:rFonts w:asciiTheme="majorBidi" w:hAnsiTheme="majorBidi" w:cstheme="majorBidi"/>
                <w:sz w:val="20"/>
                <w:szCs w:val="20"/>
              </w:rPr>
              <w:t>rely on uncontested scientific facts</w:t>
            </w:r>
            <w:r w:rsidR="000D0BCB">
              <w:rPr>
                <w:rFonts w:asciiTheme="majorBidi" w:hAnsiTheme="majorBidi" w:cstheme="majorBidi"/>
                <w:sz w:val="20"/>
                <w:szCs w:val="20"/>
              </w:rPr>
              <w:t>/</w:t>
            </w:r>
            <w:r w:rsidR="000A7AC0">
              <w:rPr>
                <w:rFonts w:asciiTheme="majorBidi" w:hAnsiTheme="majorBidi" w:cstheme="majorBidi"/>
                <w:sz w:val="20"/>
                <w:szCs w:val="20"/>
              </w:rPr>
              <w:t>statistical methods</w:t>
            </w:r>
            <w:r>
              <w:rPr>
                <w:rFonts w:asciiTheme="majorBidi" w:hAnsiTheme="majorBidi" w:cstheme="majorBidi"/>
                <w:sz w:val="20"/>
                <w:szCs w:val="20"/>
              </w:rPr>
              <w:t>.</w:t>
            </w:r>
          </w:p>
          <w:p w14:paraId="3D8FC851" w14:textId="77777777" w:rsidR="008B3A5F" w:rsidRDefault="008B3A5F" w:rsidP="0052496A">
            <w:pPr>
              <w:rPr>
                <w:rFonts w:asciiTheme="majorBidi" w:hAnsiTheme="majorBidi" w:cstheme="majorBidi"/>
                <w:sz w:val="20"/>
                <w:szCs w:val="20"/>
              </w:rPr>
            </w:pPr>
          </w:p>
          <w:p w14:paraId="03626F80" w14:textId="2F55B22D" w:rsidR="0085526E" w:rsidRPr="00E47B3C" w:rsidRDefault="0085526E" w:rsidP="0052496A">
            <w:pPr>
              <w:rPr>
                <w:rFonts w:asciiTheme="majorBidi" w:hAnsiTheme="majorBidi" w:cstheme="majorBidi"/>
                <w:sz w:val="20"/>
                <w:szCs w:val="20"/>
              </w:rPr>
            </w:pPr>
            <w:r w:rsidRPr="00E47B3C">
              <w:rPr>
                <w:rFonts w:asciiTheme="majorBidi" w:hAnsiTheme="majorBidi" w:cstheme="majorBidi"/>
                <w:sz w:val="20"/>
                <w:szCs w:val="20"/>
              </w:rPr>
              <w:t>Selecting the discount rate</w:t>
            </w:r>
            <w:r>
              <w:rPr>
                <w:rFonts w:asciiTheme="majorBidi" w:hAnsiTheme="majorBidi" w:cstheme="majorBidi"/>
                <w:sz w:val="20"/>
                <w:szCs w:val="20"/>
              </w:rPr>
              <w:t>(s)</w:t>
            </w:r>
            <w:r w:rsidRPr="00E47B3C">
              <w:rPr>
                <w:rFonts w:asciiTheme="majorBidi" w:hAnsiTheme="majorBidi" w:cstheme="majorBidi"/>
                <w:sz w:val="20"/>
                <w:szCs w:val="20"/>
              </w:rPr>
              <w:t xml:space="preserve"> for costs and health outcomes</w:t>
            </w:r>
            <w:r>
              <w:rPr>
                <w:rFonts w:asciiTheme="majorBidi" w:hAnsiTheme="majorBidi" w:cstheme="majorBidi"/>
                <w:sz w:val="20"/>
                <w:szCs w:val="20"/>
              </w:rPr>
              <w:t>, as the range of appropriate values is we</w:t>
            </w:r>
            <w:r w:rsidR="008B3A5F">
              <w:rPr>
                <w:rFonts w:asciiTheme="majorBidi" w:hAnsiTheme="majorBidi" w:cstheme="majorBidi"/>
                <w:sz w:val="20"/>
                <w:szCs w:val="20"/>
              </w:rPr>
              <w:t>ll-</w:t>
            </w:r>
            <w:proofErr w:type="gramStart"/>
            <w:r>
              <w:rPr>
                <w:rFonts w:asciiTheme="majorBidi" w:hAnsiTheme="majorBidi" w:cstheme="majorBidi"/>
                <w:sz w:val="20"/>
                <w:szCs w:val="20"/>
              </w:rPr>
              <w:t>established  by</w:t>
            </w:r>
            <w:proofErr w:type="gramEnd"/>
            <w:r>
              <w:rPr>
                <w:rFonts w:asciiTheme="majorBidi" w:hAnsiTheme="majorBidi" w:cstheme="majorBidi"/>
                <w:sz w:val="20"/>
                <w:szCs w:val="20"/>
              </w:rPr>
              <w:t xml:space="preserve"> </w:t>
            </w:r>
            <w:r w:rsidR="00E15614">
              <w:rPr>
                <w:rFonts w:asciiTheme="majorBidi" w:hAnsiTheme="majorBidi" w:cstheme="majorBidi"/>
                <w:sz w:val="20"/>
                <w:szCs w:val="20"/>
              </w:rPr>
              <w:t xml:space="preserve">national and </w:t>
            </w:r>
            <w:r>
              <w:rPr>
                <w:rFonts w:asciiTheme="majorBidi" w:hAnsiTheme="majorBidi" w:cstheme="majorBidi"/>
                <w:sz w:val="20"/>
                <w:szCs w:val="20"/>
              </w:rPr>
              <w:t xml:space="preserve">international </w:t>
            </w:r>
            <w:r w:rsidR="00E15614">
              <w:rPr>
                <w:rFonts w:asciiTheme="majorBidi" w:hAnsiTheme="majorBidi" w:cstheme="majorBidi"/>
                <w:sz w:val="20"/>
                <w:szCs w:val="20"/>
              </w:rPr>
              <w:t xml:space="preserve">health economic evaluation </w:t>
            </w:r>
            <w:r>
              <w:rPr>
                <w:rFonts w:asciiTheme="majorBidi" w:hAnsiTheme="majorBidi" w:cstheme="majorBidi"/>
                <w:sz w:val="20"/>
                <w:szCs w:val="20"/>
              </w:rPr>
              <w:t>guidelines.</w:t>
            </w:r>
          </w:p>
        </w:tc>
      </w:tr>
      <w:tr w:rsidR="000A7AC0" w:rsidRPr="00886CCD" w14:paraId="40BB198A" w14:textId="77777777" w:rsidTr="0052496A">
        <w:tc>
          <w:tcPr>
            <w:tcW w:w="0" w:type="auto"/>
          </w:tcPr>
          <w:p w14:paraId="58D330B0"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Informant Decisions</w:t>
            </w:r>
          </w:p>
        </w:tc>
        <w:tc>
          <w:tcPr>
            <w:tcW w:w="0" w:type="auto"/>
          </w:tcPr>
          <w:p w14:paraId="38FFA5BB" w14:textId="77777777" w:rsidR="0085526E" w:rsidRPr="00886CCD" w:rsidRDefault="0085526E" w:rsidP="0052496A">
            <w:pPr>
              <w:rPr>
                <w:rFonts w:asciiTheme="majorBidi" w:hAnsiTheme="majorBidi" w:cstheme="majorBidi"/>
                <w:sz w:val="20"/>
                <w:szCs w:val="20"/>
              </w:rPr>
            </w:pPr>
            <w:r w:rsidRPr="00886CCD">
              <w:rPr>
                <w:rFonts w:asciiTheme="majorBidi" w:hAnsiTheme="majorBidi" w:cstheme="majorBidi"/>
                <w:sz w:val="20"/>
                <w:szCs w:val="20"/>
              </w:rPr>
              <w:t>M</w:t>
            </w:r>
            <w:r w:rsidRPr="00E71AD5">
              <w:rPr>
                <w:rFonts w:asciiTheme="majorBidi" w:hAnsiTheme="majorBidi" w:cstheme="majorBidi"/>
                <w:sz w:val="20"/>
                <w:szCs w:val="20"/>
              </w:rPr>
              <w:t>odelling decisions that are expected to require input from one or more individual informants (e.g., a person with lived experience of a health condition, clinical experience, or other tacit knowledge), as the relevant evidence is unlikely to have been systematically collected in a reliable way.</w:t>
            </w:r>
          </w:p>
        </w:tc>
        <w:tc>
          <w:tcPr>
            <w:tcW w:w="0" w:type="auto"/>
          </w:tcPr>
          <w:p w14:paraId="4285CFF3" w14:textId="77777777" w:rsidR="0085526E" w:rsidRPr="00D33F0A" w:rsidRDefault="0085526E" w:rsidP="0052496A">
            <w:pPr>
              <w:rPr>
                <w:rFonts w:asciiTheme="majorBidi" w:hAnsiTheme="majorBidi" w:cstheme="majorBidi"/>
                <w:sz w:val="20"/>
                <w:szCs w:val="20"/>
              </w:rPr>
            </w:pPr>
            <w:r>
              <w:rPr>
                <w:rFonts w:asciiTheme="majorBidi" w:hAnsiTheme="majorBidi" w:cstheme="majorBidi"/>
                <w:sz w:val="20"/>
                <w:szCs w:val="20"/>
              </w:rPr>
              <w:t>T</w:t>
            </w:r>
            <w:r w:rsidRPr="00D33F0A">
              <w:rPr>
                <w:rFonts w:asciiTheme="majorBidi" w:hAnsiTheme="majorBidi" w:cstheme="majorBidi"/>
                <w:sz w:val="20"/>
                <w:szCs w:val="20"/>
              </w:rPr>
              <w:t xml:space="preserve">eam members should generally agree on which decisions count as Informant decisions, as these are defined by a </w:t>
            </w:r>
            <w:r>
              <w:rPr>
                <w:rFonts w:asciiTheme="majorBidi" w:hAnsiTheme="majorBidi" w:cstheme="majorBidi"/>
                <w:sz w:val="20"/>
                <w:szCs w:val="20"/>
              </w:rPr>
              <w:t xml:space="preserve">clear </w:t>
            </w:r>
            <w:r w:rsidRPr="00D33F0A">
              <w:rPr>
                <w:rFonts w:asciiTheme="majorBidi" w:hAnsiTheme="majorBidi" w:cstheme="majorBidi"/>
                <w:sz w:val="20"/>
                <w:szCs w:val="20"/>
              </w:rPr>
              <w:t xml:space="preserve">lack of scientific evidence. Such decisions are best informed by input from multiple informants and, given their inherent uncertainty, should </w:t>
            </w:r>
            <w:r>
              <w:rPr>
                <w:rFonts w:asciiTheme="majorBidi" w:hAnsiTheme="majorBidi" w:cstheme="majorBidi"/>
                <w:sz w:val="20"/>
                <w:szCs w:val="20"/>
              </w:rPr>
              <w:t>be priorities for</w:t>
            </w:r>
            <w:r w:rsidRPr="00D33F0A">
              <w:rPr>
                <w:rFonts w:asciiTheme="majorBidi" w:hAnsiTheme="majorBidi" w:cstheme="majorBidi"/>
                <w:sz w:val="20"/>
                <w:szCs w:val="20"/>
              </w:rPr>
              <w:t xml:space="preserve"> </w:t>
            </w:r>
            <w:r>
              <w:rPr>
                <w:rFonts w:asciiTheme="majorBidi" w:hAnsiTheme="majorBidi" w:cstheme="majorBidi"/>
                <w:sz w:val="20"/>
                <w:szCs w:val="20"/>
              </w:rPr>
              <w:t xml:space="preserve">deliberation and </w:t>
            </w:r>
            <w:r w:rsidRPr="00D33F0A">
              <w:rPr>
                <w:rFonts w:asciiTheme="majorBidi" w:hAnsiTheme="majorBidi" w:cstheme="majorBidi"/>
                <w:sz w:val="20"/>
                <w:szCs w:val="20"/>
              </w:rPr>
              <w:t>sensitivity analyses to assess their impact on the model.</w:t>
            </w:r>
          </w:p>
        </w:tc>
        <w:tc>
          <w:tcPr>
            <w:tcW w:w="0" w:type="auto"/>
          </w:tcPr>
          <w:p w14:paraId="22876F07" w14:textId="77777777" w:rsidR="0085526E" w:rsidRPr="006E4087" w:rsidRDefault="0085526E" w:rsidP="0052496A">
            <w:pPr>
              <w:rPr>
                <w:rFonts w:asciiTheme="majorBidi" w:hAnsiTheme="majorBidi" w:cstheme="majorBidi"/>
                <w:sz w:val="20"/>
                <w:szCs w:val="20"/>
              </w:rPr>
            </w:pPr>
            <w:r w:rsidRPr="006E4087">
              <w:rPr>
                <w:rFonts w:asciiTheme="majorBidi" w:hAnsiTheme="majorBidi" w:cstheme="majorBidi"/>
                <w:sz w:val="20"/>
                <w:szCs w:val="20"/>
              </w:rPr>
              <w:t xml:space="preserve">Estimating the proportion of school absences due to asthma that are specifically attributable to wildfire smoke exposure, </w:t>
            </w:r>
            <w:r>
              <w:rPr>
                <w:rFonts w:asciiTheme="majorBidi" w:hAnsiTheme="majorBidi" w:cstheme="majorBidi"/>
                <w:sz w:val="20"/>
                <w:szCs w:val="20"/>
              </w:rPr>
              <w:t>as</w:t>
            </w:r>
            <w:r w:rsidRPr="006E4087">
              <w:rPr>
                <w:rFonts w:asciiTheme="majorBidi" w:hAnsiTheme="majorBidi" w:cstheme="majorBidi"/>
                <w:sz w:val="20"/>
                <w:szCs w:val="20"/>
              </w:rPr>
              <w:t xml:space="preserve"> no published evidence is available</w:t>
            </w:r>
            <w:r>
              <w:rPr>
                <w:rFonts w:asciiTheme="majorBidi" w:hAnsiTheme="majorBidi" w:cstheme="majorBidi"/>
                <w:sz w:val="20"/>
                <w:szCs w:val="20"/>
              </w:rPr>
              <w:t xml:space="preserve"> to inform this decision.</w:t>
            </w:r>
          </w:p>
        </w:tc>
      </w:tr>
    </w:tbl>
    <w:p w14:paraId="111F826B" w14:textId="2FFE5B10" w:rsidR="0085526E" w:rsidRPr="00D60CA6" w:rsidRDefault="0085526E" w:rsidP="0085526E">
      <w:pPr>
        <w:rPr>
          <w:rFonts w:asciiTheme="majorBidi" w:hAnsiTheme="majorBidi" w:cstheme="majorBidi"/>
          <w:b/>
          <w:bCs/>
          <w:sz w:val="20"/>
          <w:szCs w:val="20"/>
        </w:rPr>
      </w:pPr>
      <w:r w:rsidRPr="00D60CA6">
        <w:rPr>
          <w:rFonts w:asciiTheme="majorBidi" w:hAnsiTheme="majorBidi" w:cstheme="majorBidi"/>
          <w:b/>
          <w:bCs/>
          <w:sz w:val="20"/>
          <w:szCs w:val="20"/>
        </w:rPr>
        <w:lastRenderedPageBreak/>
        <w:t>Table 3. Decision-making strategies within the VIM framework</w:t>
      </w:r>
    </w:p>
    <w:tbl>
      <w:tblPr>
        <w:tblStyle w:val="TableGrid"/>
        <w:tblW w:w="0" w:type="auto"/>
        <w:tblLook w:val="04A0" w:firstRow="1" w:lastRow="0" w:firstColumn="1" w:lastColumn="0" w:noHBand="0" w:noVBand="1"/>
      </w:tblPr>
      <w:tblGrid>
        <w:gridCol w:w="1781"/>
        <w:gridCol w:w="5867"/>
        <w:gridCol w:w="5302"/>
      </w:tblGrid>
      <w:tr w:rsidR="0085526E" w:rsidRPr="00886CCD" w14:paraId="1DB7DEC9" w14:textId="77777777" w:rsidTr="0052496A">
        <w:tc>
          <w:tcPr>
            <w:tcW w:w="0" w:type="auto"/>
          </w:tcPr>
          <w:p w14:paraId="00DAF06F"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Decision-making strategy</w:t>
            </w:r>
          </w:p>
        </w:tc>
        <w:tc>
          <w:tcPr>
            <w:tcW w:w="0" w:type="auto"/>
          </w:tcPr>
          <w:p w14:paraId="6A467038" w14:textId="77777777" w:rsidR="0085526E" w:rsidRPr="00886CCD" w:rsidRDefault="0085526E" w:rsidP="0052496A">
            <w:pPr>
              <w:rPr>
                <w:rFonts w:asciiTheme="majorBidi" w:hAnsiTheme="majorBidi" w:cstheme="majorBidi"/>
                <w:b/>
                <w:bCs/>
                <w:sz w:val="20"/>
                <w:szCs w:val="20"/>
                <w:lang w:val="en-US"/>
              </w:rPr>
            </w:pPr>
            <w:r w:rsidRPr="00886CCD">
              <w:rPr>
                <w:rFonts w:asciiTheme="majorBidi" w:hAnsiTheme="majorBidi" w:cstheme="majorBidi"/>
                <w:b/>
                <w:bCs/>
                <w:sz w:val="20"/>
                <w:szCs w:val="20"/>
                <w:lang w:val="en-US"/>
              </w:rPr>
              <w:t>VIM framework definition</w:t>
            </w:r>
          </w:p>
        </w:tc>
        <w:tc>
          <w:tcPr>
            <w:tcW w:w="0" w:type="auto"/>
          </w:tcPr>
          <w:p w14:paraId="2B4C0065" w14:textId="77777777" w:rsidR="0085526E" w:rsidRPr="00886CCD" w:rsidRDefault="0085526E" w:rsidP="0052496A">
            <w:pPr>
              <w:rPr>
                <w:rFonts w:asciiTheme="majorBidi" w:hAnsiTheme="majorBidi" w:cstheme="majorBidi"/>
                <w:b/>
                <w:bCs/>
                <w:sz w:val="20"/>
                <w:szCs w:val="20"/>
                <w:lang w:val="en-US"/>
              </w:rPr>
            </w:pPr>
            <w:r>
              <w:rPr>
                <w:rFonts w:asciiTheme="majorBidi" w:hAnsiTheme="majorBidi" w:cstheme="majorBidi"/>
                <w:b/>
                <w:bCs/>
                <w:sz w:val="20"/>
                <w:szCs w:val="20"/>
                <w:lang w:val="en-US"/>
              </w:rPr>
              <w:t>Considerations</w:t>
            </w:r>
          </w:p>
        </w:tc>
      </w:tr>
      <w:tr w:rsidR="0085526E" w:rsidRPr="00886CCD" w14:paraId="5B8C227B" w14:textId="77777777" w:rsidTr="0052496A">
        <w:tc>
          <w:tcPr>
            <w:tcW w:w="0" w:type="auto"/>
          </w:tcPr>
          <w:p w14:paraId="31EA926C"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 xml:space="preserve">Democratization </w:t>
            </w:r>
          </w:p>
        </w:tc>
        <w:tc>
          <w:tcPr>
            <w:tcW w:w="0" w:type="auto"/>
          </w:tcPr>
          <w:p w14:paraId="0F000511"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I</w:t>
            </w:r>
            <w:r w:rsidRPr="00E71AD5">
              <w:rPr>
                <w:rFonts w:asciiTheme="majorBidi" w:hAnsiTheme="majorBidi" w:cstheme="majorBidi"/>
                <w:sz w:val="20"/>
                <w:szCs w:val="20"/>
                <w:lang w:val="en-US"/>
              </w:rPr>
              <w:t>nvolve all team members in a decision. Facilitate deliberation and invite all participators to give their reasons to pursue or avoid a certain course of action.</w:t>
            </w:r>
            <w:r w:rsidRPr="00886CCD">
              <w:rPr>
                <w:rFonts w:asciiTheme="majorBidi" w:hAnsiTheme="majorBidi" w:cstheme="majorBidi"/>
                <w:sz w:val="20"/>
                <w:szCs w:val="20"/>
                <w:lang w:val="en-US"/>
              </w:rPr>
              <w:t xml:space="preserve"> </w:t>
            </w:r>
          </w:p>
          <w:p w14:paraId="0ECF09C3" w14:textId="77777777" w:rsidR="0085526E" w:rsidRPr="00886CCD" w:rsidRDefault="0085526E" w:rsidP="0052496A">
            <w:pPr>
              <w:rPr>
                <w:rFonts w:asciiTheme="majorBidi" w:hAnsiTheme="majorBidi" w:cstheme="majorBidi"/>
                <w:sz w:val="20"/>
                <w:szCs w:val="20"/>
                <w:lang w:val="en-US"/>
              </w:rPr>
            </w:pPr>
          </w:p>
          <w:p w14:paraId="37B6343D"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Decisions made using ‘Democratization’ are described as ‘Open’ decisions</w:t>
            </w:r>
            <w:r>
              <w:rPr>
                <w:rFonts w:asciiTheme="majorBidi" w:hAnsiTheme="majorBidi" w:cstheme="majorBidi"/>
                <w:sz w:val="20"/>
                <w:szCs w:val="20"/>
                <w:lang w:val="en-US"/>
              </w:rPr>
              <w:t xml:space="preserve"> as they will receive input via the PPI process</w:t>
            </w:r>
            <w:r w:rsidRPr="00886CCD">
              <w:rPr>
                <w:rFonts w:asciiTheme="majorBidi" w:hAnsiTheme="majorBidi" w:cstheme="majorBidi"/>
                <w:sz w:val="20"/>
                <w:szCs w:val="20"/>
                <w:lang w:val="en-US"/>
              </w:rPr>
              <w:t>.</w:t>
            </w:r>
          </w:p>
        </w:tc>
        <w:tc>
          <w:tcPr>
            <w:tcW w:w="0" w:type="auto"/>
          </w:tcPr>
          <w:p w14:paraId="63FEDD0D" w14:textId="77777777" w:rsidR="0085526E" w:rsidRPr="00163A0F" w:rsidRDefault="0085526E" w:rsidP="0052496A">
            <w:pPr>
              <w:rPr>
                <w:rFonts w:asciiTheme="majorBidi" w:hAnsiTheme="majorBidi" w:cstheme="majorBidi"/>
                <w:sz w:val="20"/>
                <w:szCs w:val="20"/>
                <w:lang w:val="en-US"/>
              </w:rPr>
            </w:pPr>
            <w:r w:rsidRPr="00800F81">
              <w:rPr>
                <w:rFonts w:asciiTheme="majorBidi" w:hAnsiTheme="majorBidi" w:cstheme="majorBidi"/>
                <w:b/>
                <w:bCs/>
                <w:sz w:val="20"/>
                <w:szCs w:val="20"/>
                <w:lang w:val="en-US"/>
              </w:rPr>
              <w:t>Strongly recommended for Pivotal decisions, where</w:t>
            </w:r>
            <w:r>
              <w:rPr>
                <w:rFonts w:asciiTheme="majorBidi" w:hAnsiTheme="majorBidi" w:cstheme="majorBidi"/>
                <w:b/>
                <w:bCs/>
                <w:sz w:val="20"/>
                <w:szCs w:val="20"/>
                <w:lang w:val="en-US"/>
              </w:rPr>
              <w:t>ver</w:t>
            </w:r>
            <w:r w:rsidRPr="00800F81">
              <w:rPr>
                <w:rFonts w:asciiTheme="majorBidi" w:hAnsiTheme="majorBidi" w:cstheme="majorBidi"/>
                <w:b/>
                <w:bCs/>
                <w:sz w:val="20"/>
                <w:szCs w:val="20"/>
                <w:lang w:val="en-US"/>
              </w:rPr>
              <w:t xml:space="preserve"> feasible</w:t>
            </w:r>
            <w:r>
              <w:rPr>
                <w:rFonts w:asciiTheme="majorBidi" w:hAnsiTheme="majorBidi" w:cstheme="majorBidi"/>
                <w:sz w:val="20"/>
                <w:szCs w:val="20"/>
                <w:lang w:val="en-US"/>
              </w:rPr>
              <w:t xml:space="preserve">— Prioritize </w:t>
            </w:r>
            <w:r w:rsidRPr="00FE78BC">
              <w:rPr>
                <w:rFonts w:asciiTheme="majorBidi" w:hAnsiTheme="majorBidi" w:cstheme="majorBidi"/>
                <w:i/>
                <w:iCs/>
                <w:sz w:val="20"/>
                <w:szCs w:val="20"/>
                <w:lang w:val="en-US"/>
              </w:rPr>
              <w:t>Democratization</w:t>
            </w:r>
            <w:r>
              <w:rPr>
                <w:rFonts w:asciiTheme="majorBidi" w:hAnsiTheme="majorBidi" w:cstheme="majorBidi"/>
                <w:sz w:val="20"/>
                <w:szCs w:val="20"/>
                <w:lang w:val="en-US"/>
              </w:rPr>
              <w:t xml:space="preserve"> for decisions with highest </w:t>
            </w:r>
            <w:r w:rsidRPr="00163A0F">
              <w:rPr>
                <w:rFonts w:asciiTheme="majorBidi" w:hAnsiTheme="majorBidi" w:cstheme="majorBidi"/>
                <w:sz w:val="20"/>
                <w:szCs w:val="20"/>
                <w:lang w:val="en-US"/>
              </w:rPr>
              <w:t xml:space="preserve">uncertainty, </w:t>
            </w:r>
            <w:r>
              <w:rPr>
                <w:rFonts w:asciiTheme="majorBidi" w:hAnsiTheme="majorBidi" w:cstheme="majorBidi"/>
                <w:sz w:val="20"/>
                <w:szCs w:val="20"/>
                <w:lang w:val="en-US"/>
              </w:rPr>
              <w:t xml:space="preserve">expected </w:t>
            </w:r>
            <w:r w:rsidRPr="00163A0F">
              <w:rPr>
                <w:rFonts w:asciiTheme="majorBidi" w:hAnsiTheme="majorBidi" w:cstheme="majorBidi"/>
                <w:sz w:val="20"/>
                <w:szCs w:val="20"/>
                <w:lang w:val="en-US"/>
              </w:rPr>
              <w:t>impact, and/or potential for disagreement.</w:t>
            </w:r>
          </w:p>
          <w:p w14:paraId="43733435" w14:textId="77777777" w:rsidR="0085526E" w:rsidRDefault="0085526E" w:rsidP="0052496A">
            <w:pPr>
              <w:rPr>
                <w:rFonts w:asciiTheme="majorBidi" w:hAnsiTheme="majorBidi" w:cstheme="majorBidi"/>
                <w:sz w:val="20"/>
                <w:szCs w:val="20"/>
                <w:lang w:val="en-US"/>
              </w:rPr>
            </w:pPr>
          </w:p>
          <w:p w14:paraId="35A6B217" w14:textId="77777777" w:rsidR="0085526E" w:rsidRDefault="0085526E" w:rsidP="0052496A">
            <w:pPr>
              <w:rPr>
                <w:rFonts w:asciiTheme="majorBidi" w:hAnsiTheme="majorBidi" w:cstheme="majorBidi"/>
                <w:sz w:val="20"/>
                <w:szCs w:val="20"/>
                <w:lang w:val="en-US"/>
              </w:rPr>
            </w:pPr>
            <w:r>
              <w:rPr>
                <w:rFonts w:asciiTheme="majorBidi" w:hAnsiTheme="majorBidi" w:cstheme="majorBidi"/>
                <w:sz w:val="20"/>
                <w:szCs w:val="20"/>
                <w:lang w:val="en-US"/>
              </w:rPr>
              <w:t xml:space="preserve">May not be feasible for Opaque decisions— Deprioritize </w:t>
            </w:r>
            <w:r w:rsidRPr="004C7367">
              <w:rPr>
                <w:rFonts w:asciiTheme="majorBidi" w:hAnsiTheme="majorBidi" w:cstheme="majorBidi"/>
                <w:i/>
                <w:iCs/>
                <w:sz w:val="20"/>
                <w:szCs w:val="20"/>
                <w:lang w:val="en-US"/>
              </w:rPr>
              <w:t>Democratization</w:t>
            </w:r>
            <w:r>
              <w:rPr>
                <w:rFonts w:asciiTheme="majorBidi" w:hAnsiTheme="majorBidi" w:cstheme="majorBidi"/>
                <w:sz w:val="20"/>
                <w:szCs w:val="20"/>
                <w:lang w:val="en-US"/>
              </w:rPr>
              <w:t xml:space="preserve"> for Opaque decisions unless other considerations apply.</w:t>
            </w:r>
          </w:p>
          <w:p w14:paraId="570AF837" w14:textId="77777777" w:rsidR="0085526E" w:rsidRDefault="0085526E" w:rsidP="0052496A">
            <w:pPr>
              <w:rPr>
                <w:rFonts w:asciiTheme="majorBidi" w:hAnsiTheme="majorBidi" w:cstheme="majorBidi"/>
                <w:sz w:val="20"/>
                <w:szCs w:val="20"/>
                <w:lang w:val="en-US"/>
              </w:rPr>
            </w:pPr>
          </w:p>
          <w:p w14:paraId="5AE14A58" w14:textId="77777777" w:rsidR="0085526E" w:rsidRDefault="0085526E" w:rsidP="0052496A">
            <w:pPr>
              <w:rPr>
                <w:rFonts w:asciiTheme="majorBidi" w:hAnsiTheme="majorBidi" w:cstheme="majorBidi"/>
                <w:sz w:val="20"/>
                <w:szCs w:val="20"/>
                <w:lang w:val="en-US"/>
              </w:rPr>
            </w:pPr>
            <w:r w:rsidRPr="00800F81">
              <w:rPr>
                <w:rFonts w:asciiTheme="majorBidi" w:hAnsiTheme="majorBidi" w:cstheme="majorBidi"/>
                <w:b/>
                <w:bCs/>
                <w:sz w:val="20"/>
                <w:szCs w:val="20"/>
                <w:lang w:val="en-US"/>
              </w:rPr>
              <w:t>Not generally appropriate for Guideline decisions—</w:t>
            </w:r>
            <w:r>
              <w:rPr>
                <w:rFonts w:asciiTheme="majorBidi" w:hAnsiTheme="majorBidi" w:cstheme="majorBidi"/>
                <w:sz w:val="20"/>
                <w:szCs w:val="20"/>
                <w:lang w:val="en-US"/>
              </w:rPr>
              <w:t xml:space="preserve">Using </w:t>
            </w:r>
            <w:r w:rsidRPr="004C7367">
              <w:rPr>
                <w:rFonts w:asciiTheme="majorBidi" w:hAnsiTheme="majorBidi" w:cstheme="majorBidi"/>
                <w:i/>
                <w:iCs/>
                <w:sz w:val="20"/>
                <w:szCs w:val="20"/>
                <w:lang w:val="en-US"/>
              </w:rPr>
              <w:t>Democratization</w:t>
            </w:r>
            <w:r>
              <w:rPr>
                <w:rFonts w:asciiTheme="majorBidi" w:hAnsiTheme="majorBidi" w:cstheme="majorBidi"/>
                <w:sz w:val="20"/>
                <w:szCs w:val="20"/>
                <w:lang w:val="en-US"/>
              </w:rPr>
              <w:t xml:space="preserve"> to inform Guideline decisions requires extraordinary justification.</w:t>
            </w:r>
          </w:p>
          <w:p w14:paraId="0FEDEF2F" w14:textId="77777777" w:rsidR="0085526E" w:rsidRDefault="0085526E" w:rsidP="0052496A">
            <w:pPr>
              <w:rPr>
                <w:rFonts w:asciiTheme="majorBidi" w:hAnsiTheme="majorBidi" w:cstheme="majorBidi"/>
                <w:sz w:val="20"/>
                <w:szCs w:val="20"/>
                <w:vertAlign w:val="subscript"/>
                <w:lang w:val="en-US"/>
              </w:rPr>
            </w:pPr>
          </w:p>
          <w:p w14:paraId="35FD900D" w14:textId="77777777" w:rsidR="0085526E" w:rsidRPr="00AB542B" w:rsidRDefault="0085526E" w:rsidP="0052496A">
            <w:pPr>
              <w:rPr>
                <w:rFonts w:asciiTheme="majorBidi" w:hAnsiTheme="majorBidi" w:cstheme="majorBidi"/>
                <w:sz w:val="20"/>
                <w:szCs w:val="20"/>
                <w:lang w:val="en-US"/>
              </w:rPr>
            </w:pPr>
            <w:proofErr w:type="gramStart"/>
            <w:r>
              <w:rPr>
                <w:rFonts w:asciiTheme="majorBidi" w:hAnsiTheme="majorBidi" w:cstheme="majorBidi"/>
                <w:sz w:val="20"/>
                <w:szCs w:val="20"/>
                <w:lang w:val="en-US"/>
              </w:rPr>
              <w:t>Generally</w:t>
            </w:r>
            <w:proofErr w:type="gramEnd"/>
            <w:r>
              <w:rPr>
                <w:rFonts w:asciiTheme="majorBidi" w:hAnsiTheme="majorBidi" w:cstheme="majorBidi"/>
                <w:sz w:val="20"/>
                <w:szCs w:val="20"/>
                <w:lang w:val="en-US"/>
              </w:rPr>
              <w:t xml:space="preserve"> more appropriate for Informant decisions than Pre-identification—Consider using </w:t>
            </w:r>
            <w:r w:rsidRPr="004C7367">
              <w:rPr>
                <w:rFonts w:asciiTheme="majorBidi" w:hAnsiTheme="majorBidi" w:cstheme="majorBidi"/>
                <w:i/>
                <w:iCs/>
                <w:sz w:val="20"/>
                <w:szCs w:val="20"/>
                <w:lang w:val="en-US"/>
              </w:rPr>
              <w:t>Democratization</w:t>
            </w:r>
            <w:r>
              <w:rPr>
                <w:rFonts w:asciiTheme="majorBidi" w:hAnsiTheme="majorBidi" w:cstheme="majorBidi"/>
                <w:sz w:val="20"/>
                <w:szCs w:val="20"/>
                <w:lang w:val="en-US"/>
              </w:rPr>
              <w:t xml:space="preserve"> to make final decisions after input from multiple informants.</w:t>
            </w:r>
          </w:p>
        </w:tc>
      </w:tr>
      <w:tr w:rsidR="0085526E" w:rsidRPr="00886CCD" w14:paraId="5981E08B" w14:textId="77777777" w:rsidTr="0052496A">
        <w:tc>
          <w:tcPr>
            <w:tcW w:w="0" w:type="auto"/>
          </w:tcPr>
          <w:p w14:paraId="2A13A7C5"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Pre-identification</w:t>
            </w:r>
          </w:p>
          <w:p w14:paraId="4F17F74C" w14:textId="77777777" w:rsidR="0085526E" w:rsidRPr="00886CCD" w:rsidRDefault="0085526E" w:rsidP="0052496A">
            <w:pPr>
              <w:rPr>
                <w:rFonts w:asciiTheme="majorBidi" w:hAnsiTheme="majorBidi" w:cstheme="majorBidi"/>
                <w:b/>
                <w:bCs/>
                <w:sz w:val="20"/>
                <w:szCs w:val="20"/>
              </w:rPr>
            </w:pPr>
          </w:p>
        </w:tc>
        <w:tc>
          <w:tcPr>
            <w:tcW w:w="0" w:type="auto"/>
          </w:tcPr>
          <w:p w14:paraId="65770A6E"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I</w:t>
            </w:r>
            <w:r w:rsidRPr="0019059E">
              <w:rPr>
                <w:rFonts w:asciiTheme="majorBidi" w:hAnsiTheme="majorBidi" w:cstheme="majorBidi"/>
                <w:sz w:val="20"/>
                <w:szCs w:val="20"/>
                <w:lang w:val="en-US"/>
              </w:rPr>
              <w:t>dentify in advance the ‘right’ values to inform a decision, such as by following modelling guidelines or another authoritative sourc</w:t>
            </w:r>
            <w:r>
              <w:rPr>
                <w:rFonts w:asciiTheme="majorBidi" w:hAnsiTheme="majorBidi" w:cstheme="majorBidi"/>
                <w:sz w:val="20"/>
                <w:szCs w:val="20"/>
                <w:lang w:val="en-US"/>
              </w:rPr>
              <w:t>e</w:t>
            </w:r>
            <w:r w:rsidRPr="0019059E">
              <w:rPr>
                <w:rFonts w:asciiTheme="majorBidi" w:hAnsiTheme="majorBidi" w:cstheme="majorBidi"/>
                <w:sz w:val="20"/>
                <w:szCs w:val="20"/>
                <w:lang w:val="en-US"/>
              </w:rPr>
              <w:t>.</w:t>
            </w:r>
            <w:r w:rsidRPr="00886CCD">
              <w:rPr>
                <w:rFonts w:asciiTheme="majorBidi" w:hAnsiTheme="majorBidi" w:cstheme="majorBidi"/>
                <w:sz w:val="20"/>
                <w:szCs w:val="20"/>
                <w:lang w:val="en-US"/>
              </w:rPr>
              <w:t xml:space="preserve"> </w:t>
            </w:r>
          </w:p>
          <w:p w14:paraId="22D8066A" w14:textId="77777777" w:rsidR="0085526E" w:rsidRPr="00886CCD" w:rsidRDefault="0085526E" w:rsidP="0052496A">
            <w:pPr>
              <w:rPr>
                <w:rFonts w:asciiTheme="majorBidi" w:hAnsiTheme="majorBidi" w:cstheme="majorBidi"/>
                <w:sz w:val="20"/>
                <w:szCs w:val="20"/>
                <w:lang w:val="en-US"/>
              </w:rPr>
            </w:pPr>
          </w:p>
          <w:p w14:paraId="547ACBED"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Decisions made using ‘Pre-identification’ are described as ‘Closed’ decisions</w:t>
            </w:r>
            <w:r>
              <w:rPr>
                <w:rFonts w:asciiTheme="majorBidi" w:hAnsiTheme="majorBidi" w:cstheme="majorBidi"/>
                <w:sz w:val="20"/>
                <w:szCs w:val="20"/>
                <w:lang w:val="en-US"/>
              </w:rPr>
              <w:t xml:space="preserve"> as they will not receive input via the PPI process</w:t>
            </w:r>
            <w:r w:rsidRPr="00886CCD">
              <w:rPr>
                <w:rFonts w:asciiTheme="majorBidi" w:hAnsiTheme="majorBidi" w:cstheme="majorBidi"/>
                <w:sz w:val="20"/>
                <w:szCs w:val="20"/>
                <w:lang w:val="en-US"/>
              </w:rPr>
              <w:t>.</w:t>
            </w:r>
          </w:p>
        </w:tc>
        <w:tc>
          <w:tcPr>
            <w:tcW w:w="0" w:type="auto"/>
          </w:tcPr>
          <w:p w14:paraId="05EE1E84" w14:textId="77777777" w:rsidR="0085526E" w:rsidRPr="004C7367" w:rsidRDefault="0085526E" w:rsidP="0052496A">
            <w:pPr>
              <w:rPr>
                <w:rFonts w:asciiTheme="majorBidi" w:hAnsiTheme="majorBidi" w:cstheme="majorBidi"/>
                <w:sz w:val="20"/>
                <w:szCs w:val="20"/>
                <w:lang w:val="en-US"/>
              </w:rPr>
            </w:pPr>
            <w:r>
              <w:rPr>
                <w:rFonts w:asciiTheme="majorBidi" w:hAnsiTheme="majorBidi" w:cstheme="majorBidi"/>
                <w:b/>
                <w:bCs/>
                <w:sz w:val="20"/>
                <w:szCs w:val="20"/>
                <w:lang w:val="en-US"/>
              </w:rPr>
              <w:t>Generally expected</w:t>
            </w:r>
            <w:r w:rsidRPr="00AB542B">
              <w:rPr>
                <w:rFonts w:asciiTheme="majorBidi" w:hAnsiTheme="majorBidi" w:cstheme="majorBidi"/>
                <w:b/>
                <w:bCs/>
                <w:sz w:val="20"/>
                <w:szCs w:val="20"/>
                <w:lang w:val="en-US"/>
              </w:rPr>
              <w:t xml:space="preserve"> for Guideline decisions</w:t>
            </w:r>
            <w:r>
              <w:rPr>
                <w:rFonts w:asciiTheme="majorBidi" w:hAnsiTheme="majorBidi" w:cstheme="majorBidi"/>
                <w:b/>
                <w:bCs/>
                <w:sz w:val="20"/>
                <w:szCs w:val="20"/>
                <w:lang w:val="en-US"/>
              </w:rPr>
              <w:t xml:space="preserve">— </w:t>
            </w:r>
            <w:r w:rsidRPr="004C7367">
              <w:rPr>
                <w:rFonts w:asciiTheme="majorBidi" w:hAnsiTheme="majorBidi" w:cstheme="majorBidi"/>
                <w:sz w:val="20"/>
                <w:szCs w:val="20"/>
                <w:lang w:val="en-US"/>
              </w:rPr>
              <w:t xml:space="preserve">Use </w:t>
            </w:r>
            <w:r w:rsidRPr="007A5DE9">
              <w:rPr>
                <w:rFonts w:asciiTheme="majorBidi" w:hAnsiTheme="majorBidi" w:cstheme="majorBidi"/>
                <w:i/>
                <w:iCs/>
                <w:sz w:val="20"/>
                <w:szCs w:val="20"/>
                <w:lang w:val="en-US"/>
              </w:rPr>
              <w:t>Pre-identification</w:t>
            </w:r>
            <w:r w:rsidRPr="004C7367">
              <w:rPr>
                <w:rFonts w:asciiTheme="majorBidi" w:hAnsiTheme="majorBidi" w:cstheme="majorBidi"/>
                <w:sz w:val="20"/>
                <w:szCs w:val="20"/>
                <w:lang w:val="en-US"/>
              </w:rPr>
              <w:t xml:space="preserve"> to avoid violating well-established scientific norms and reduce unnecessary burden on participators.</w:t>
            </w:r>
          </w:p>
          <w:p w14:paraId="1B155225" w14:textId="77777777" w:rsidR="0085526E" w:rsidRDefault="0085526E" w:rsidP="0052496A">
            <w:pPr>
              <w:rPr>
                <w:rFonts w:asciiTheme="majorBidi" w:hAnsiTheme="majorBidi" w:cstheme="majorBidi"/>
                <w:sz w:val="20"/>
                <w:szCs w:val="20"/>
                <w:lang w:val="en-US"/>
              </w:rPr>
            </w:pPr>
          </w:p>
          <w:p w14:paraId="1BFD2505" w14:textId="77777777" w:rsidR="0085526E" w:rsidRPr="00886CCD" w:rsidRDefault="0085526E" w:rsidP="0052496A">
            <w:pPr>
              <w:rPr>
                <w:rFonts w:asciiTheme="majorBidi" w:hAnsiTheme="majorBidi" w:cstheme="majorBidi"/>
                <w:sz w:val="20"/>
                <w:szCs w:val="20"/>
                <w:lang w:val="en-US"/>
              </w:rPr>
            </w:pPr>
            <w:r>
              <w:rPr>
                <w:rFonts w:asciiTheme="majorBidi" w:hAnsiTheme="majorBidi" w:cstheme="majorBidi"/>
                <w:sz w:val="20"/>
                <w:szCs w:val="20"/>
                <w:lang w:val="en-US"/>
              </w:rPr>
              <w:t xml:space="preserve">Aim to avoid using </w:t>
            </w:r>
            <w:r w:rsidRPr="007A5DE9">
              <w:rPr>
                <w:rFonts w:asciiTheme="majorBidi" w:hAnsiTheme="majorBidi" w:cstheme="majorBidi"/>
                <w:i/>
                <w:iCs/>
                <w:sz w:val="20"/>
                <w:szCs w:val="20"/>
                <w:lang w:val="en-US"/>
              </w:rPr>
              <w:t>Pre-identification</w:t>
            </w:r>
            <w:r>
              <w:rPr>
                <w:rFonts w:asciiTheme="majorBidi" w:hAnsiTheme="majorBidi" w:cstheme="majorBidi"/>
                <w:sz w:val="20"/>
                <w:szCs w:val="20"/>
                <w:lang w:val="en-US"/>
              </w:rPr>
              <w:t xml:space="preserve"> for Informant decisions based on input from a single informant—Prioritize receiving input from multiple informants and use </w:t>
            </w:r>
            <w:r w:rsidRPr="007A5DE9">
              <w:rPr>
                <w:rFonts w:asciiTheme="majorBidi" w:hAnsiTheme="majorBidi" w:cstheme="majorBidi"/>
                <w:i/>
                <w:iCs/>
                <w:sz w:val="20"/>
                <w:szCs w:val="20"/>
                <w:lang w:val="en-US"/>
              </w:rPr>
              <w:t>Democratization</w:t>
            </w:r>
            <w:r>
              <w:rPr>
                <w:rFonts w:asciiTheme="majorBidi" w:hAnsiTheme="majorBidi" w:cstheme="majorBidi"/>
                <w:sz w:val="20"/>
                <w:szCs w:val="20"/>
                <w:lang w:val="en-US"/>
              </w:rPr>
              <w:t xml:space="preserve"> instead, wherever feasible </w:t>
            </w:r>
          </w:p>
        </w:tc>
      </w:tr>
      <w:tr w:rsidR="0085526E" w:rsidRPr="00886CCD" w14:paraId="36284B9D" w14:textId="77777777" w:rsidTr="0052496A">
        <w:tc>
          <w:tcPr>
            <w:tcW w:w="0" w:type="auto"/>
          </w:tcPr>
          <w:p w14:paraId="66902962" w14:textId="77777777" w:rsidR="0085526E" w:rsidRDefault="0085526E" w:rsidP="0052496A">
            <w:pPr>
              <w:rPr>
                <w:rFonts w:asciiTheme="majorBidi" w:hAnsiTheme="majorBidi" w:cstheme="majorBidi"/>
                <w:b/>
                <w:bCs/>
                <w:sz w:val="20"/>
                <w:szCs w:val="20"/>
              </w:rPr>
            </w:pPr>
          </w:p>
          <w:p w14:paraId="43907C3A" w14:textId="77777777" w:rsidR="0085526E" w:rsidRPr="00886CCD" w:rsidRDefault="0085526E" w:rsidP="0052496A">
            <w:pPr>
              <w:rPr>
                <w:rFonts w:asciiTheme="majorBidi" w:hAnsiTheme="majorBidi" w:cstheme="majorBidi"/>
                <w:b/>
                <w:bCs/>
                <w:sz w:val="20"/>
                <w:szCs w:val="20"/>
              </w:rPr>
            </w:pPr>
            <w:r w:rsidRPr="00886CCD">
              <w:rPr>
                <w:rFonts w:asciiTheme="majorBidi" w:hAnsiTheme="majorBidi" w:cstheme="majorBidi"/>
                <w:b/>
                <w:bCs/>
                <w:sz w:val="20"/>
                <w:szCs w:val="20"/>
              </w:rPr>
              <w:t>Transparency</w:t>
            </w:r>
          </w:p>
          <w:p w14:paraId="18FA9EEE" w14:textId="77777777" w:rsidR="0085526E" w:rsidRPr="00886CCD" w:rsidRDefault="0085526E" w:rsidP="0052496A">
            <w:pPr>
              <w:rPr>
                <w:rFonts w:asciiTheme="majorBidi" w:hAnsiTheme="majorBidi" w:cstheme="majorBidi"/>
                <w:b/>
                <w:bCs/>
                <w:sz w:val="20"/>
                <w:szCs w:val="20"/>
              </w:rPr>
            </w:pPr>
          </w:p>
        </w:tc>
        <w:tc>
          <w:tcPr>
            <w:tcW w:w="0" w:type="auto"/>
          </w:tcPr>
          <w:p w14:paraId="61AFCC7A"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I</w:t>
            </w:r>
            <w:r w:rsidRPr="00E71AD5">
              <w:rPr>
                <w:rFonts w:asciiTheme="majorBidi" w:hAnsiTheme="majorBidi" w:cstheme="majorBidi"/>
                <w:sz w:val="20"/>
                <w:szCs w:val="20"/>
                <w:lang w:val="en-US"/>
              </w:rPr>
              <w:t xml:space="preserve">nvite </w:t>
            </w:r>
            <w:proofErr w:type="spellStart"/>
            <w:r w:rsidRPr="00E71AD5">
              <w:rPr>
                <w:rFonts w:asciiTheme="majorBidi" w:hAnsiTheme="majorBidi" w:cstheme="majorBidi"/>
                <w:sz w:val="20"/>
                <w:szCs w:val="20"/>
                <w:lang w:val="en-US"/>
              </w:rPr>
              <w:t>modellers</w:t>
            </w:r>
            <w:proofErr w:type="spellEnd"/>
            <w:r w:rsidRPr="00E71AD5">
              <w:rPr>
                <w:rFonts w:asciiTheme="majorBidi" w:hAnsiTheme="majorBidi" w:cstheme="majorBidi"/>
                <w:sz w:val="20"/>
                <w:szCs w:val="20"/>
                <w:lang w:val="en-US"/>
              </w:rPr>
              <w:t xml:space="preserve"> to make the decision independently, but to be transparent about their decision and the reasons behind it. If </w:t>
            </w:r>
            <w:proofErr w:type="spellStart"/>
            <w:r w:rsidRPr="00E71AD5">
              <w:rPr>
                <w:rFonts w:asciiTheme="majorBidi" w:hAnsiTheme="majorBidi" w:cstheme="majorBidi"/>
                <w:sz w:val="20"/>
                <w:szCs w:val="20"/>
                <w:lang w:val="en-US"/>
              </w:rPr>
              <w:t>modellers</w:t>
            </w:r>
            <w:proofErr w:type="spellEnd"/>
            <w:r w:rsidRPr="00E71AD5">
              <w:rPr>
                <w:rFonts w:asciiTheme="majorBidi" w:hAnsiTheme="majorBidi" w:cstheme="majorBidi"/>
                <w:sz w:val="20"/>
                <w:szCs w:val="20"/>
                <w:lang w:val="en-US"/>
              </w:rPr>
              <w:t xml:space="preserve"> consider it difficult to be transparent about the decision (e.g., because technical details are difficult to explain), ask them to be transparent about that difficulty.</w:t>
            </w:r>
            <w:r w:rsidRPr="00886CCD">
              <w:rPr>
                <w:rFonts w:asciiTheme="majorBidi" w:hAnsiTheme="majorBidi" w:cstheme="majorBidi"/>
                <w:sz w:val="20"/>
                <w:szCs w:val="20"/>
                <w:lang w:val="en-US"/>
              </w:rPr>
              <w:t xml:space="preserve"> </w:t>
            </w:r>
          </w:p>
          <w:p w14:paraId="3044511E" w14:textId="77777777" w:rsidR="0085526E" w:rsidRPr="00886CCD" w:rsidRDefault="0085526E" w:rsidP="0052496A">
            <w:pPr>
              <w:rPr>
                <w:rFonts w:asciiTheme="majorBidi" w:hAnsiTheme="majorBidi" w:cstheme="majorBidi"/>
                <w:sz w:val="20"/>
                <w:szCs w:val="20"/>
                <w:lang w:val="en-US"/>
              </w:rPr>
            </w:pPr>
          </w:p>
          <w:p w14:paraId="47E8BBD9" w14:textId="77777777" w:rsidR="0085526E" w:rsidRPr="00886CCD" w:rsidRDefault="0085526E" w:rsidP="0052496A">
            <w:pPr>
              <w:rPr>
                <w:rFonts w:asciiTheme="majorBidi" w:hAnsiTheme="majorBidi" w:cstheme="majorBidi"/>
                <w:sz w:val="20"/>
                <w:szCs w:val="20"/>
                <w:lang w:val="en-US"/>
              </w:rPr>
            </w:pPr>
            <w:r w:rsidRPr="00886CCD">
              <w:rPr>
                <w:rFonts w:asciiTheme="majorBidi" w:hAnsiTheme="majorBidi" w:cstheme="majorBidi"/>
                <w:sz w:val="20"/>
                <w:szCs w:val="20"/>
                <w:lang w:val="en-US"/>
              </w:rPr>
              <w:t>Decisions made using ‘Transparency’ are described as ‘</w:t>
            </w:r>
            <w:r>
              <w:rPr>
                <w:rFonts w:asciiTheme="majorBidi" w:hAnsiTheme="majorBidi" w:cstheme="majorBidi"/>
                <w:sz w:val="20"/>
                <w:szCs w:val="20"/>
                <w:lang w:val="en-US"/>
              </w:rPr>
              <w:t>Closed</w:t>
            </w:r>
            <w:r w:rsidRPr="00886CCD">
              <w:rPr>
                <w:rFonts w:asciiTheme="majorBidi" w:hAnsiTheme="majorBidi" w:cstheme="majorBidi"/>
                <w:sz w:val="20"/>
                <w:szCs w:val="20"/>
                <w:lang w:val="en-US"/>
              </w:rPr>
              <w:t>’ decisions</w:t>
            </w:r>
            <w:r>
              <w:rPr>
                <w:rFonts w:asciiTheme="majorBidi" w:hAnsiTheme="majorBidi" w:cstheme="majorBidi"/>
                <w:sz w:val="20"/>
                <w:szCs w:val="20"/>
                <w:lang w:val="en-US"/>
              </w:rPr>
              <w:t xml:space="preserve"> as they will not receive input via the PPI process</w:t>
            </w:r>
            <w:r w:rsidRPr="00886CCD">
              <w:rPr>
                <w:rFonts w:asciiTheme="majorBidi" w:hAnsiTheme="majorBidi" w:cstheme="majorBidi"/>
                <w:sz w:val="20"/>
                <w:szCs w:val="20"/>
                <w:lang w:val="en-US"/>
              </w:rPr>
              <w:t>.</w:t>
            </w:r>
          </w:p>
        </w:tc>
        <w:tc>
          <w:tcPr>
            <w:tcW w:w="0" w:type="auto"/>
          </w:tcPr>
          <w:p w14:paraId="467B4667" w14:textId="77777777" w:rsidR="0085526E" w:rsidRPr="00B80BD7" w:rsidRDefault="0085526E" w:rsidP="0052496A">
            <w:pPr>
              <w:rPr>
                <w:rFonts w:asciiTheme="majorBidi" w:hAnsiTheme="majorBidi" w:cstheme="majorBidi"/>
                <w:sz w:val="20"/>
                <w:szCs w:val="20"/>
                <w:lang w:val="en-US"/>
              </w:rPr>
            </w:pPr>
            <w:proofErr w:type="gramStart"/>
            <w:r w:rsidRPr="00393118">
              <w:rPr>
                <w:rFonts w:asciiTheme="majorBidi" w:hAnsiTheme="majorBidi" w:cstheme="majorBidi"/>
                <w:b/>
                <w:bCs/>
                <w:sz w:val="20"/>
                <w:szCs w:val="20"/>
                <w:lang w:val="en-US"/>
              </w:rPr>
              <w:t>Generally</w:t>
            </w:r>
            <w:proofErr w:type="gramEnd"/>
            <w:r w:rsidRPr="00393118">
              <w:rPr>
                <w:rFonts w:asciiTheme="majorBidi" w:hAnsiTheme="majorBidi" w:cstheme="majorBidi"/>
                <w:b/>
                <w:bCs/>
                <w:sz w:val="20"/>
                <w:szCs w:val="20"/>
                <w:lang w:val="en-US"/>
              </w:rPr>
              <w:t xml:space="preserve"> the default decision-making strategy in health economics modelling</w:t>
            </w:r>
            <w:r>
              <w:rPr>
                <w:rFonts w:asciiTheme="majorBidi" w:hAnsiTheme="majorBidi" w:cstheme="majorBidi"/>
                <w:sz w:val="20"/>
                <w:szCs w:val="20"/>
                <w:lang w:val="en-US"/>
              </w:rPr>
              <w:t xml:space="preserve">—Use </w:t>
            </w:r>
            <w:r w:rsidRPr="0013715D">
              <w:rPr>
                <w:rFonts w:asciiTheme="majorBidi" w:hAnsiTheme="majorBidi" w:cstheme="majorBidi"/>
                <w:i/>
                <w:iCs/>
                <w:sz w:val="20"/>
                <w:szCs w:val="20"/>
                <w:lang w:val="en-US"/>
              </w:rPr>
              <w:t>Transparency</w:t>
            </w:r>
            <w:r>
              <w:rPr>
                <w:rFonts w:asciiTheme="majorBidi" w:hAnsiTheme="majorBidi" w:cstheme="majorBidi"/>
                <w:sz w:val="20"/>
                <w:szCs w:val="20"/>
                <w:lang w:val="en-US"/>
              </w:rPr>
              <w:t xml:space="preserve"> with discretion and provide justification. Invite transdisciplinary participators to review </w:t>
            </w:r>
            <w:r w:rsidRPr="008C5F4B">
              <w:rPr>
                <w:rFonts w:asciiTheme="majorBidi" w:hAnsiTheme="majorBidi" w:cstheme="majorBidi"/>
                <w:sz w:val="20"/>
                <w:szCs w:val="20"/>
                <w:lang w:val="en-US"/>
              </w:rPr>
              <w:t xml:space="preserve">and </w:t>
            </w:r>
            <w:r>
              <w:rPr>
                <w:rFonts w:asciiTheme="majorBidi" w:hAnsiTheme="majorBidi" w:cstheme="majorBidi"/>
                <w:sz w:val="20"/>
                <w:szCs w:val="20"/>
                <w:lang w:val="en-US"/>
              </w:rPr>
              <w:t xml:space="preserve">flag decisions that should be </w:t>
            </w:r>
            <w:r w:rsidRPr="008C5F4B">
              <w:rPr>
                <w:rFonts w:asciiTheme="majorBidi" w:hAnsiTheme="majorBidi" w:cstheme="majorBidi"/>
                <w:sz w:val="20"/>
                <w:szCs w:val="20"/>
                <w:lang w:val="en-US"/>
              </w:rPr>
              <w:t>revisited using</w:t>
            </w:r>
            <w:r>
              <w:rPr>
                <w:rFonts w:asciiTheme="majorBidi" w:hAnsiTheme="majorBidi" w:cstheme="majorBidi"/>
                <w:i/>
                <w:iCs/>
                <w:sz w:val="20"/>
                <w:szCs w:val="20"/>
                <w:lang w:val="en-US"/>
              </w:rPr>
              <w:t xml:space="preserve"> </w:t>
            </w:r>
            <w:r w:rsidRPr="00B80BD7">
              <w:rPr>
                <w:rFonts w:asciiTheme="majorBidi" w:hAnsiTheme="majorBidi" w:cstheme="majorBidi"/>
                <w:i/>
                <w:iCs/>
                <w:sz w:val="20"/>
                <w:szCs w:val="20"/>
                <w:lang w:val="en-US"/>
              </w:rPr>
              <w:t>Democra</w:t>
            </w:r>
            <w:r>
              <w:rPr>
                <w:rFonts w:asciiTheme="majorBidi" w:hAnsiTheme="majorBidi" w:cstheme="majorBidi"/>
                <w:i/>
                <w:iCs/>
                <w:sz w:val="20"/>
                <w:szCs w:val="20"/>
                <w:lang w:val="en-US"/>
              </w:rPr>
              <w:t>tization</w:t>
            </w:r>
            <w:r>
              <w:rPr>
                <w:rFonts w:asciiTheme="majorBidi" w:hAnsiTheme="majorBidi" w:cstheme="majorBidi"/>
                <w:sz w:val="20"/>
                <w:szCs w:val="20"/>
                <w:lang w:val="en-US"/>
              </w:rPr>
              <w:t>.</w:t>
            </w:r>
          </w:p>
          <w:p w14:paraId="0248BDB4" w14:textId="77777777" w:rsidR="0085526E" w:rsidRDefault="0085526E" w:rsidP="0052496A">
            <w:pPr>
              <w:rPr>
                <w:rFonts w:asciiTheme="majorBidi" w:hAnsiTheme="majorBidi" w:cstheme="majorBidi"/>
                <w:sz w:val="20"/>
                <w:szCs w:val="20"/>
                <w:lang w:val="en-US"/>
              </w:rPr>
            </w:pPr>
          </w:p>
          <w:p w14:paraId="3BA26587" w14:textId="77777777" w:rsidR="0085526E" w:rsidRDefault="0085526E" w:rsidP="0052496A">
            <w:pPr>
              <w:rPr>
                <w:rFonts w:asciiTheme="majorBidi" w:hAnsiTheme="majorBidi" w:cstheme="majorBidi"/>
                <w:sz w:val="20"/>
                <w:szCs w:val="20"/>
                <w:lang w:val="en-US"/>
              </w:rPr>
            </w:pPr>
          </w:p>
          <w:p w14:paraId="601DBC4B" w14:textId="77777777" w:rsidR="0085526E" w:rsidRDefault="0085526E" w:rsidP="0052496A">
            <w:pPr>
              <w:rPr>
                <w:rFonts w:asciiTheme="majorBidi" w:hAnsiTheme="majorBidi" w:cstheme="majorBidi"/>
                <w:sz w:val="20"/>
                <w:szCs w:val="20"/>
                <w:lang w:val="en-US"/>
              </w:rPr>
            </w:pPr>
          </w:p>
          <w:p w14:paraId="6FCD6854" w14:textId="77777777" w:rsidR="0085526E" w:rsidRPr="00886CCD" w:rsidRDefault="0085526E" w:rsidP="0052496A">
            <w:pPr>
              <w:rPr>
                <w:rFonts w:asciiTheme="majorBidi" w:hAnsiTheme="majorBidi" w:cstheme="majorBidi"/>
                <w:sz w:val="20"/>
                <w:szCs w:val="20"/>
                <w:lang w:val="en-US"/>
              </w:rPr>
            </w:pPr>
          </w:p>
        </w:tc>
      </w:tr>
    </w:tbl>
    <w:p w14:paraId="42E98B7E" w14:textId="77777777" w:rsidR="0085526E" w:rsidRDefault="0085526E" w:rsidP="0085526E"/>
    <w:p w14:paraId="6627D566" w14:textId="77777777" w:rsidR="0085526E" w:rsidRDefault="0085526E" w:rsidP="0085526E">
      <w:pPr>
        <w:rPr>
          <w:rFonts w:asciiTheme="majorBidi" w:hAnsiTheme="majorBidi" w:cstheme="majorBidi"/>
          <w:b/>
          <w:bCs/>
          <w:sz w:val="20"/>
          <w:szCs w:val="20"/>
        </w:rPr>
      </w:pPr>
    </w:p>
    <w:p w14:paraId="5ED8BE3C" w14:textId="1FC510F2" w:rsidR="0085526E" w:rsidRPr="00942A79" w:rsidRDefault="0085526E" w:rsidP="0085526E">
      <w:pPr>
        <w:rPr>
          <w:rFonts w:asciiTheme="majorBidi" w:hAnsiTheme="majorBidi" w:cstheme="majorBidi"/>
          <w:b/>
          <w:bCs/>
          <w:sz w:val="20"/>
          <w:szCs w:val="20"/>
        </w:rPr>
      </w:pPr>
      <w:r w:rsidRPr="005169E0">
        <w:rPr>
          <w:rFonts w:asciiTheme="majorBidi" w:hAnsiTheme="majorBidi" w:cstheme="majorBidi"/>
          <w:b/>
          <w:bCs/>
          <w:sz w:val="20"/>
          <w:szCs w:val="20"/>
        </w:rPr>
        <w:lastRenderedPageBreak/>
        <w:t xml:space="preserve">Table </w:t>
      </w:r>
      <w:r>
        <w:rPr>
          <w:rFonts w:asciiTheme="majorBidi" w:hAnsiTheme="majorBidi" w:cstheme="majorBidi"/>
          <w:b/>
          <w:bCs/>
          <w:sz w:val="20"/>
          <w:szCs w:val="20"/>
        </w:rPr>
        <w:t>4</w:t>
      </w:r>
      <w:r w:rsidRPr="005169E0">
        <w:rPr>
          <w:rFonts w:asciiTheme="majorBidi" w:hAnsiTheme="majorBidi" w:cstheme="majorBidi"/>
          <w:b/>
          <w:bCs/>
          <w:sz w:val="20"/>
          <w:szCs w:val="20"/>
        </w:rPr>
        <w:t xml:space="preserve">. </w:t>
      </w:r>
      <w:r>
        <w:rPr>
          <w:rFonts w:asciiTheme="majorBidi" w:hAnsiTheme="majorBidi" w:cstheme="majorBidi"/>
          <w:b/>
          <w:bCs/>
          <w:sz w:val="20"/>
          <w:szCs w:val="20"/>
        </w:rPr>
        <w:t>‘Open’ decisions in the LEAP model project: summary and impact of PPI following the VIM framework</w:t>
      </w:r>
    </w:p>
    <w:tbl>
      <w:tblPr>
        <w:tblStyle w:val="TableGrid"/>
        <w:tblW w:w="0" w:type="auto"/>
        <w:tblLook w:val="04A0" w:firstRow="1" w:lastRow="0" w:firstColumn="1" w:lastColumn="0" w:noHBand="0" w:noVBand="1"/>
      </w:tblPr>
      <w:tblGrid>
        <w:gridCol w:w="2664"/>
        <w:gridCol w:w="5857"/>
        <w:gridCol w:w="4429"/>
      </w:tblGrid>
      <w:tr w:rsidR="00A23205" w:rsidRPr="00315BCE" w14:paraId="0137DC8C" w14:textId="77777777" w:rsidTr="0052496A">
        <w:tc>
          <w:tcPr>
            <w:tcW w:w="0" w:type="auto"/>
          </w:tcPr>
          <w:p w14:paraId="3C06E547" w14:textId="77777777" w:rsidR="0085526E" w:rsidRPr="00315BCE" w:rsidRDefault="0085526E" w:rsidP="0052496A">
            <w:pPr>
              <w:rPr>
                <w:rFonts w:asciiTheme="majorBidi" w:hAnsiTheme="majorBidi" w:cstheme="majorBidi"/>
                <w:b/>
                <w:bCs/>
                <w:sz w:val="20"/>
                <w:szCs w:val="20"/>
              </w:rPr>
            </w:pPr>
            <w:r w:rsidRPr="00315BCE">
              <w:rPr>
                <w:rFonts w:asciiTheme="majorBidi" w:hAnsiTheme="majorBidi" w:cstheme="majorBidi"/>
                <w:b/>
                <w:bCs/>
                <w:sz w:val="20"/>
                <w:szCs w:val="20"/>
              </w:rPr>
              <w:t>‘Open’ decision</w:t>
            </w:r>
          </w:p>
        </w:tc>
        <w:tc>
          <w:tcPr>
            <w:tcW w:w="0" w:type="auto"/>
          </w:tcPr>
          <w:p w14:paraId="6F96BAB1" w14:textId="77777777" w:rsidR="0085526E" w:rsidRPr="00315BCE" w:rsidRDefault="0085526E" w:rsidP="0052496A">
            <w:pPr>
              <w:rPr>
                <w:rFonts w:asciiTheme="majorBidi" w:hAnsiTheme="majorBidi" w:cstheme="majorBidi"/>
                <w:b/>
                <w:bCs/>
                <w:sz w:val="20"/>
                <w:szCs w:val="20"/>
              </w:rPr>
            </w:pPr>
            <w:r>
              <w:rPr>
                <w:rFonts w:asciiTheme="majorBidi" w:hAnsiTheme="majorBidi" w:cstheme="majorBidi"/>
                <w:b/>
                <w:bCs/>
                <w:sz w:val="20"/>
                <w:szCs w:val="20"/>
              </w:rPr>
              <w:t>Summary of ‘v</w:t>
            </w:r>
            <w:r w:rsidRPr="009433B8">
              <w:rPr>
                <w:rFonts w:asciiTheme="majorBidi" w:hAnsiTheme="majorBidi" w:cstheme="majorBidi"/>
                <w:b/>
                <w:bCs/>
                <w:sz w:val="20"/>
                <w:szCs w:val="20"/>
              </w:rPr>
              <w:t>alue-</w:t>
            </w:r>
            <w:proofErr w:type="spellStart"/>
            <w:r>
              <w:rPr>
                <w:rFonts w:asciiTheme="majorBidi" w:hAnsiTheme="majorBidi" w:cstheme="majorBidi"/>
                <w:b/>
                <w:bCs/>
                <w:sz w:val="20"/>
                <w:szCs w:val="20"/>
              </w:rPr>
              <w:t>l</w:t>
            </w:r>
            <w:r w:rsidRPr="009433B8">
              <w:rPr>
                <w:rFonts w:asciiTheme="majorBidi" w:hAnsiTheme="majorBidi" w:cstheme="majorBidi"/>
                <w:b/>
                <w:bCs/>
                <w:sz w:val="20"/>
                <w:szCs w:val="20"/>
              </w:rPr>
              <w:t>adenness</w:t>
            </w:r>
            <w:proofErr w:type="spellEnd"/>
            <w:r>
              <w:rPr>
                <w:rFonts w:asciiTheme="majorBidi" w:hAnsiTheme="majorBidi" w:cstheme="majorBidi"/>
                <w:b/>
                <w:bCs/>
                <w:sz w:val="20"/>
                <w:szCs w:val="20"/>
              </w:rPr>
              <w:t>’ (s</w:t>
            </w:r>
            <w:r w:rsidRPr="009433B8">
              <w:rPr>
                <w:rFonts w:asciiTheme="majorBidi" w:hAnsiTheme="majorBidi" w:cstheme="majorBidi"/>
                <w:b/>
                <w:bCs/>
                <w:sz w:val="20"/>
                <w:szCs w:val="20"/>
              </w:rPr>
              <w:t xml:space="preserve">cientific </w:t>
            </w:r>
            <w:r>
              <w:rPr>
                <w:rFonts w:asciiTheme="majorBidi" w:hAnsiTheme="majorBidi" w:cstheme="majorBidi"/>
                <w:b/>
                <w:bCs/>
                <w:sz w:val="20"/>
                <w:szCs w:val="20"/>
              </w:rPr>
              <w:t>f</w:t>
            </w:r>
            <w:r w:rsidRPr="009433B8">
              <w:rPr>
                <w:rFonts w:asciiTheme="majorBidi" w:hAnsiTheme="majorBidi" w:cstheme="majorBidi"/>
                <w:b/>
                <w:bCs/>
                <w:sz w:val="20"/>
                <w:szCs w:val="20"/>
              </w:rPr>
              <w:t>lexibility</w:t>
            </w:r>
            <w:r>
              <w:rPr>
                <w:rFonts w:asciiTheme="majorBidi" w:hAnsiTheme="majorBidi" w:cstheme="majorBidi"/>
                <w:b/>
                <w:bCs/>
                <w:sz w:val="20"/>
                <w:szCs w:val="20"/>
              </w:rPr>
              <w:t>, potential s</w:t>
            </w:r>
            <w:r w:rsidRPr="009433B8">
              <w:rPr>
                <w:rFonts w:asciiTheme="majorBidi" w:hAnsiTheme="majorBidi" w:cstheme="majorBidi"/>
                <w:b/>
                <w:bCs/>
                <w:sz w:val="20"/>
                <w:szCs w:val="20"/>
              </w:rPr>
              <w:t>ocial/</w:t>
            </w:r>
            <w:r>
              <w:rPr>
                <w:rFonts w:asciiTheme="majorBidi" w:hAnsiTheme="majorBidi" w:cstheme="majorBidi"/>
                <w:b/>
                <w:bCs/>
                <w:sz w:val="20"/>
                <w:szCs w:val="20"/>
              </w:rPr>
              <w:t>e</w:t>
            </w:r>
            <w:r w:rsidRPr="009433B8">
              <w:rPr>
                <w:rFonts w:asciiTheme="majorBidi" w:hAnsiTheme="majorBidi" w:cstheme="majorBidi"/>
                <w:b/>
                <w:bCs/>
                <w:sz w:val="20"/>
                <w:szCs w:val="20"/>
              </w:rPr>
              <w:t xml:space="preserve">thical </w:t>
            </w:r>
            <w:r>
              <w:rPr>
                <w:rFonts w:asciiTheme="majorBidi" w:hAnsiTheme="majorBidi" w:cstheme="majorBidi"/>
                <w:b/>
                <w:bCs/>
                <w:sz w:val="20"/>
                <w:szCs w:val="20"/>
              </w:rPr>
              <w:t>c</w:t>
            </w:r>
            <w:r w:rsidRPr="009433B8">
              <w:rPr>
                <w:rFonts w:asciiTheme="majorBidi" w:hAnsiTheme="majorBidi" w:cstheme="majorBidi"/>
                <w:b/>
                <w:bCs/>
                <w:sz w:val="20"/>
                <w:szCs w:val="20"/>
              </w:rPr>
              <w:t>onsequences</w:t>
            </w:r>
            <w:r>
              <w:rPr>
                <w:rFonts w:asciiTheme="majorBidi" w:hAnsiTheme="majorBidi" w:cstheme="majorBidi"/>
                <w:b/>
                <w:bCs/>
                <w:sz w:val="20"/>
                <w:szCs w:val="20"/>
              </w:rPr>
              <w:t>)</w:t>
            </w:r>
          </w:p>
        </w:tc>
        <w:tc>
          <w:tcPr>
            <w:tcW w:w="0" w:type="auto"/>
          </w:tcPr>
          <w:p w14:paraId="048519B5" w14:textId="77777777" w:rsidR="0085526E" w:rsidRPr="00315BCE" w:rsidRDefault="0085526E" w:rsidP="0052496A">
            <w:pPr>
              <w:rPr>
                <w:rFonts w:asciiTheme="majorBidi" w:hAnsiTheme="majorBidi" w:cstheme="majorBidi"/>
                <w:b/>
                <w:bCs/>
                <w:sz w:val="20"/>
                <w:szCs w:val="20"/>
              </w:rPr>
            </w:pPr>
            <w:r w:rsidRPr="00315BCE">
              <w:rPr>
                <w:rFonts w:asciiTheme="majorBidi" w:hAnsiTheme="majorBidi" w:cstheme="majorBidi"/>
                <w:b/>
                <w:bCs/>
                <w:sz w:val="20"/>
                <w:szCs w:val="20"/>
              </w:rPr>
              <w:t xml:space="preserve">Impact of PPI </w:t>
            </w:r>
            <w:r>
              <w:rPr>
                <w:rFonts w:asciiTheme="majorBidi" w:hAnsiTheme="majorBidi" w:cstheme="majorBidi"/>
                <w:b/>
                <w:bCs/>
                <w:sz w:val="20"/>
                <w:szCs w:val="20"/>
              </w:rPr>
              <w:t xml:space="preserve">following VIM framework </w:t>
            </w:r>
          </w:p>
        </w:tc>
      </w:tr>
      <w:tr w:rsidR="00A23205" w:rsidRPr="00315BCE" w14:paraId="59967CEF" w14:textId="77777777" w:rsidTr="0052496A">
        <w:tc>
          <w:tcPr>
            <w:tcW w:w="0" w:type="auto"/>
          </w:tcPr>
          <w:p w14:paraId="57148547" w14:textId="79EFE29E" w:rsidR="0085526E" w:rsidRPr="00315BCE" w:rsidRDefault="00A23205" w:rsidP="0052496A">
            <w:pPr>
              <w:rPr>
                <w:rFonts w:asciiTheme="majorBidi" w:hAnsiTheme="majorBidi" w:cstheme="majorBidi"/>
                <w:sz w:val="20"/>
                <w:szCs w:val="20"/>
              </w:rPr>
            </w:pPr>
            <w:r w:rsidRPr="00A23205">
              <w:rPr>
                <w:rFonts w:asciiTheme="majorBidi" w:hAnsiTheme="majorBidi" w:cstheme="majorBidi"/>
                <w:i/>
                <w:iCs/>
                <w:sz w:val="20"/>
                <w:szCs w:val="20"/>
              </w:rPr>
              <w:t>Deliberation 1:</w:t>
            </w:r>
            <w:r>
              <w:rPr>
                <w:rFonts w:asciiTheme="majorBidi" w:hAnsiTheme="majorBidi" w:cstheme="majorBidi"/>
                <w:sz w:val="20"/>
                <w:szCs w:val="20"/>
              </w:rPr>
              <w:t xml:space="preserve"> </w:t>
            </w:r>
            <w:r w:rsidR="0085526E" w:rsidRPr="00315BCE">
              <w:rPr>
                <w:rFonts w:asciiTheme="majorBidi" w:hAnsiTheme="majorBidi" w:cstheme="majorBidi"/>
                <w:sz w:val="20"/>
                <w:szCs w:val="20"/>
              </w:rPr>
              <w:t>Select data source(s) and methods for projecting future wildfire</w:t>
            </w:r>
          </w:p>
        </w:tc>
        <w:tc>
          <w:tcPr>
            <w:tcW w:w="0" w:type="auto"/>
          </w:tcPr>
          <w:p w14:paraId="4949EB41" w14:textId="77777777" w:rsidR="0085526E" w:rsidRPr="00315BCE" w:rsidRDefault="0085526E" w:rsidP="0052496A">
            <w:pPr>
              <w:rPr>
                <w:rFonts w:asciiTheme="majorBidi" w:hAnsiTheme="majorBidi" w:cstheme="majorBidi"/>
                <w:sz w:val="20"/>
                <w:szCs w:val="20"/>
              </w:rPr>
            </w:pPr>
            <w:r>
              <w:rPr>
                <w:rFonts w:asciiTheme="majorBidi" w:hAnsiTheme="majorBidi" w:cstheme="majorBidi"/>
                <w:sz w:val="20"/>
                <w:szCs w:val="20"/>
              </w:rPr>
              <w:t>S</w:t>
            </w:r>
            <w:r w:rsidRPr="00315BCE">
              <w:rPr>
                <w:rFonts w:asciiTheme="majorBidi" w:hAnsiTheme="majorBidi" w:cstheme="majorBidi"/>
                <w:sz w:val="20"/>
                <w:szCs w:val="20"/>
              </w:rPr>
              <w:t>cientists warn that deep uncertainty surrounds future wild</w:t>
            </w:r>
            <w:r>
              <w:rPr>
                <w:rFonts w:asciiTheme="majorBidi" w:hAnsiTheme="majorBidi" w:cstheme="majorBidi"/>
                <w:sz w:val="20"/>
                <w:szCs w:val="20"/>
              </w:rPr>
              <w:t>fire</w:t>
            </w:r>
            <w:r w:rsidRPr="00315BCE">
              <w:rPr>
                <w:rFonts w:asciiTheme="majorBidi" w:hAnsiTheme="majorBidi" w:cstheme="majorBidi"/>
                <w:sz w:val="20"/>
                <w:szCs w:val="20"/>
              </w:rPr>
              <w:t xml:space="preserve">, though it </w:t>
            </w:r>
            <w:r>
              <w:rPr>
                <w:rFonts w:asciiTheme="majorBidi" w:hAnsiTheme="majorBidi" w:cstheme="majorBidi"/>
                <w:sz w:val="20"/>
                <w:szCs w:val="20"/>
              </w:rPr>
              <w:t>will</w:t>
            </w:r>
            <w:r w:rsidRPr="00315BCE">
              <w:rPr>
                <w:rFonts w:asciiTheme="majorBidi" w:hAnsiTheme="majorBidi" w:cstheme="majorBidi"/>
                <w:sz w:val="20"/>
                <w:szCs w:val="20"/>
              </w:rPr>
              <w:t xml:space="preserve"> be influenced by climate change. Selecting data sources and methods for wildfire projection</w:t>
            </w:r>
            <w:r>
              <w:rPr>
                <w:rFonts w:asciiTheme="majorBidi" w:hAnsiTheme="majorBidi" w:cstheme="majorBidi"/>
                <w:sz w:val="20"/>
                <w:szCs w:val="20"/>
              </w:rPr>
              <w:t xml:space="preserve"> cannot be determined by evidence alone and implicitly</w:t>
            </w:r>
            <w:r w:rsidRPr="00315BCE">
              <w:rPr>
                <w:rFonts w:asciiTheme="majorBidi" w:hAnsiTheme="majorBidi" w:cstheme="majorBidi"/>
                <w:sz w:val="20"/>
                <w:szCs w:val="20"/>
              </w:rPr>
              <w:t xml:space="preserve"> involves</w:t>
            </w:r>
            <w:r>
              <w:rPr>
                <w:rFonts w:asciiTheme="majorBidi" w:hAnsiTheme="majorBidi" w:cstheme="majorBidi"/>
                <w:sz w:val="20"/>
                <w:szCs w:val="20"/>
              </w:rPr>
              <w:t xml:space="preserve"> </w:t>
            </w:r>
            <w:r w:rsidRPr="00315BCE">
              <w:rPr>
                <w:rFonts w:asciiTheme="majorBidi" w:hAnsiTheme="majorBidi" w:cstheme="majorBidi"/>
                <w:sz w:val="20"/>
                <w:szCs w:val="20"/>
                <w:lang w:val="en-US"/>
              </w:rPr>
              <w:t>judg</w:t>
            </w:r>
            <w:r>
              <w:rPr>
                <w:rFonts w:asciiTheme="majorBidi" w:hAnsiTheme="majorBidi" w:cstheme="majorBidi"/>
                <w:sz w:val="20"/>
                <w:szCs w:val="20"/>
                <w:lang w:val="en-US"/>
              </w:rPr>
              <w:t xml:space="preserve">ing </w:t>
            </w:r>
            <w:r w:rsidRPr="00315BCE">
              <w:rPr>
                <w:rFonts w:asciiTheme="majorBidi" w:hAnsiTheme="majorBidi" w:cstheme="majorBidi"/>
                <w:sz w:val="20"/>
                <w:szCs w:val="20"/>
                <w:lang w:val="en-US"/>
              </w:rPr>
              <w:t>the ethical significance of various possible outcomes (e.g., representing future wildfire as being more severe or less severe than it really will be; signaling to the public that scientists can predict future wildfire to high degrees of accuracy; sign</w:t>
            </w:r>
            <w:r>
              <w:rPr>
                <w:rFonts w:asciiTheme="majorBidi" w:hAnsiTheme="majorBidi" w:cstheme="majorBidi"/>
                <w:sz w:val="20"/>
                <w:szCs w:val="20"/>
                <w:lang w:val="en-US"/>
              </w:rPr>
              <w:t>a</w:t>
            </w:r>
            <w:r w:rsidRPr="00315BCE">
              <w:rPr>
                <w:rFonts w:asciiTheme="majorBidi" w:hAnsiTheme="majorBidi" w:cstheme="majorBidi"/>
                <w:sz w:val="20"/>
                <w:szCs w:val="20"/>
                <w:lang w:val="en-US"/>
              </w:rPr>
              <w:t>ling to policy-makers that future wildfire will be determined exclusively by climate change and not by environmental policies, etc.).</w:t>
            </w:r>
          </w:p>
        </w:tc>
        <w:tc>
          <w:tcPr>
            <w:tcW w:w="0" w:type="auto"/>
          </w:tcPr>
          <w:p w14:paraId="33D30896" w14:textId="77777777" w:rsidR="0085526E" w:rsidRDefault="0085526E" w:rsidP="0052496A">
            <w:pPr>
              <w:pStyle w:val="ListParagraph"/>
              <w:numPr>
                <w:ilvl w:val="0"/>
                <w:numId w:val="3"/>
              </w:numPr>
              <w:adjustRightInd w:val="0"/>
              <w:ind w:left="357" w:hanging="357"/>
              <w:rPr>
                <w:rFonts w:asciiTheme="majorBidi" w:hAnsiTheme="majorBidi" w:cstheme="majorBidi"/>
                <w:sz w:val="20"/>
                <w:szCs w:val="20"/>
              </w:rPr>
            </w:pPr>
            <w:r w:rsidRPr="00314138">
              <w:rPr>
                <w:rFonts w:asciiTheme="majorBidi" w:hAnsiTheme="majorBidi" w:cstheme="majorBidi"/>
                <w:b/>
                <w:bCs/>
                <w:sz w:val="20"/>
                <w:szCs w:val="20"/>
              </w:rPr>
              <w:t>Change to uncertainty management</w:t>
            </w:r>
            <w:r>
              <w:rPr>
                <w:rFonts w:asciiTheme="majorBidi" w:hAnsiTheme="majorBidi" w:cstheme="majorBidi"/>
                <w:b/>
                <w:bCs/>
                <w:sz w:val="20"/>
                <w:szCs w:val="20"/>
              </w:rPr>
              <w:t xml:space="preserve"> strategy</w:t>
            </w:r>
            <w:r w:rsidRPr="00314138">
              <w:rPr>
                <w:rFonts w:asciiTheme="majorBidi" w:hAnsiTheme="majorBidi" w:cstheme="majorBidi"/>
                <w:b/>
                <w:bCs/>
                <w:sz w:val="20"/>
                <w:szCs w:val="20"/>
              </w:rPr>
              <w:t>—</w:t>
            </w:r>
            <w:r>
              <w:rPr>
                <w:rFonts w:asciiTheme="majorBidi" w:hAnsiTheme="majorBidi" w:cstheme="majorBidi"/>
                <w:sz w:val="20"/>
                <w:szCs w:val="20"/>
              </w:rPr>
              <w:t>Increase attention to disagreement between data sources and expand sensitivity analyses beyond what was initially planned.</w:t>
            </w:r>
          </w:p>
          <w:p w14:paraId="41FD3284" w14:textId="77777777" w:rsidR="0085526E" w:rsidRPr="00315BCE" w:rsidRDefault="0085526E" w:rsidP="0052496A">
            <w:pPr>
              <w:pStyle w:val="ListParagraph"/>
              <w:adjustRightInd w:val="0"/>
              <w:ind w:left="357"/>
              <w:rPr>
                <w:rFonts w:asciiTheme="majorBidi" w:hAnsiTheme="majorBidi" w:cstheme="majorBidi"/>
                <w:sz w:val="20"/>
                <w:szCs w:val="20"/>
              </w:rPr>
            </w:pPr>
          </w:p>
          <w:p w14:paraId="2987CB7E" w14:textId="77777777" w:rsidR="0085526E" w:rsidRPr="00315BCE" w:rsidRDefault="0085526E" w:rsidP="0052496A">
            <w:pPr>
              <w:pStyle w:val="ListParagraph"/>
              <w:rPr>
                <w:rFonts w:asciiTheme="majorBidi" w:hAnsiTheme="majorBidi" w:cstheme="majorBidi"/>
                <w:sz w:val="20"/>
                <w:szCs w:val="20"/>
              </w:rPr>
            </w:pPr>
          </w:p>
        </w:tc>
      </w:tr>
      <w:tr w:rsidR="00A23205" w:rsidRPr="00315BCE" w14:paraId="6638D670" w14:textId="77777777" w:rsidTr="0052496A">
        <w:tc>
          <w:tcPr>
            <w:tcW w:w="0" w:type="auto"/>
          </w:tcPr>
          <w:p w14:paraId="7D43C6B2" w14:textId="37086E15" w:rsidR="0085526E" w:rsidRPr="00315BCE" w:rsidRDefault="00A23205" w:rsidP="0052496A">
            <w:pPr>
              <w:rPr>
                <w:rFonts w:asciiTheme="majorBidi" w:hAnsiTheme="majorBidi" w:cstheme="majorBidi"/>
                <w:sz w:val="20"/>
                <w:szCs w:val="20"/>
              </w:rPr>
            </w:pPr>
            <w:r w:rsidRPr="00A23205">
              <w:rPr>
                <w:rFonts w:asciiTheme="majorBidi" w:hAnsiTheme="majorBidi" w:cstheme="majorBidi"/>
                <w:i/>
                <w:iCs/>
                <w:sz w:val="20"/>
                <w:szCs w:val="20"/>
              </w:rPr>
              <w:t>Deliberation 2:</w:t>
            </w:r>
            <w:r>
              <w:rPr>
                <w:rFonts w:asciiTheme="majorBidi" w:hAnsiTheme="majorBidi" w:cstheme="majorBidi"/>
                <w:sz w:val="20"/>
                <w:szCs w:val="20"/>
              </w:rPr>
              <w:t xml:space="preserve"> </w:t>
            </w:r>
            <w:r w:rsidR="0085526E" w:rsidRPr="00315BCE">
              <w:rPr>
                <w:rFonts w:asciiTheme="majorBidi" w:hAnsiTheme="majorBidi" w:cstheme="majorBidi"/>
                <w:sz w:val="20"/>
                <w:szCs w:val="20"/>
              </w:rPr>
              <w:t>Select data source(s) and methods to represent the impact of PM2.5 on asthma control</w:t>
            </w:r>
          </w:p>
        </w:tc>
        <w:tc>
          <w:tcPr>
            <w:tcW w:w="0" w:type="auto"/>
          </w:tcPr>
          <w:p w14:paraId="2C2A8DC1" w14:textId="32910DF6" w:rsidR="0085526E" w:rsidRPr="00315BCE" w:rsidRDefault="0085526E" w:rsidP="0052496A">
            <w:pPr>
              <w:rPr>
                <w:rFonts w:asciiTheme="majorBidi" w:hAnsiTheme="majorBidi" w:cstheme="majorBidi"/>
                <w:sz w:val="20"/>
                <w:szCs w:val="20"/>
              </w:rPr>
            </w:pPr>
            <w:r w:rsidRPr="00315BCE">
              <w:rPr>
                <w:rFonts w:asciiTheme="majorBidi" w:hAnsiTheme="majorBidi" w:cstheme="majorBidi"/>
                <w:sz w:val="20"/>
                <w:szCs w:val="20"/>
              </w:rPr>
              <w:t xml:space="preserve">There </w:t>
            </w:r>
            <w:r w:rsidR="00495A79">
              <w:rPr>
                <w:rFonts w:asciiTheme="majorBidi" w:hAnsiTheme="majorBidi" w:cstheme="majorBidi"/>
                <w:sz w:val="20"/>
                <w:szCs w:val="20"/>
              </w:rPr>
              <w:t>are multiple</w:t>
            </w:r>
            <w:r w:rsidRPr="00315BCE">
              <w:rPr>
                <w:rFonts w:asciiTheme="majorBidi" w:hAnsiTheme="majorBidi" w:cstheme="majorBidi"/>
                <w:sz w:val="20"/>
                <w:szCs w:val="20"/>
              </w:rPr>
              <w:t xml:space="preserve"> way</w:t>
            </w:r>
            <w:r w:rsidR="00495A79">
              <w:rPr>
                <w:rFonts w:asciiTheme="majorBidi" w:hAnsiTheme="majorBidi" w:cstheme="majorBidi"/>
                <w:sz w:val="20"/>
                <w:szCs w:val="20"/>
              </w:rPr>
              <w:t>s</w:t>
            </w:r>
            <w:r w:rsidRPr="00315BCE">
              <w:rPr>
                <w:rFonts w:asciiTheme="majorBidi" w:hAnsiTheme="majorBidi" w:cstheme="majorBidi"/>
                <w:sz w:val="20"/>
                <w:szCs w:val="20"/>
              </w:rPr>
              <w:t xml:space="preserve"> to </w:t>
            </w:r>
            <w:r w:rsidR="00567D2C">
              <w:rPr>
                <w:rFonts w:asciiTheme="majorBidi" w:hAnsiTheme="majorBidi" w:cstheme="majorBidi"/>
                <w:sz w:val="20"/>
                <w:szCs w:val="20"/>
              </w:rPr>
              <w:t>define and measure</w:t>
            </w:r>
            <w:r w:rsidRPr="00315BCE">
              <w:rPr>
                <w:rFonts w:asciiTheme="majorBidi" w:hAnsiTheme="majorBidi" w:cstheme="majorBidi"/>
                <w:sz w:val="20"/>
                <w:szCs w:val="20"/>
              </w:rPr>
              <w:t xml:space="preserve"> asthma control</w:t>
            </w:r>
            <w:r w:rsidR="00567D2C">
              <w:rPr>
                <w:rFonts w:asciiTheme="majorBidi" w:hAnsiTheme="majorBidi" w:cstheme="majorBidi"/>
                <w:sz w:val="20"/>
                <w:szCs w:val="20"/>
              </w:rPr>
              <w:t xml:space="preserve"> in the literature </w:t>
            </w:r>
            <w:r w:rsidRPr="00315BCE">
              <w:rPr>
                <w:rFonts w:asciiTheme="majorBidi" w:hAnsiTheme="majorBidi" w:cstheme="majorBidi"/>
                <w:sz w:val="20"/>
                <w:szCs w:val="20"/>
              </w:rPr>
              <w:t>(e.g., medication use</w:t>
            </w:r>
            <w:r>
              <w:rPr>
                <w:rFonts w:asciiTheme="majorBidi" w:hAnsiTheme="majorBidi" w:cstheme="majorBidi"/>
                <w:sz w:val="20"/>
                <w:szCs w:val="20"/>
              </w:rPr>
              <w:t xml:space="preserve"> patterns</w:t>
            </w:r>
            <w:r w:rsidRPr="00315BCE">
              <w:rPr>
                <w:rFonts w:asciiTheme="majorBidi" w:hAnsiTheme="majorBidi" w:cstheme="majorBidi"/>
                <w:sz w:val="20"/>
                <w:szCs w:val="20"/>
              </w:rPr>
              <w:t xml:space="preserve">, self-reported symptoms, functional tests). What outcome is chosen may impact how policy-makers and others perceive the severity of the disease. Existing data on the impact of PM2.5 on outcomes linked to asthma control may over- or underestimate the true impact of PM2.5 on </w:t>
            </w:r>
            <w:r>
              <w:rPr>
                <w:rFonts w:asciiTheme="majorBidi" w:hAnsiTheme="majorBidi" w:cstheme="majorBidi"/>
                <w:sz w:val="20"/>
                <w:szCs w:val="20"/>
              </w:rPr>
              <w:t>people with asthma.</w:t>
            </w:r>
          </w:p>
        </w:tc>
        <w:tc>
          <w:tcPr>
            <w:tcW w:w="0" w:type="auto"/>
          </w:tcPr>
          <w:p w14:paraId="778CFEF3" w14:textId="77777777" w:rsidR="0085526E" w:rsidRPr="00315BCE" w:rsidRDefault="0085526E" w:rsidP="0052496A">
            <w:pPr>
              <w:pStyle w:val="ListParagraph"/>
              <w:numPr>
                <w:ilvl w:val="0"/>
                <w:numId w:val="3"/>
              </w:numPr>
              <w:adjustRightInd w:val="0"/>
              <w:ind w:left="357" w:hanging="357"/>
              <w:rPr>
                <w:rFonts w:asciiTheme="majorBidi" w:hAnsiTheme="majorBidi" w:cstheme="majorBidi"/>
                <w:sz w:val="20"/>
                <w:szCs w:val="20"/>
              </w:rPr>
            </w:pPr>
            <w:r w:rsidRPr="00314138">
              <w:rPr>
                <w:rFonts w:asciiTheme="majorBidi" w:hAnsiTheme="majorBidi" w:cstheme="majorBidi"/>
                <w:b/>
                <w:bCs/>
                <w:sz w:val="20"/>
                <w:szCs w:val="20"/>
              </w:rPr>
              <w:t>Change of outcome measure</w:t>
            </w:r>
            <w:r>
              <w:rPr>
                <w:rFonts w:asciiTheme="majorBidi" w:hAnsiTheme="majorBidi" w:cstheme="majorBidi"/>
                <w:sz w:val="20"/>
                <w:szCs w:val="20"/>
              </w:rPr>
              <w:t>—</w:t>
            </w:r>
            <w:r w:rsidRPr="00315BCE">
              <w:rPr>
                <w:rFonts w:asciiTheme="majorBidi" w:hAnsiTheme="majorBidi" w:cstheme="majorBidi"/>
                <w:sz w:val="20"/>
                <w:szCs w:val="20"/>
              </w:rPr>
              <w:t xml:space="preserve">Avoid using </w:t>
            </w:r>
            <w:r>
              <w:rPr>
                <w:rFonts w:asciiTheme="majorBidi" w:hAnsiTheme="majorBidi" w:cstheme="majorBidi"/>
                <w:sz w:val="20"/>
                <w:szCs w:val="20"/>
              </w:rPr>
              <w:t xml:space="preserve">salbutamol dispensations to represent asthma control as initially planned and use </w:t>
            </w:r>
            <w:r w:rsidRPr="00FB3130">
              <w:rPr>
                <w:rFonts w:asciiTheme="majorBidi" w:hAnsiTheme="majorBidi" w:cstheme="majorBidi"/>
                <w:sz w:val="20"/>
                <w:szCs w:val="20"/>
                <w:lang w:val="en-US"/>
              </w:rPr>
              <w:t>Asthma Control Test (ACT)</w:t>
            </w:r>
            <w:r>
              <w:rPr>
                <w:rFonts w:asciiTheme="majorBidi" w:hAnsiTheme="majorBidi" w:cstheme="majorBidi"/>
                <w:sz w:val="20"/>
                <w:szCs w:val="20"/>
                <w:lang w:val="en-US"/>
              </w:rPr>
              <w:t xml:space="preserve"> instead.</w:t>
            </w:r>
          </w:p>
          <w:p w14:paraId="771DA84F" w14:textId="77777777" w:rsidR="0085526E" w:rsidRPr="00315BCE" w:rsidRDefault="0085526E" w:rsidP="0052496A">
            <w:pPr>
              <w:pStyle w:val="ListParagraph"/>
              <w:adjustRightInd w:val="0"/>
              <w:ind w:left="357"/>
              <w:rPr>
                <w:rFonts w:asciiTheme="majorBidi" w:hAnsiTheme="majorBidi" w:cstheme="majorBidi"/>
                <w:sz w:val="20"/>
                <w:szCs w:val="20"/>
              </w:rPr>
            </w:pPr>
          </w:p>
          <w:p w14:paraId="47CEDE74" w14:textId="77777777" w:rsidR="0085526E" w:rsidRPr="00315BCE" w:rsidRDefault="0085526E" w:rsidP="0052496A">
            <w:pPr>
              <w:rPr>
                <w:rFonts w:asciiTheme="majorBidi" w:hAnsiTheme="majorBidi" w:cstheme="majorBidi"/>
                <w:sz w:val="20"/>
                <w:szCs w:val="20"/>
              </w:rPr>
            </w:pPr>
          </w:p>
        </w:tc>
      </w:tr>
      <w:tr w:rsidR="00A23205" w:rsidRPr="00315BCE" w14:paraId="3FE871F9" w14:textId="77777777" w:rsidTr="0052496A">
        <w:tc>
          <w:tcPr>
            <w:tcW w:w="0" w:type="auto"/>
          </w:tcPr>
          <w:p w14:paraId="2D877FC6" w14:textId="5A158E80" w:rsidR="0085526E" w:rsidRPr="00315BCE" w:rsidRDefault="00A23205" w:rsidP="0052496A">
            <w:pPr>
              <w:rPr>
                <w:rFonts w:asciiTheme="majorBidi" w:hAnsiTheme="majorBidi" w:cstheme="majorBidi"/>
                <w:sz w:val="20"/>
                <w:szCs w:val="20"/>
              </w:rPr>
            </w:pPr>
            <w:r w:rsidRPr="00A23205">
              <w:rPr>
                <w:rFonts w:asciiTheme="majorBidi" w:hAnsiTheme="majorBidi" w:cstheme="majorBidi"/>
                <w:i/>
                <w:iCs/>
                <w:sz w:val="20"/>
                <w:szCs w:val="20"/>
              </w:rPr>
              <w:t>Deliberation 3:</w:t>
            </w:r>
            <w:r>
              <w:rPr>
                <w:rFonts w:asciiTheme="majorBidi" w:hAnsiTheme="majorBidi" w:cstheme="majorBidi"/>
                <w:sz w:val="20"/>
                <w:szCs w:val="20"/>
              </w:rPr>
              <w:t xml:space="preserve"> </w:t>
            </w:r>
            <w:r w:rsidR="0085526E" w:rsidRPr="00315BCE">
              <w:rPr>
                <w:rFonts w:asciiTheme="majorBidi" w:hAnsiTheme="majorBidi" w:cstheme="majorBidi"/>
                <w:sz w:val="20"/>
                <w:szCs w:val="20"/>
              </w:rPr>
              <w:t>Select data source(s) and methods to represent the impact of PM2.5 on moderate asthma exacerbations</w:t>
            </w:r>
          </w:p>
        </w:tc>
        <w:tc>
          <w:tcPr>
            <w:tcW w:w="0" w:type="auto"/>
          </w:tcPr>
          <w:p w14:paraId="423D96C9" w14:textId="77777777" w:rsidR="0085526E" w:rsidRPr="001A581E" w:rsidRDefault="0085526E" w:rsidP="0052496A">
            <w:pPr>
              <w:rPr>
                <w:rFonts w:asciiTheme="majorBidi" w:hAnsiTheme="majorBidi" w:cstheme="majorBidi"/>
                <w:b/>
                <w:bCs/>
                <w:sz w:val="20"/>
                <w:szCs w:val="20"/>
              </w:rPr>
            </w:pPr>
            <w:r>
              <w:rPr>
                <w:rFonts w:asciiTheme="majorBidi" w:hAnsiTheme="majorBidi" w:cstheme="majorBidi"/>
                <w:sz w:val="20"/>
                <w:szCs w:val="20"/>
              </w:rPr>
              <w:t>Moderate asthma exacerbations can be defined and measured by various clinical criteria/tests and other self-reported and observed outcomes. Choosing between them involves judging what is important and may influence perceptions of asthma burden and downstream resource allocation decisions. Health care utilization may represent moderate asthma exacerbations but could over- or underestimate them.</w:t>
            </w:r>
          </w:p>
        </w:tc>
        <w:tc>
          <w:tcPr>
            <w:tcW w:w="0" w:type="auto"/>
          </w:tcPr>
          <w:p w14:paraId="4FCE7E47" w14:textId="77777777" w:rsidR="0085526E" w:rsidRPr="00315BCE" w:rsidRDefault="0085526E" w:rsidP="0052496A">
            <w:pPr>
              <w:pStyle w:val="ListParagraph"/>
              <w:numPr>
                <w:ilvl w:val="0"/>
                <w:numId w:val="3"/>
              </w:numPr>
              <w:adjustRightInd w:val="0"/>
              <w:ind w:left="357" w:hanging="357"/>
              <w:rPr>
                <w:rFonts w:asciiTheme="majorBidi" w:hAnsiTheme="majorBidi" w:cstheme="majorBidi"/>
                <w:sz w:val="20"/>
                <w:szCs w:val="20"/>
              </w:rPr>
            </w:pPr>
            <w:r w:rsidRPr="00314138">
              <w:rPr>
                <w:rFonts w:asciiTheme="majorBidi" w:hAnsiTheme="majorBidi" w:cstheme="majorBidi"/>
                <w:b/>
                <w:bCs/>
                <w:sz w:val="20"/>
                <w:szCs w:val="20"/>
              </w:rPr>
              <w:t>Change to error</w:t>
            </w:r>
            <w:r>
              <w:rPr>
                <w:rFonts w:asciiTheme="majorBidi" w:hAnsiTheme="majorBidi" w:cstheme="majorBidi"/>
                <w:b/>
                <w:bCs/>
                <w:sz w:val="20"/>
                <w:szCs w:val="20"/>
              </w:rPr>
              <w:t>-checking</w:t>
            </w:r>
            <w:r w:rsidRPr="00314138">
              <w:rPr>
                <w:rFonts w:asciiTheme="majorBidi" w:hAnsiTheme="majorBidi" w:cstheme="majorBidi"/>
                <w:b/>
                <w:bCs/>
                <w:sz w:val="20"/>
                <w:szCs w:val="20"/>
              </w:rPr>
              <w:t xml:space="preserve"> process—</w:t>
            </w:r>
            <w:r>
              <w:rPr>
                <w:rFonts w:asciiTheme="majorBidi" w:hAnsiTheme="majorBidi" w:cstheme="majorBidi"/>
                <w:sz w:val="20"/>
                <w:szCs w:val="20"/>
              </w:rPr>
              <w:t>Verify that care from a range of practitioners will be captured before using primary care visits to represent moderate asthma exacerbations.</w:t>
            </w:r>
          </w:p>
          <w:p w14:paraId="3FCF3ACA" w14:textId="77777777" w:rsidR="0085526E" w:rsidRPr="00315BCE" w:rsidRDefault="0085526E" w:rsidP="0052496A">
            <w:pPr>
              <w:pStyle w:val="ListParagraph"/>
              <w:adjustRightInd w:val="0"/>
              <w:ind w:left="357"/>
              <w:rPr>
                <w:rFonts w:asciiTheme="majorBidi" w:hAnsiTheme="majorBidi" w:cstheme="majorBidi"/>
                <w:sz w:val="20"/>
                <w:szCs w:val="20"/>
              </w:rPr>
            </w:pPr>
          </w:p>
          <w:p w14:paraId="0C0F3ECA" w14:textId="77777777" w:rsidR="0085526E" w:rsidRPr="00315BCE" w:rsidRDefault="0085526E" w:rsidP="0052496A">
            <w:pPr>
              <w:rPr>
                <w:rFonts w:asciiTheme="majorBidi" w:hAnsiTheme="majorBidi" w:cstheme="majorBidi"/>
                <w:sz w:val="20"/>
                <w:szCs w:val="20"/>
              </w:rPr>
            </w:pPr>
          </w:p>
        </w:tc>
      </w:tr>
      <w:tr w:rsidR="00A23205" w:rsidRPr="00315BCE" w14:paraId="359602C5" w14:textId="77777777" w:rsidTr="0052496A">
        <w:tc>
          <w:tcPr>
            <w:tcW w:w="0" w:type="auto"/>
          </w:tcPr>
          <w:p w14:paraId="536925D6" w14:textId="48FF8054" w:rsidR="0085526E" w:rsidRPr="00315BCE" w:rsidRDefault="00A23205" w:rsidP="0052496A">
            <w:pPr>
              <w:rPr>
                <w:rFonts w:asciiTheme="majorBidi" w:hAnsiTheme="majorBidi" w:cstheme="majorBidi"/>
                <w:sz w:val="20"/>
                <w:szCs w:val="20"/>
              </w:rPr>
            </w:pPr>
            <w:r w:rsidRPr="00A23205">
              <w:rPr>
                <w:rFonts w:asciiTheme="majorBidi" w:hAnsiTheme="majorBidi" w:cstheme="majorBidi"/>
                <w:i/>
                <w:iCs/>
                <w:sz w:val="20"/>
                <w:szCs w:val="20"/>
              </w:rPr>
              <w:t>Deliberation 4:</w:t>
            </w:r>
            <w:r>
              <w:rPr>
                <w:rFonts w:asciiTheme="majorBidi" w:hAnsiTheme="majorBidi" w:cstheme="majorBidi"/>
                <w:sz w:val="20"/>
                <w:szCs w:val="20"/>
              </w:rPr>
              <w:t xml:space="preserve"> </w:t>
            </w:r>
            <w:r w:rsidR="0085526E" w:rsidRPr="00315BCE">
              <w:rPr>
                <w:rFonts w:asciiTheme="majorBidi" w:hAnsiTheme="majorBidi" w:cstheme="majorBidi"/>
                <w:sz w:val="20"/>
                <w:szCs w:val="20"/>
              </w:rPr>
              <w:t>Select data source(s) and methods to represent the impact of PM2.5 on severe to very severe asthma exacerbations</w:t>
            </w:r>
          </w:p>
        </w:tc>
        <w:tc>
          <w:tcPr>
            <w:tcW w:w="0" w:type="auto"/>
          </w:tcPr>
          <w:p w14:paraId="03DD6E6B" w14:textId="77777777" w:rsidR="0085526E" w:rsidRPr="00315BCE" w:rsidRDefault="0085526E" w:rsidP="0052496A">
            <w:pPr>
              <w:rPr>
                <w:rFonts w:asciiTheme="majorBidi" w:hAnsiTheme="majorBidi" w:cstheme="majorBidi"/>
                <w:sz w:val="20"/>
                <w:szCs w:val="20"/>
              </w:rPr>
            </w:pPr>
            <w:r>
              <w:rPr>
                <w:rFonts w:asciiTheme="majorBidi" w:hAnsiTheme="majorBidi" w:cstheme="majorBidi"/>
                <w:sz w:val="20"/>
                <w:szCs w:val="20"/>
              </w:rPr>
              <w:t xml:space="preserve">Like other exacerbations, severe to very severe asthma exacerbations can be defined and measured by various outcomes and choosing between them has downstream consequences. Using asthma-related emergency room visits is practical, but could fail to capture the link between </w:t>
            </w:r>
            <w:r w:rsidRPr="007F6A5D">
              <w:rPr>
                <w:rFonts w:asciiTheme="majorBidi" w:hAnsiTheme="majorBidi" w:cstheme="majorBidi"/>
                <w:sz w:val="20"/>
                <w:szCs w:val="20"/>
              </w:rPr>
              <w:t>PM2.5</w:t>
            </w:r>
            <w:r>
              <w:rPr>
                <w:rFonts w:asciiTheme="majorBidi" w:hAnsiTheme="majorBidi" w:cstheme="majorBidi"/>
                <w:sz w:val="20"/>
                <w:szCs w:val="20"/>
              </w:rPr>
              <w:t xml:space="preserve"> and asthma exacerbations due to the limitations in current knowledge (e.g., the timing of the effect of </w:t>
            </w:r>
            <w:r w:rsidRPr="007F6A5D">
              <w:rPr>
                <w:rFonts w:asciiTheme="majorBidi" w:hAnsiTheme="majorBidi" w:cstheme="majorBidi"/>
                <w:sz w:val="20"/>
                <w:szCs w:val="20"/>
              </w:rPr>
              <w:t>PM2.5</w:t>
            </w:r>
            <w:r>
              <w:rPr>
                <w:rFonts w:asciiTheme="majorBidi" w:hAnsiTheme="majorBidi" w:cstheme="majorBidi"/>
                <w:sz w:val="20"/>
                <w:szCs w:val="20"/>
              </w:rPr>
              <w:t xml:space="preserve"> and its complex determinants).</w:t>
            </w:r>
          </w:p>
        </w:tc>
        <w:tc>
          <w:tcPr>
            <w:tcW w:w="0" w:type="auto"/>
          </w:tcPr>
          <w:p w14:paraId="60E1B305" w14:textId="77777777" w:rsidR="0085526E" w:rsidRPr="007F6A5D" w:rsidRDefault="0085526E" w:rsidP="0052496A">
            <w:pPr>
              <w:pStyle w:val="ListParagraph"/>
              <w:numPr>
                <w:ilvl w:val="0"/>
                <w:numId w:val="3"/>
              </w:numPr>
              <w:adjustRightInd w:val="0"/>
              <w:ind w:left="357" w:hanging="357"/>
              <w:rPr>
                <w:rFonts w:asciiTheme="majorBidi" w:hAnsiTheme="majorBidi" w:cstheme="majorBidi"/>
                <w:sz w:val="20"/>
                <w:szCs w:val="20"/>
              </w:rPr>
            </w:pPr>
            <w:r w:rsidRPr="00314138">
              <w:rPr>
                <w:rFonts w:asciiTheme="majorBidi" w:hAnsiTheme="majorBidi" w:cstheme="majorBidi"/>
                <w:b/>
                <w:bCs/>
                <w:sz w:val="20"/>
                <w:szCs w:val="20"/>
              </w:rPr>
              <w:t>Expansion of model outcomes</w:t>
            </w:r>
            <w:r>
              <w:rPr>
                <w:rFonts w:asciiTheme="majorBidi" w:hAnsiTheme="majorBidi" w:cstheme="majorBidi"/>
                <w:sz w:val="20"/>
                <w:szCs w:val="20"/>
              </w:rPr>
              <w:t xml:space="preserve">—Model a range of ‘lagged’ effects to draw attention to heterogeneity among people with asthma and acknowledge that asthma </w:t>
            </w:r>
            <w:r w:rsidRPr="007F6A5D">
              <w:rPr>
                <w:rFonts w:asciiTheme="majorBidi" w:hAnsiTheme="majorBidi" w:cstheme="majorBidi"/>
                <w:sz w:val="20"/>
                <w:szCs w:val="20"/>
              </w:rPr>
              <w:t xml:space="preserve">exacerbations due to increases in PM2.5 </w:t>
            </w:r>
            <w:r>
              <w:rPr>
                <w:rFonts w:asciiTheme="majorBidi" w:hAnsiTheme="majorBidi" w:cstheme="majorBidi"/>
                <w:sz w:val="20"/>
                <w:szCs w:val="20"/>
              </w:rPr>
              <w:t>may occur at different points after the exposure.</w:t>
            </w:r>
          </w:p>
          <w:p w14:paraId="4D9DB0D7" w14:textId="77777777" w:rsidR="0085526E" w:rsidRPr="00315BCE" w:rsidRDefault="0085526E" w:rsidP="0052496A">
            <w:pPr>
              <w:rPr>
                <w:rFonts w:asciiTheme="majorBidi" w:hAnsiTheme="majorBidi" w:cstheme="majorBidi"/>
                <w:sz w:val="20"/>
                <w:szCs w:val="20"/>
              </w:rPr>
            </w:pPr>
          </w:p>
        </w:tc>
      </w:tr>
      <w:tr w:rsidR="00A23205" w:rsidRPr="00315BCE" w14:paraId="038A5A05" w14:textId="77777777" w:rsidTr="0052496A">
        <w:tc>
          <w:tcPr>
            <w:tcW w:w="0" w:type="auto"/>
          </w:tcPr>
          <w:p w14:paraId="56F5112A" w14:textId="77777777" w:rsidR="0085526E" w:rsidRPr="00315BCE" w:rsidRDefault="0085526E" w:rsidP="0052496A">
            <w:pPr>
              <w:rPr>
                <w:rFonts w:asciiTheme="majorBidi" w:hAnsiTheme="majorBidi" w:cstheme="majorBidi"/>
                <w:sz w:val="20"/>
                <w:szCs w:val="20"/>
              </w:rPr>
            </w:pPr>
            <w:r w:rsidRPr="00315BCE">
              <w:rPr>
                <w:rFonts w:asciiTheme="majorBidi" w:hAnsiTheme="majorBidi" w:cstheme="majorBidi"/>
                <w:sz w:val="20"/>
                <w:szCs w:val="20"/>
              </w:rPr>
              <w:t>Select data source(s) and methods to represent the impact of PM2.5 on asthma incidence in children and adults</w:t>
            </w:r>
          </w:p>
        </w:tc>
        <w:tc>
          <w:tcPr>
            <w:tcW w:w="0" w:type="auto"/>
          </w:tcPr>
          <w:p w14:paraId="12A04AAF" w14:textId="77777777" w:rsidR="0085526E" w:rsidRPr="00A03983" w:rsidRDefault="0085526E" w:rsidP="0052496A">
            <w:pPr>
              <w:rPr>
                <w:rFonts w:asciiTheme="majorBidi" w:hAnsiTheme="majorBidi" w:cstheme="majorBidi"/>
                <w:sz w:val="20"/>
                <w:szCs w:val="20"/>
                <w:vertAlign w:val="subscript"/>
              </w:rPr>
            </w:pPr>
            <w:r>
              <w:rPr>
                <w:rFonts w:asciiTheme="majorBidi" w:hAnsiTheme="majorBidi" w:cstheme="majorBidi"/>
                <w:sz w:val="20"/>
                <w:szCs w:val="20"/>
              </w:rPr>
              <w:t>I</w:t>
            </w:r>
            <w:r w:rsidRPr="00A03983">
              <w:rPr>
                <w:rFonts w:asciiTheme="majorBidi" w:hAnsiTheme="majorBidi" w:cstheme="majorBidi"/>
                <w:sz w:val="20"/>
                <w:szCs w:val="20"/>
              </w:rPr>
              <w:t>mpact of PM2.5 on asthma incidence</w:t>
            </w:r>
            <w:r>
              <w:rPr>
                <w:rFonts w:asciiTheme="majorBidi" w:hAnsiTheme="majorBidi" w:cstheme="majorBidi"/>
                <w:sz w:val="20"/>
                <w:szCs w:val="20"/>
              </w:rPr>
              <w:t xml:space="preserve"> has been studied using different methods in different settings, resulting in a range of ‘concentration response functions’ (CRF) identified in meta-analyses. It is unknown which CRF most accurately represents the impact in different parts of Canada and over- or underestimation could have policy implications.</w:t>
            </w:r>
          </w:p>
        </w:tc>
        <w:tc>
          <w:tcPr>
            <w:tcW w:w="0" w:type="auto"/>
          </w:tcPr>
          <w:p w14:paraId="2A5DC78F" w14:textId="77777777" w:rsidR="0085526E" w:rsidRDefault="0085526E" w:rsidP="0052496A">
            <w:pPr>
              <w:pStyle w:val="ListParagraph"/>
              <w:numPr>
                <w:ilvl w:val="0"/>
                <w:numId w:val="3"/>
              </w:numPr>
              <w:adjustRightInd w:val="0"/>
              <w:ind w:left="357" w:hanging="357"/>
              <w:rPr>
                <w:rFonts w:asciiTheme="majorBidi" w:hAnsiTheme="majorBidi" w:cstheme="majorBidi"/>
                <w:sz w:val="20"/>
                <w:szCs w:val="20"/>
              </w:rPr>
            </w:pPr>
            <w:r w:rsidRPr="00314138">
              <w:rPr>
                <w:rFonts w:asciiTheme="majorBidi" w:hAnsiTheme="majorBidi" w:cstheme="majorBidi"/>
                <w:b/>
                <w:bCs/>
                <w:sz w:val="20"/>
                <w:szCs w:val="20"/>
              </w:rPr>
              <w:t>Change to uncertainty management</w:t>
            </w:r>
            <w:r>
              <w:rPr>
                <w:rFonts w:asciiTheme="majorBidi" w:hAnsiTheme="majorBidi" w:cstheme="majorBidi"/>
                <w:b/>
                <w:bCs/>
                <w:sz w:val="20"/>
                <w:szCs w:val="20"/>
              </w:rPr>
              <w:t xml:space="preserve"> strategy</w:t>
            </w:r>
            <w:r w:rsidRPr="00314138">
              <w:rPr>
                <w:rFonts w:asciiTheme="majorBidi" w:hAnsiTheme="majorBidi" w:cstheme="majorBidi"/>
                <w:b/>
                <w:bCs/>
                <w:sz w:val="20"/>
                <w:szCs w:val="20"/>
              </w:rPr>
              <w:t>—</w:t>
            </w:r>
            <w:r>
              <w:rPr>
                <w:rFonts w:asciiTheme="majorBidi" w:hAnsiTheme="majorBidi" w:cstheme="majorBidi"/>
                <w:sz w:val="20"/>
                <w:szCs w:val="20"/>
              </w:rPr>
              <w:t>Increase attention to disagreement between data sources and expand sensitivity analyses beyond what was initially planned.</w:t>
            </w:r>
          </w:p>
          <w:p w14:paraId="6ABD8453" w14:textId="77777777" w:rsidR="0085526E" w:rsidRPr="00315BCE" w:rsidRDefault="0085526E" w:rsidP="0052496A">
            <w:pPr>
              <w:rPr>
                <w:rFonts w:asciiTheme="majorBidi" w:hAnsiTheme="majorBidi" w:cstheme="majorBidi"/>
                <w:sz w:val="20"/>
                <w:szCs w:val="20"/>
              </w:rPr>
            </w:pPr>
          </w:p>
        </w:tc>
      </w:tr>
    </w:tbl>
    <w:p w14:paraId="6DAC1A93" w14:textId="77777777" w:rsidR="0085526E" w:rsidRDefault="0085526E" w:rsidP="0085526E"/>
    <w:p w14:paraId="4BD59111" w14:textId="77777777"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t>Table 5. Cost-effectiveness of HEPA Filters: Representational Decisions and Decision-making Strategies in the LEAP Model Project</w:t>
      </w:r>
    </w:p>
    <w:tbl>
      <w:tblPr>
        <w:tblStyle w:val="TableGrid"/>
        <w:tblW w:w="1397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3828"/>
        <w:gridCol w:w="1559"/>
        <w:gridCol w:w="1723"/>
        <w:gridCol w:w="1395"/>
        <w:gridCol w:w="1559"/>
        <w:gridCol w:w="850"/>
        <w:gridCol w:w="993"/>
        <w:gridCol w:w="2063"/>
      </w:tblGrid>
      <w:tr w:rsidR="005F2F9B" w:rsidRPr="001A2712" w14:paraId="7A3D731F" w14:textId="77777777" w:rsidTr="0052496A">
        <w:trPr>
          <w:trHeight w:val="255"/>
        </w:trPr>
        <w:tc>
          <w:tcPr>
            <w:tcW w:w="3828" w:type="dxa"/>
            <w:hideMark/>
          </w:tcPr>
          <w:p w14:paraId="5B2B2166"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Parameter</w:t>
            </w:r>
          </w:p>
        </w:tc>
        <w:tc>
          <w:tcPr>
            <w:tcW w:w="1559" w:type="dxa"/>
          </w:tcPr>
          <w:p w14:paraId="20AD394C" w14:textId="77777777" w:rsidR="005F2F9B" w:rsidRPr="001A2712" w:rsidRDefault="005F2F9B" w:rsidP="0052496A">
            <w:pPr>
              <w:rPr>
                <w:rFonts w:asciiTheme="majorBidi" w:hAnsiTheme="majorBidi" w:cstheme="majorBidi"/>
                <w:b/>
                <w:bCs/>
                <w:color w:val="000000"/>
                <w:sz w:val="20"/>
                <w:szCs w:val="20"/>
              </w:rPr>
            </w:pPr>
            <w:r w:rsidRPr="001A2712">
              <w:rPr>
                <w:rFonts w:asciiTheme="majorBidi" w:hAnsiTheme="majorBidi" w:cstheme="majorBidi"/>
                <w:b/>
                <w:bCs/>
                <w:sz w:val="20"/>
                <w:szCs w:val="20"/>
              </w:rPr>
              <w:t>Description</w:t>
            </w:r>
          </w:p>
        </w:tc>
        <w:tc>
          <w:tcPr>
            <w:tcW w:w="1723" w:type="dxa"/>
          </w:tcPr>
          <w:p w14:paraId="307BDA06"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sz w:val="20"/>
                <w:szCs w:val="20"/>
              </w:rPr>
              <w:t>Decision-making Strategy</w:t>
            </w:r>
          </w:p>
        </w:tc>
        <w:tc>
          <w:tcPr>
            <w:tcW w:w="1395" w:type="dxa"/>
          </w:tcPr>
          <w:p w14:paraId="1A67E19D"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sz w:val="20"/>
                <w:szCs w:val="20"/>
              </w:rPr>
              <w:t xml:space="preserve">Team members involved in decision </w:t>
            </w:r>
            <w:r w:rsidRPr="001A2712">
              <w:rPr>
                <w:rFonts w:asciiTheme="majorBidi" w:hAnsiTheme="majorBidi" w:cstheme="majorBidi"/>
                <w:b/>
                <w:bCs/>
                <w:i/>
                <w:iCs/>
                <w:sz w:val="20"/>
                <w:szCs w:val="20"/>
              </w:rPr>
              <w:t>(*highest decision-making power)</w:t>
            </w:r>
          </w:p>
        </w:tc>
        <w:tc>
          <w:tcPr>
            <w:tcW w:w="1559" w:type="dxa"/>
            <w:hideMark/>
          </w:tcPr>
          <w:p w14:paraId="1E46F7D0"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Base case</w:t>
            </w:r>
          </w:p>
        </w:tc>
        <w:tc>
          <w:tcPr>
            <w:tcW w:w="850" w:type="dxa"/>
            <w:noWrap/>
            <w:hideMark/>
          </w:tcPr>
          <w:p w14:paraId="239DADBF"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DSA</w:t>
            </w:r>
          </w:p>
        </w:tc>
        <w:tc>
          <w:tcPr>
            <w:tcW w:w="993" w:type="dxa"/>
            <w:noWrap/>
            <w:hideMark/>
          </w:tcPr>
          <w:p w14:paraId="731F414A" w14:textId="77777777" w:rsidR="005F2F9B" w:rsidRPr="001A2712" w:rsidRDefault="005F2F9B" w:rsidP="0052496A">
            <w:pPr>
              <w:jc w:val="cente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PSA</w:t>
            </w:r>
          </w:p>
        </w:tc>
        <w:tc>
          <w:tcPr>
            <w:tcW w:w="2063" w:type="dxa"/>
            <w:hideMark/>
          </w:tcPr>
          <w:p w14:paraId="1118A9F9" w14:textId="77777777" w:rsidR="005F2F9B" w:rsidRPr="001A2712" w:rsidRDefault="005F2F9B" w:rsidP="0052496A">
            <w:pPr>
              <w:ind w:firstLine="33"/>
              <w:jc w:val="center"/>
              <w:rPr>
                <w:rFonts w:asciiTheme="majorBidi" w:hAnsiTheme="majorBidi" w:cstheme="majorBidi"/>
                <w:b/>
                <w:bCs/>
                <w:color w:val="000000"/>
                <w:sz w:val="20"/>
                <w:szCs w:val="20"/>
              </w:rPr>
            </w:pPr>
            <w:r w:rsidRPr="001A2712">
              <w:rPr>
                <w:rFonts w:asciiTheme="majorBidi" w:hAnsiTheme="majorBidi" w:cstheme="majorBidi"/>
                <w:b/>
                <w:bCs/>
                <w:color w:val="000000" w:themeColor="text1"/>
                <w:sz w:val="20"/>
                <w:szCs w:val="20"/>
              </w:rPr>
              <w:t>Source</w:t>
            </w:r>
          </w:p>
        </w:tc>
      </w:tr>
      <w:tr w:rsidR="005F2F9B" w:rsidRPr="001A2712" w14:paraId="4DB21A1B" w14:textId="77777777" w:rsidTr="0052496A">
        <w:trPr>
          <w:trHeight w:val="255"/>
        </w:trPr>
        <w:tc>
          <w:tcPr>
            <w:tcW w:w="3828" w:type="dxa"/>
            <w:hideMark/>
          </w:tcPr>
          <w:p w14:paraId="227658E9" w14:textId="77777777" w:rsidR="005F2F9B" w:rsidRPr="001A2712" w:rsidRDefault="005F2F9B" w:rsidP="0052496A">
            <w:pP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Fixed model inputs</w:t>
            </w:r>
          </w:p>
        </w:tc>
        <w:tc>
          <w:tcPr>
            <w:tcW w:w="1559" w:type="dxa"/>
          </w:tcPr>
          <w:p w14:paraId="313DA4A8"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24E29BD9" w14:textId="77777777" w:rsidR="005F2F9B" w:rsidRPr="001A2712" w:rsidRDefault="005F2F9B" w:rsidP="0052496A">
            <w:pPr>
              <w:jc w:val="center"/>
              <w:rPr>
                <w:rFonts w:asciiTheme="majorBidi" w:hAnsiTheme="majorBidi" w:cstheme="majorBidi"/>
                <w:color w:val="000000"/>
                <w:sz w:val="20"/>
                <w:szCs w:val="20"/>
              </w:rPr>
            </w:pPr>
          </w:p>
        </w:tc>
        <w:tc>
          <w:tcPr>
            <w:tcW w:w="1395" w:type="dxa"/>
          </w:tcPr>
          <w:p w14:paraId="24818D01" w14:textId="77777777" w:rsidR="005F2F9B" w:rsidRPr="001A2712" w:rsidRDefault="005F2F9B" w:rsidP="0052496A">
            <w:pPr>
              <w:jc w:val="center"/>
              <w:rPr>
                <w:rFonts w:asciiTheme="majorBidi" w:hAnsiTheme="majorBidi" w:cstheme="majorBidi"/>
                <w:color w:val="000000"/>
                <w:sz w:val="20"/>
                <w:szCs w:val="20"/>
              </w:rPr>
            </w:pPr>
          </w:p>
        </w:tc>
        <w:tc>
          <w:tcPr>
            <w:tcW w:w="1559" w:type="dxa"/>
            <w:hideMark/>
          </w:tcPr>
          <w:p w14:paraId="190B298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850" w:type="dxa"/>
            <w:noWrap/>
            <w:hideMark/>
          </w:tcPr>
          <w:p w14:paraId="5C458C9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993" w:type="dxa"/>
            <w:noWrap/>
            <w:hideMark/>
          </w:tcPr>
          <w:p w14:paraId="732F678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2063" w:type="dxa"/>
            <w:vAlign w:val="center"/>
            <w:hideMark/>
          </w:tcPr>
          <w:p w14:paraId="7CA47F3C"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55C2BF0" w14:textId="77777777" w:rsidTr="0052496A">
        <w:trPr>
          <w:trHeight w:val="255"/>
        </w:trPr>
        <w:tc>
          <w:tcPr>
            <w:tcW w:w="3828" w:type="dxa"/>
            <w:hideMark/>
          </w:tcPr>
          <w:p w14:paraId="44A05AA5"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Start year</w:t>
            </w:r>
          </w:p>
        </w:tc>
        <w:tc>
          <w:tcPr>
            <w:tcW w:w="1559" w:type="dxa"/>
          </w:tcPr>
          <w:p w14:paraId="56C247CD"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64977D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B8729F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0B614DF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2010</w:t>
            </w:r>
          </w:p>
        </w:tc>
        <w:tc>
          <w:tcPr>
            <w:tcW w:w="850" w:type="dxa"/>
            <w:noWrap/>
            <w:hideMark/>
          </w:tcPr>
          <w:p w14:paraId="2EF9760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hideMark/>
          </w:tcPr>
          <w:p w14:paraId="33315D8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07DD06D7"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2C8FAE9" w14:textId="77777777" w:rsidTr="0052496A">
        <w:trPr>
          <w:trHeight w:val="255"/>
        </w:trPr>
        <w:tc>
          <w:tcPr>
            <w:tcW w:w="3828" w:type="dxa"/>
            <w:hideMark/>
          </w:tcPr>
          <w:p w14:paraId="7C0E7B1D"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Childhood cohort age at start, yr</w:t>
            </w:r>
          </w:p>
        </w:tc>
        <w:tc>
          <w:tcPr>
            <w:tcW w:w="1559" w:type="dxa"/>
          </w:tcPr>
          <w:p w14:paraId="5295FB13"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5ECDE53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1BDE41C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388D180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5</w:t>
            </w:r>
          </w:p>
        </w:tc>
        <w:tc>
          <w:tcPr>
            <w:tcW w:w="850" w:type="dxa"/>
            <w:noWrap/>
            <w:hideMark/>
          </w:tcPr>
          <w:p w14:paraId="17DF7DA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5, 10</w:t>
            </w:r>
          </w:p>
        </w:tc>
        <w:tc>
          <w:tcPr>
            <w:tcW w:w="993" w:type="dxa"/>
            <w:noWrap/>
            <w:hideMark/>
          </w:tcPr>
          <w:p w14:paraId="73E3BFC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03417F9A"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5F8248E" w14:textId="77777777" w:rsidTr="0052496A">
        <w:trPr>
          <w:trHeight w:val="255"/>
        </w:trPr>
        <w:tc>
          <w:tcPr>
            <w:tcW w:w="3828" w:type="dxa"/>
            <w:hideMark/>
          </w:tcPr>
          <w:p w14:paraId="734E6674"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Adult cohort age at start, yr</w:t>
            </w:r>
          </w:p>
        </w:tc>
        <w:tc>
          <w:tcPr>
            <w:tcW w:w="1559" w:type="dxa"/>
          </w:tcPr>
          <w:p w14:paraId="21BD6E9E"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B49669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49F245E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E6FFFC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25</w:t>
            </w:r>
          </w:p>
        </w:tc>
        <w:tc>
          <w:tcPr>
            <w:tcW w:w="850" w:type="dxa"/>
            <w:noWrap/>
            <w:hideMark/>
          </w:tcPr>
          <w:p w14:paraId="59B4B88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20, 30</w:t>
            </w:r>
          </w:p>
        </w:tc>
        <w:tc>
          <w:tcPr>
            <w:tcW w:w="993" w:type="dxa"/>
            <w:noWrap/>
            <w:hideMark/>
          </w:tcPr>
          <w:p w14:paraId="0519071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2C30C4BC"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36A16DF" w14:textId="77777777" w:rsidTr="0052496A">
        <w:trPr>
          <w:trHeight w:val="255"/>
        </w:trPr>
        <w:tc>
          <w:tcPr>
            <w:tcW w:w="3828" w:type="dxa"/>
            <w:shd w:val="clear" w:color="auto" w:fill="D1D1D1" w:themeFill="background2" w:themeFillShade="E6"/>
            <w:hideMark/>
          </w:tcPr>
          <w:p w14:paraId="7B9F47A1"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Discounting (annually)</w:t>
            </w:r>
          </w:p>
        </w:tc>
        <w:tc>
          <w:tcPr>
            <w:tcW w:w="1559" w:type="dxa"/>
            <w:shd w:val="clear" w:color="auto" w:fill="D1D1D1" w:themeFill="background2" w:themeFillShade="E6"/>
          </w:tcPr>
          <w:p w14:paraId="288BE8D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Guideline decision</w:t>
            </w:r>
          </w:p>
        </w:tc>
        <w:tc>
          <w:tcPr>
            <w:tcW w:w="1723" w:type="dxa"/>
            <w:shd w:val="clear" w:color="auto" w:fill="D1D1D1" w:themeFill="background2" w:themeFillShade="E6"/>
          </w:tcPr>
          <w:p w14:paraId="1A707BF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(Pre-identification: Guidelines)</w:t>
            </w:r>
          </w:p>
        </w:tc>
        <w:tc>
          <w:tcPr>
            <w:tcW w:w="1395" w:type="dxa"/>
            <w:shd w:val="clear" w:color="auto" w:fill="D1D1D1" w:themeFill="background2" w:themeFillShade="E6"/>
          </w:tcPr>
          <w:p w14:paraId="68506FD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shd w:val="clear" w:color="auto" w:fill="D1D1D1" w:themeFill="background2" w:themeFillShade="E6"/>
            <w:hideMark/>
          </w:tcPr>
          <w:p w14:paraId="70E0A03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1.5%</w:t>
            </w:r>
          </w:p>
        </w:tc>
        <w:tc>
          <w:tcPr>
            <w:tcW w:w="850" w:type="dxa"/>
            <w:shd w:val="clear" w:color="auto" w:fill="D1D1D1" w:themeFill="background2" w:themeFillShade="E6"/>
            <w:noWrap/>
            <w:hideMark/>
          </w:tcPr>
          <w:p w14:paraId="7470496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shd w:val="clear" w:color="auto" w:fill="D1D1D1" w:themeFill="background2" w:themeFillShade="E6"/>
            <w:noWrap/>
            <w:hideMark/>
          </w:tcPr>
          <w:p w14:paraId="12BC0CC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shd w:val="clear" w:color="auto" w:fill="D1D1D1" w:themeFill="background2" w:themeFillShade="E6"/>
            <w:vAlign w:val="center"/>
            <w:hideMark/>
          </w:tcPr>
          <w:p w14:paraId="534399A4"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258F18B6" w14:textId="77777777" w:rsidTr="0052496A">
        <w:trPr>
          <w:trHeight w:val="255"/>
        </w:trPr>
        <w:tc>
          <w:tcPr>
            <w:tcW w:w="3828" w:type="dxa"/>
            <w:hideMark/>
          </w:tcPr>
          <w:p w14:paraId="77FC513C"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Air cleaner unit lifespan (years)</w:t>
            </w:r>
          </w:p>
        </w:tc>
        <w:tc>
          <w:tcPr>
            <w:tcW w:w="1559" w:type="dxa"/>
          </w:tcPr>
          <w:p w14:paraId="25C55E0A"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1FB5670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0D3F00C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50E1F8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5</w:t>
            </w:r>
          </w:p>
        </w:tc>
        <w:tc>
          <w:tcPr>
            <w:tcW w:w="850" w:type="dxa"/>
            <w:noWrap/>
            <w:hideMark/>
          </w:tcPr>
          <w:p w14:paraId="49DC1ED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hideMark/>
          </w:tcPr>
          <w:p w14:paraId="1C98CD3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2D04A087"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64E0755" w14:textId="77777777" w:rsidTr="0052496A">
        <w:trPr>
          <w:trHeight w:val="255"/>
        </w:trPr>
        <w:tc>
          <w:tcPr>
            <w:tcW w:w="3828" w:type="dxa"/>
            <w:hideMark/>
          </w:tcPr>
          <w:p w14:paraId="7DB3C46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Air cleaner filter lifespan (months)</w:t>
            </w:r>
          </w:p>
        </w:tc>
        <w:tc>
          <w:tcPr>
            <w:tcW w:w="1559" w:type="dxa"/>
          </w:tcPr>
          <w:p w14:paraId="7482656D"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97A07D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98BF66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3978E72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9</w:t>
            </w:r>
          </w:p>
        </w:tc>
        <w:tc>
          <w:tcPr>
            <w:tcW w:w="850" w:type="dxa"/>
            <w:noWrap/>
            <w:hideMark/>
          </w:tcPr>
          <w:p w14:paraId="6E49525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hideMark/>
          </w:tcPr>
          <w:p w14:paraId="0DE86E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28E14CDA"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2D85D702" w14:textId="77777777" w:rsidTr="0052496A">
        <w:trPr>
          <w:trHeight w:val="255"/>
        </w:trPr>
        <w:tc>
          <w:tcPr>
            <w:tcW w:w="3828" w:type="dxa"/>
            <w:hideMark/>
          </w:tcPr>
          <w:p w14:paraId="5A7C344D"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sz w:val="20"/>
                <w:szCs w:val="20"/>
              </w:rPr>
              <w:t xml:space="preserve">All-cause annual </w:t>
            </w:r>
            <w:r w:rsidRPr="001A2712">
              <w:rPr>
                <w:rFonts w:asciiTheme="majorBidi" w:hAnsiTheme="majorBidi" w:cstheme="majorBidi"/>
                <w:color w:val="000000"/>
                <w:sz w:val="20"/>
                <w:szCs w:val="20"/>
              </w:rPr>
              <w:t>mortality</w:t>
            </w:r>
          </w:p>
        </w:tc>
        <w:tc>
          <w:tcPr>
            <w:tcW w:w="1559" w:type="dxa"/>
          </w:tcPr>
          <w:p w14:paraId="69EF4171"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1AAE733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3187567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300D816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Varies by age (years)</w:t>
            </w:r>
          </w:p>
        </w:tc>
        <w:tc>
          <w:tcPr>
            <w:tcW w:w="850" w:type="dxa"/>
            <w:noWrap/>
            <w:hideMark/>
          </w:tcPr>
          <w:p w14:paraId="112B1D2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hideMark/>
          </w:tcPr>
          <w:p w14:paraId="3E09F98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hideMark/>
          </w:tcPr>
          <w:p w14:paraId="1FB63E6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xml:space="preserve">Statistics Canada life tables </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{"citationID":"631vDpfT","properties":{"formattedCitation":"[54]","plainCitation":"[54]","noteIndex":0},"citationItems":[{"id":1977,"uris":["http://zotero.org/users/12960207/items/42SFVECG"],"itemData":{"id":1977,"type":"webpage","abstract":"This table contains mortality indicators by sex for Canada and all provinces except Prince Edward Island. These indicators are derived from the single-year complete life tables. Mortality indicators derived from three-year life tables are also available (table 13-10-0114). For Prince Edward Island, Yukon, the Northwest Territories and Nunavut, the population sizes are too small to allow the calculation of single-years life tables with sufficient accuracy, but mortality indicators derived from three-year abridged life tables are available (table 13-10-0140).","language":"eng","note":"Last Modified: 2024-12-04","title":"Life expectancy and other elements of the complete life table, single-year estimates, Canada, all provinces except Prince Edward Island","URL":"https://www150.statcan.gc.ca/t1/tbl1/en/tv.action?pid=1310083701","author":[{"family":"Government of Canada","given":"Statistics Canada"}],"accessed":{"date-parts":[["2025",6,18]]},"issued":{"date-parts":[["2022",1,24]]}}}],"schema":"https://github.com/citation-style-language/schema/raw/master/csl-citation.json"}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[54]</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2F3A7DA0" w14:textId="77777777" w:rsidTr="0052496A">
        <w:trPr>
          <w:trHeight w:val="255"/>
        </w:trPr>
        <w:tc>
          <w:tcPr>
            <w:tcW w:w="3828" w:type="dxa"/>
            <w:hideMark/>
          </w:tcPr>
          <w:p w14:paraId="0296216D" w14:textId="77777777" w:rsidR="005F2F9B" w:rsidRPr="001A2712" w:rsidRDefault="005F2F9B" w:rsidP="0052496A">
            <w:pP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Exposure inputs</w:t>
            </w:r>
          </w:p>
        </w:tc>
        <w:tc>
          <w:tcPr>
            <w:tcW w:w="1559" w:type="dxa"/>
          </w:tcPr>
          <w:p w14:paraId="548D00D4"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065A1A1" w14:textId="77777777" w:rsidR="005F2F9B" w:rsidRPr="001A2712" w:rsidRDefault="005F2F9B" w:rsidP="0052496A">
            <w:pPr>
              <w:jc w:val="center"/>
              <w:rPr>
                <w:rFonts w:asciiTheme="majorBidi" w:hAnsiTheme="majorBidi" w:cstheme="majorBidi"/>
                <w:color w:val="000000"/>
                <w:sz w:val="20"/>
                <w:szCs w:val="20"/>
              </w:rPr>
            </w:pPr>
          </w:p>
        </w:tc>
        <w:tc>
          <w:tcPr>
            <w:tcW w:w="1395" w:type="dxa"/>
          </w:tcPr>
          <w:p w14:paraId="15F67B74" w14:textId="77777777" w:rsidR="005F2F9B" w:rsidRPr="001A2712" w:rsidRDefault="005F2F9B" w:rsidP="0052496A">
            <w:pPr>
              <w:jc w:val="center"/>
              <w:rPr>
                <w:rFonts w:asciiTheme="majorBidi" w:hAnsiTheme="majorBidi" w:cstheme="majorBidi"/>
                <w:color w:val="000000"/>
                <w:sz w:val="20"/>
                <w:szCs w:val="20"/>
              </w:rPr>
            </w:pPr>
          </w:p>
        </w:tc>
        <w:tc>
          <w:tcPr>
            <w:tcW w:w="1559" w:type="dxa"/>
            <w:hideMark/>
          </w:tcPr>
          <w:p w14:paraId="2BEABC1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850" w:type="dxa"/>
            <w:noWrap/>
            <w:hideMark/>
          </w:tcPr>
          <w:p w14:paraId="673E01D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993" w:type="dxa"/>
            <w:noWrap/>
            <w:hideMark/>
          </w:tcPr>
          <w:p w14:paraId="50D86B6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2063" w:type="dxa"/>
            <w:vAlign w:val="center"/>
            <w:hideMark/>
          </w:tcPr>
          <w:p w14:paraId="199CCB93"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78DD6271" w14:textId="77777777" w:rsidTr="0052496A">
        <w:trPr>
          <w:trHeight w:val="255"/>
        </w:trPr>
        <w:tc>
          <w:tcPr>
            <w:tcW w:w="3828" w:type="dxa"/>
          </w:tcPr>
          <w:p w14:paraId="71F237F1"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sz w:val="20"/>
                <w:szCs w:val="20"/>
              </w:rPr>
              <w:t>Historical monthly PM2.5 concentrations (2010-2022)</w:t>
            </w:r>
          </w:p>
        </w:tc>
        <w:tc>
          <w:tcPr>
            <w:tcW w:w="1559" w:type="dxa"/>
          </w:tcPr>
          <w:p w14:paraId="74590A1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16E40F3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462846C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1230616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Various</w:t>
            </w:r>
          </w:p>
        </w:tc>
        <w:tc>
          <w:tcPr>
            <w:tcW w:w="850" w:type="dxa"/>
            <w:noWrap/>
          </w:tcPr>
          <w:p w14:paraId="6515010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tcPr>
          <w:p w14:paraId="71D5899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tcPr>
          <w:p w14:paraId="280C3F19" w14:textId="77777777" w:rsidR="005F2F9B" w:rsidRPr="001A2712" w:rsidRDefault="005F2F9B" w:rsidP="0052496A">
            <w:pPr>
              <w:jc w:val="center"/>
              <w:rPr>
                <w:rFonts w:asciiTheme="majorBidi" w:hAnsiTheme="majorBidi" w:cstheme="majorBidi"/>
                <w:color w:val="000000"/>
                <w:sz w:val="20"/>
                <w:szCs w:val="20"/>
              </w:rPr>
            </w:pPr>
            <w:proofErr w:type="spellStart"/>
            <w:r w:rsidRPr="001A2712">
              <w:rPr>
                <w:rFonts w:asciiTheme="majorBidi" w:hAnsiTheme="majorBidi" w:cstheme="majorBidi"/>
                <w:sz w:val="20"/>
                <w:szCs w:val="20"/>
              </w:rPr>
              <w:t>CanOSSEM</w:t>
            </w:r>
            <w:proofErr w:type="spellEnd"/>
            <w:r w:rsidRPr="001A2712">
              <w:rPr>
                <w:rFonts w:asciiTheme="majorBidi" w:hAnsiTheme="majorBidi" w:cstheme="majorBidi"/>
                <w:sz w:val="20"/>
                <w:szCs w:val="20"/>
              </w:rPr>
              <w:t xml:space="preserve"> </w:t>
            </w:r>
            <w:r w:rsidRPr="001A2712">
              <w:rPr>
                <w:rFonts w:asciiTheme="majorBidi" w:hAnsiTheme="majorBidi" w:cstheme="majorBidi"/>
                <w:sz w:val="20"/>
                <w:szCs w:val="20"/>
              </w:rPr>
              <w:fldChar w:fldCharType="begin"/>
            </w:r>
            <w:r w:rsidRPr="001A2712">
              <w:rPr>
                <w:rFonts w:asciiTheme="majorBidi" w:hAnsiTheme="majorBidi" w:cstheme="majorBidi"/>
                <w:sz w:val="20"/>
                <w:szCs w:val="20"/>
              </w:rPr>
              <w:instrText xml:space="preserve"> ADDIN ZOTERO_ITEM CSL_CITATION {"citationID":"cmsx3qm8","properties":{"formattedCitation":"[26]","plainCitation":"[26]","noteIndex":0},"citationItems":[{"id":1070,"uris":["http://zotero.org/users/12960207/items/85XIEPYY"],"itemData":{"id":1070,"type":"article-journal","container-title":"Science of The Total Environment","DOI":"10.1016/j.scitotenv.2022.157956","ISSN":"00489697","journalAbbreviation":"Science of The Total Environment","language":"en","page":"157956","source":"DOI.org (Crossref)","title":"The Canadian Optimized Statistical Smoke Exposure Model (CanOSSEM): A machine learning approach to estimate national daily fine particulate matter (PM2.5) exposure","title-short":"The Canadian Optimized Statistical Smoke Exposure Model (CanOSSEM)","volume":"850","author":[{"family":"Paul","given":"Naman"},{"family":"Yao","given":"Jiayun"},{"family":"McLean","given":"Kathleen E."},{"family":"Stieb","given":"David M."},{"family":"Henderson","given":"Sarah B."}],"issued":{"date-parts":[["2022",12]]}}}],"schema":"https://github.com/citation-style-language/schema/raw/master/csl-citation.json"} </w:instrText>
            </w:r>
            <w:r w:rsidRPr="001A2712">
              <w:rPr>
                <w:rFonts w:asciiTheme="majorBidi" w:hAnsiTheme="majorBidi" w:cstheme="majorBidi"/>
                <w:sz w:val="20"/>
                <w:szCs w:val="20"/>
              </w:rPr>
              <w:fldChar w:fldCharType="separate"/>
            </w:r>
            <w:r w:rsidRPr="001A2712">
              <w:rPr>
                <w:rFonts w:asciiTheme="majorBidi" w:hAnsiTheme="majorBidi" w:cstheme="majorBidi"/>
                <w:noProof/>
                <w:sz w:val="20"/>
                <w:szCs w:val="20"/>
              </w:rPr>
              <w:t>[26]</w:t>
            </w:r>
            <w:r w:rsidRPr="001A2712">
              <w:rPr>
                <w:rFonts w:asciiTheme="majorBidi" w:hAnsiTheme="majorBidi" w:cstheme="majorBidi"/>
                <w:sz w:val="20"/>
                <w:szCs w:val="20"/>
              </w:rPr>
              <w:fldChar w:fldCharType="end"/>
            </w:r>
          </w:p>
        </w:tc>
      </w:tr>
      <w:tr w:rsidR="005F2F9B" w:rsidRPr="001A2712" w14:paraId="64106545" w14:textId="77777777" w:rsidTr="0052496A">
        <w:trPr>
          <w:trHeight w:val="255"/>
        </w:trPr>
        <w:tc>
          <w:tcPr>
            <w:tcW w:w="3828" w:type="dxa"/>
            <w:shd w:val="clear" w:color="auto" w:fill="D1D1D1" w:themeFill="background2" w:themeFillShade="E6"/>
          </w:tcPr>
          <w:p w14:paraId="60168A60"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sz w:val="20"/>
                <w:szCs w:val="20"/>
              </w:rPr>
              <w:t>Projected monthly PM2.5 concentrations attributable to wildfire (2023-2036)</w:t>
            </w:r>
          </w:p>
        </w:tc>
        <w:tc>
          <w:tcPr>
            <w:tcW w:w="1559" w:type="dxa"/>
            <w:shd w:val="clear" w:color="auto" w:fill="D1D1D1" w:themeFill="background2" w:themeFillShade="E6"/>
          </w:tcPr>
          <w:p w14:paraId="5BC7725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0D7A824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Open (Democratization)</w:t>
            </w:r>
          </w:p>
        </w:tc>
        <w:tc>
          <w:tcPr>
            <w:tcW w:w="1395" w:type="dxa"/>
            <w:shd w:val="clear" w:color="auto" w:fill="D1D1D1" w:themeFill="background2" w:themeFillShade="E6"/>
          </w:tcPr>
          <w:p w14:paraId="2FE464E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tcPr>
          <w:p w14:paraId="6800224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Various</w:t>
            </w:r>
          </w:p>
        </w:tc>
        <w:tc>
          <w:tcPr>
            <w:tcW w:w="850" w:type="dxa"/>
            <w:shd w:val="clear" w:color="auto" w:fill="D1D1D1" w:themeFill="background2" w:themeFillShade="E6"/>
            <w:noWrap/>
          </w:tcPr>
          <w:p w14:paraId="6830ADC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shd w:val="clear" w:color="auto" w:fill="D1D1D1" w:themeFill="background2" w:themeFillShade="E6"/>
            <w:noWrap/>
          </w:tcPr>
          <w:p w14:paraId="2E8781E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shd w:val="clear" w:color="auto" w:fill="D1D1D1" w:themeFill="background2" w:themeFillShade="E6"/>
            <w:vAlign w:val="center"/>
          </w:tcPr>
          <w:p w14:paraId="1F8FA09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 xml:space="preserve">RAQDPS </w:t>
            </w:r>
            <w:r w:rsidRPr="001A2712">
              <w:rPr>
                <w:rFonts w:asciiTheme="majorBidi" w:hAnsiTheme="majorBidi" w:cstheme="majorBidi"/>
                <w:sz w:val="20"/>
                <w:szCs w:val="20"/>
              </w:rPr>
              <w:fldChar w:fldCharType="begin"/>
            </w:r>
            <w:r w:rsidRPr="001A2712">
              <w:rPr>
                <w:rFonts w:asciiTheme="majorBidi" w:hAnsiTheme="majorBidi" w:cstheme="majorBidi"/>
                <w:sz w:val="20"/>
                <w:szCs w:val="20"/>
              </w:rPr>
              <w:instrText xml:space="preserve"> ADDIN ZOTERO_ITEM CSL_CITATION {"citationID":"fSOLvYBa","properties":{"formattedCitation":"[27]","plainCitation":"[27]","noteIndex":0},"citationItems":[{"id":1898,"uris":["http://zotero.org/users/12960207/items/Q6ESIA4W"],"itemData":{"id":1898,"type":"webpage","title":"Readme raqdps en - MSC Open Data / Données ouvertes du SMC","URL":"https://eccc-msc.github.io/open-data/msc-data/nwp_raqdps/readme_raqdps_en/","accessed":{"date-parts":[["2025",4,30]]}}}],"schema":"https://github.com/citation-style-language/schema/raw/master/csl-citation.json"} </w:instrText>
            </w:r>
            <w:r w:rsidRPr="001A2712">
              <w:rPr>
                <w:rFonts w:asciiTheme="majorBidi" w:hAnsiTheme="majorBidi" w:cstheme="majorBidi"/>
                <w:sz w:val="20"/>
                <w:szCs w:val="20"/>
              </w:rPr>
              <w:fldChar w:fldCharType="separate"/>
            </w:r>
            <w:r w:rsidRPr="001A2712">
              <w:rPr>
                <w:rFonts w:asciiTheme="majorBidi" w:hAnsiTheme="majorBidi" w:cstheme="majorBidi"/>
                <w:noProof/>
                <w:sz w:val="20"/>
                <w:szCs w:val="20"/>
              </w:rPr>
              <w:t>[27]</w:t>
            </w:r>
            <w:r w:rsidRPr="001A2712">
              <w:rPr>
                <w:rFonts w:asciiTheme="majorBidi" w:hAnsiTheme="majorBidi" w:cstheme="majorBidi"/>
                <w:sz w:val="20"/>
                <w:szCs w:val="20"/>
              </w:rPr>
              <w:fldChar w:fldCharType="end"/>
            </w:r>
            <w:r w:rsidRPr="001A2712">
              <w:rPr>
                <w:rFonts w:asciiTheme="majorBidi" w:hAnsiTheme="majorBidi" w:cstheme="majorBidi"/>
                <w:sz w:val="20"/>
                <w:szCs w:val="20"/>
              </w:rPr>
              <w:t xml:space="preserve"> </w:t>
            </w:r>
          </w:p>
        </w:tc>
      </w:tr>
      <w:tr w:rsidR="005F2F9B" w:rsidRPr="001A2712" w14:paraId="231428E6" w14:textId="77777777" w:rsidTr="0052496A">
        <w:trPr>
          <w:trHeight w:val="255"/>
        </w:trPr>
        <w:tc>
          <w:tcPr>
            <w:tcW w:w="3828" w:type="dxa"/>
          </w:tcPr>
          <w:p w14:paraId="6409EC8B"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sz w:val="20"/>
                <w:szCs w:val="20"/>
              </w:rPr>
              <w:t>Projected monthly PM2.5 concentrations attributable to non-wildfire sources (2023-2036)</w:t>
            </w:r>
          </w:p>
        </w:tc>
        <w:tc>
          <w:tcPr>
            <w:tcW w:w="1559" w:type="dxa"/>
          </w:tcPr>
          <w:p w14:paraId="6BC4809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6C85F08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96861F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64846B7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Various</w:t>
            </w:r>
          </w:p>
        </w:tc>
        <w:tc>
          <w:tcPr>
            <w:tcW w:w="850" w:type="dxa"/>
            <w:noWrap/>
          </w:tcPr>
          <w:p w14:paraId="471ADF4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993" w:type="dxa"/>
            <w:noWrap/>
          </w:tcPr>
          <w:p w14:paraId="6CF3E7E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t>
            </w:r>
          </w:p>
        </w:tc>
        <w:tc>
          <w:tcPr>
            <w:tcW w:w="2063" w:type="dxa"/>
            <w:vAlign w:val="center"/>
          </w:tcPr>
          <w:p w14:paraId="6415601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 xml:space="preserve">Global Environment Multiscale – Modelling Air </w:t>
            </w:r>
            <w:proofErr w:type="spellStart"/>
            <w:r w:rsidRPr="001A2712">
              <w:rPr>
                <w:rFonts w:asciiTheme="majorBidi" w:hAnsiTheme="majorBidi" w:cstheme="majorBidi"/>
                <w:sz w:val="20"/>
                <w:szCs w:val="20"/>
              </w:rPr>
              <w:t>CHemistry</w:t>
            </w:r>
            <w:proofErr w:type="spellEnd"/>
            <w:r w:rsidRPr="001A2712">
              <w:rPr>
                <w:rFonts w:asciiTheme="majorBidi" w:hAnsiTheme="majorBidi" w:cstheme="majorBidi"/>
                <w:sz w:val="20"/>
                <w:szCs w:val="20"/>
              </w:rPr>
              <w:t xml:space="preserve"> (GEM-MACH) model </w:t>
            </w:r>
            <w:r w:rsidRPr="001A2712">
              <w:rPr>
                <w:rFonts w:asciiTheme="majorBidi" w:hAnsiTheme="majorBidi" w:cstheme="majorBidi"/>
                <w:sz w:val="20"/>
                <w:szCs w:val="20"/>
              </w:rPr>
              <w:fldChar w:fldCharType="begin"/>
            </w:r>
            <w:r w:rsidRPr="001A2712">
              <w:rPr>
                <w:rFonts w:asciiTheme="majorBidi" w:hAnsiTheme="majorBidi" w:cstheme="majorBidi"/>
                <w:sz w:val="20"/>
                <w:szCs w:val="20"/>
              </w:rPr>
              <w:instrText xml:space="preserve"> ADDIN ZOTERO_ITEM CSL_CITATION {"citationID":"KZN5ITfz","properties":{"formattedCitation":"[55]","plainCitation":"[55]","noteIndex":0},"citationItems":[{"id":1979,"uris":["http://zotero.org/users/12960207/items/6BTPGHNA"],"itemData":{"id":1979,"type":"chapter","container-title":"Air Pollution Modeling and its Application XXVI","event-place":"Cham","ISBN":"978-3-030-22054-9","language":"en","note":"collection-title: Springer Proceedings in Complexity\nDOI: 10.1007/978-3-030-22055-6_18","page":"107-112","publisher":"Springer International Publishing","publisher-place":"Cham","source":"DOI.org (Crossref)","title":"Development and Current Status of the GEM-MACH-Global Modelling System at the Environment and Climate Change Canada","URL":"http://link.springer.com/10.1007/978-3-030-22055-6_18","editor":[{"family":"Mensink","given":"Clemens"},{"family":"Gong","given":"Wanmin"},{"family":"Hakami","given":"Amir"}],"author":[{"family":"Chen","given":"Jack"},{"family":"Pendlebury","given":"Diane"},{"family":"Gravel","given":"Sylvie"},{"family":"Stroud","given":"Craig"},{"family":"Ivanova","given":"Irena"},{"family":"DeGranpré","given":"Jean"},{"family":"Plummer","given":"David"}],"accessed":{"date-parts":[["2025",6,18]]},"issued":{"date-parts":[["2020"]]}}}],"schema":"https://github.com/citation-style-language/schema/raw/master/csl-citation.json"} </w:instrText>
            </w:r>
            <w:r w:rsidRPr="001A2712">
              <w:rPr>
                <w:rFonts w:asciiTheme="majorBidi" w:hAnsiTheme="majorBidi" w:cstheme="majorBidi"/>
                <w:sz w:val="20"/>
                <w:szCs w:val="20"/>
              </w:rPr>
              <w:fldChar w:fldCharType="separate"/>
            </w:r>
            <w:r w:rsidRPr="001A2712">
              <w:rPr>
                <w:rFonts w:asciiTheme="majorBidi" w:hAnsiTheme="majorBidi" w:cstheme="majorBidi"/>
                <w:noProof/>
                <w:sz w:val="20"/>
                <w:szCs w:val="20"/>
              </w:rPr>
              <w:t>[55]</w:t>
            </w:r>
            <w:r w:rsidRPr="001A2712">
              <w:rPr>
                <w:rFonts w:asciiTheme="majorBidi" w:hAnsiTheme="majorBidi" w:cstheme="majorBidi"/>
                <w:sz w:val="20"/>
                <w:szCs w:val="20"/>
              </w:rPr>
              <w:fldChar w:fldCharType="end"/>
            </w:r>
            <w:r w:rsidRPr="001A2712">
              <w:rPr>
                <w:rFonts w:asciiTheme="majorBidi" w:hAnsiTheme="majorBidi" w:cstheme="majorBidi"/>
                <w:sz w:val="20"/>
                <w:szCs w:val="20"/>
              </w:rPr>
              <w:t xml:space="preserve"> </w:t>
            </w:r>
          </w:p>
        </w:tc>
      </w:tr>
      <w:tr w:rsidR="005F2F9B" w:rsidRPr="001A2712" w14:paraId="53B54B8A" w14:textId="77777777" w:rsidTr="0052496A">
        <w:trPr>
          <w:trHeight w:val="255"/>
        </w:trPr>
        <w:tc>
          <w:tcPr>
            <w:tcW w:w="3828" w:type="dxa"/>
            <w:shd w:val="clear" w:color="auto" w:fill="D1D1D1" w:themeFill="background2" w:themeFillShade="E6"/>
          </w:tcPr>
          <w:p w14:paraId="5771D18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sz w:val="20"/>
                <w:szCs w:val="20"/>
              </w:rPr>
              <w:lastRenderedPageBreak/>
              <w:t>Climate scaling factor (2023-2036), annual increase in PM2.5 attributable to wildfire</w:t>
            </w:r>
          </w:p>
        </w:tc>
        <w:tc>
          <w:tcPr>
            <w:tcW w:w="1559" w:type="dxa"/>
            <w:shd w:val="clear" w:color="auto" w:fill="D1D1D1" w:themeFill="background2" w:themeFillShade="E6"/>
          </w:tcPr>
          <w:p w14:paraId="447FF6F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7C315FA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Open (Democratization)</w:t>
            </w:r>
          </w:p>
        </w:tc>
        <w:tc>
          <w:tcPr>
            <w:tcW w:w="1395" w:type="dxa"/>
            <w:shd w:val="clear" w:color="auto" w:fill="D1D1D1" w:themeFill="background2" w:themeFillShade="E6"/>
          </w:tcPr>
          <w:p w14:paraId="0D2F7D4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tcPr>
          <w:p w14:paraId="71E6177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0.42%</w:t>
            </w:r>
          </w:p>
        </w:tc>
        <w:tc>
          <w:tcPr>
            <w:tcW w:w="850" w:type="dxa"/>
            <w:shd w:val="clear" w:color="auto" w:fill="D1D1D1" w:themeFill="background2" w:themeFillShade="E6"/>
            <w:noWrap/>
          </w:tcPr>
          <w:p w14:paraId="231FD23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0%, 0.84%</w:t>
            </w:r>
          </w:p>
        </w:tc>
        <w:tc>
          <w:tcPr>
            <w:tcW w:w="993" w:type="dxa"/>
            <w:shd w:val="clear" w:color="auto" w:fill="D1D1D1" w:themeFill="background2" w:themeFillShade="E6"/>
            <w:noWrap/>
          </w:tcPr>
          <w:p w14:paraId="16CFECC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w:t>
            </w:r>
          </w:p>
        </w:tc>
        <w:tc>
          <w:tcPr>
            <w:tcW w:w="2063" w:type="dxa"/>
            <w:shd w:val="clear" w:color="auto" w:fill="D1D1D1" w:themeFill="background2" w:themeFillShade="E6"/>
            <w:vAlign w:val="center"/>
          </w:tcPr>
          <w:p w14:paraId="41BB90F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Liu et al.</w:t>
            </w:r>
            <w:r w:rsidRPr="001A2712">
              <w:rPr>
                <w:rFonts w:asciiTheme="majorBidi" w:hAnsiTheme="majorBidi" w:cstheme="majorBidi"/>
                <w:sz w:val="20"/>
                <w:szCs w:val="20"/>
              </w:rPr>
              <w:fldChar w:fldCharType="begin"/>
            </w:r>
            <w:r w:rsidRPr="001A2712">
              <w:rPr>
                <w:rFonts w:asciiTheme="majorBidi" w:hAnsiTheme="majorBidi" w:cstheme="majorBidi"/>
                <w:sz w:val="20"/>
                <w:szCs w:val="20"/>
              </w:rPr>
              <w:instrText xml:space="preserve"> ADDIN ZOTERO_ITEM CSL_CITATION {"citationID":"iBrREcgC","properties":{"formattedCitation":"[29]","plainCitation":"[29]","noteIndex":0},"citationItems":[{"id":1902,"uris":["http://zotero.org/users/12960207/items/2Z95GD2K"],"itemData":{"id":1902,"type":"article-journal","abstract":"Numerous devastating air pollution events from wildfire smoke occurred in this century in the western USA, leading to severe environmental consequences. This study projects future fire emissions in this region under climate change with a focus on comparing the relative contributions from future changes in burned area, fuel loading and fuel moisture. The three properties were projected using an empirical fire model, a dynamical global vegetation model and meteorological conditions respectively. The regional climate change scenarios for the western USA were obtained by dynamical downscaling of global climate projections. The results show overall increasing wildfires and fuel loading and decreasing fuel moisture. As a result, fire emissions are projected to increase by ~50% from 2001–2010 to 2050–2059. The changes in wildfires and fuel loading contribute nearly 75% and 25% of the total fire emission increase, respectively, but the contribution from fuel moisture change is minimal. The findings suggest that the air pollution events caused by wildfire smoke could become much more serious in the western USA by the middle of this century, and that it would be essential to take the future changes in fuel conditions into account to improve the accuracy of fire emission projections.","container-title":"International Journal of Wildland Fire","DOI":"10.1071/wf20190","ISSN":"1049-8001, 1448-5516","issue":"1","journalAbbreviation":"Int. J. Wildland Fire","language":"en","note":"publisher: CSIRO Publishing","page":"1-13","source":"Crossref","title":"Projection of future wildfire emissions in western USA under climate change: contributions from changes in wildfire, fuel loading and fuel moisture","title-short":"Projection of future wildfire emissions in western USA under climate change","volume":"31","author":[{"family":"Liu","given":"Yongqiang"},{"family":"Liu","given":"Yang"},{"family":"Fu","given":"Joshua"},{"family":"Yang","given":"Cheng-En"},{"family":"Dong","given":"Xingyi"},{"family":"Tian","given":"Hanqin"},{"family":"Tao","given":"Bo"},{"family":"Yang","given":"Jia"},{"family":"Wang","given":"Yuhang"},{"family":"Zou","given":"Yufei"},{"family":"Ke","given":"Ziming"}],"issued":{"date-parts":[["2021",12,9]]}}}],"schema":"https://github.com/citation-style-language/schema/raw/master/csl-citation.json"} </w:instrText>
            </w:r>
            <w:r w:rsidRPr="001A2712">
              <w:rPr>
                <w:rFonts w:asciiTheme="majorBidi" w:hAnsiTheme="majorBidi" w:cstheme="majorBidi"/>
                <w:sz w:val="20"/>
                <w:szCs w:val="20"/>
              </w:rPr>
              <w:fldChar w:fldCharType="separate"/>
            </w:r>
            <w:r w:rsidRPr="001A2712">
              <w:rPr>
                <w:rFonts w:asciiTheme="majorBidi" w:hAnsiTheme="majorBidi" w:cstheme="majorBidi"/>
                <w:noProof/>
                <w:sz w:val="20"/>
                <w:szCs w:val="20"/>
              </w:rPr>
              <w:t>[29]</w:t>
            </w:r>
            <w:r w:rsidRPr="001A2712">
              <w:rPr>
                <w:rFonts w:asciiTheme="majorBidi" w:hAnsiTheme="majorBidi" w:cstheme="majorBidi"/>
                <w:sz w:val="20"/>
                <w:szCs w:val="20"/>
              </w:rPr>
              <w:fldChar w:fldCharType="end"/>
            </w:r>
            <w:r w:rsidRPr="001A2712">
              <w:rPr>
                <w:rFonts w:asciiTheme="majorBidi" w:hAnsiTheme="majorBidi" w:cstheme="majorBidi"/>
                <w:sz w:val="20"/>
                <w:szCs w:val="20"/>
              </w:rPr>
              <w:t xml:space="preserve"> </w:t>
            </w:r>
          </w:p>
        </w:tc>
      </w:tr>
      <w:tr w:rsidR="005F2F9B" w:rsidRPr="001A2712" w14:paraId="13C73E7D" w14:textId="77777777" w:rsidTr="0052496A">
        <w:trPr>
          <w:trHeight w:val="255"/>
        </w:trPr>
        <w:tc>
          <w:tcPr>
            <w:tcW w:w="3828" w:type="dxa"/>
            <w:hideMark/>
          </w:tcPr>
          <w:p w14:paraId="6D1FD7FA" w14:textId="5B77EE09"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Infiltration efficiency</w:t>
            </w:r>
          </w:p>
        </w:tc>
        <w:tc>
          <w:tcPr>
            <w:tcW w:w="1559" w:type="dxa"/>
          </w:tcPr>
          <w:p w14:paraId="79AD92C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12E480A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327A4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02DC318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0.61</w:t>
            </w:r>
          </w:p>
        </w:tc>
        <w:tc>
          <w:tcPr>
            <w:tcW w:w="850" w:type="dxa"/>
            <w:noWrap/>
            <w:hideMark/>
          </w:tcPr>
          <w:p w14:paraId="5464136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E48513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Normal</w:t>
            </w:r>
          </w:p>
        </w:tc>
        <w:tc>
          <w:tcPr>
            <w:tcW w:w="2063" w:type="dxa"/>
            <w:vMerge w:val="restart"/>
            <w:vAlign w:val="center"/>
            <w:hideMark/>
          </w:tcPr>
          <w:p w14:paraId="575FDDA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Barn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{"citationID":"xHvnbqoh","properties":{"formattedCitation":"[56]","plainCitation":"[56]","noteIndex":0},"citationItems":[{"id":1980,"uris":["http://zotero.org/users/12960207/items/6QIR6TQ5"],"itemData":{"id":1980,"type":"article-journal","container-title":"Journal of Exposure Science &amp; Environmental Epidemiology","ISSN":"1559-064X","issue":"5","journalAbbreviation":"Journal of Exposure Science &amp; Environmental Epidemiology","note":"publisher: Nature Publishing Group","page":"503-511","title":"Infiltration of forest fire and residential wood smoke: an evaluation of air cleaner effectiveness","volume":"18","author":[{"family":"Barn","given":"Prabjit"},{"family":"Larson","given":"Timothy"},{"family":"Noullett","given":"Melanie"},{"family":"Kennedy","given":"Susan"},{"family":"Copes","given":"Ray"},{"family":"Brauer","given":"Michael"}],"issued":{"date-parts":[["2008"]]}}}],"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[56]</w:t>
            </w:r>
            <w:r w:rsidRPr="001A2712">
              <w:rPr>
                <w:rFonts w:asciiTheme="majorBidi" w:hAnsiTheme="majorBidi" w:cstheme="majorBidi"/>
                <w:color w:val="000000"/>
                <w:sz w:val="20"/>
                <w:szCs w:val="20"/>
              </w:rPr>
              <w:fldChar w:fldCharType="end"/>
            </w:r>
          </w:p>
        </w:tc>
      </w:tr>
      <w:tr w:rsidR="005F2F9B" w:rsidRPr="001A2712" w14:paraId="2EE92E0C" w14:textId="77777777" w:rsidTr="0052496A">
        <w:trPr>
          <w:trHeight w:val="255"/>
        </w:trPr>
        <w:tc>
          <w:tcPr>
            <w:tcW w:w="3828" w:type="dxa"/>
            <w:hideMark/>
          </w:tcPr>
          <w:p w14:paraId="791310E0" w14:textId="10FAF89E" w:rsidR="005F2F9B" w:rsidRPr="001A2712" w:rsidRDefault="009A45EF" w:rsidP="0052496A">
            <w:pPr>
              <w:rPr>
                <w:rFonts w:asciiTheme="majorBidi" w:hAnsiTheme="majorBidi" w:cstheme="majorBidi"/>
                <w:color w:val="000000"/>
                <w:sz w:val="20"/>
                <w:szCs w:val="20"/>
              </w:rPr>
            </w:pPr>
            <w:r>
              <w:rPr>
                <w:rFonts w:asciiTheme="majorBidi" w:hAnsiTheme="majorBidi" w:cstheme="majorBidi"/>
                <w:color w:val="000000"/>
                <w:sz w:val="20"/>
                <w:szCs w:val="20"/>
              </w:rPr>
              <w:t>HEPA f</w:t>
            </w:r>
            <w:r w:rsidR="005F2F9B" w:rsidRPr="001A2712">
              <w:rPr>
                <w:rFonts w:asciiTheme="majorBidi" w:hAnsiTheme="majorBidi" w:cstheme="majorBidi"/>
                <w:color w:val="000000"/>
                <w:sz w:val="20"/>
                <w:szCs w:val="20"/>
              </w:rPr>
              <w:t>ilter effect</w:t>
            </w:r>
          </w:p>
        </w:tc>
        <w:tc>
          <w:tcPr>
            <w:tcW w:w="1559" w:type="dxa"/>
          </w:tcPr>
          <w:p w14:paraId="6B7B49F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73D1C52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5186229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21E9F391" w14:textId="0541CA01"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w:t>
            </w:r>
            <w:r w:rsidR="009A45EF">
              <w:rPr>
                <w:rFonts w:asciiTheme="majorBidi" w:hAnsiTheme="majorBidi" w:cstheme="majorBidi"/>
                <w:color w:val="000000"/>
                <w:sz w:val="20"/>
                <w:szCs w:val="20"/>
              </w:rPr>
              <w:t>48</w:t>
            </w:r>
          </w:p>
        </w:tc>
        <w:tc>
          <w:tcPr>
            <w:tcW w:w="850" w:type="dxa"/>
            <w:noWrap/>
            <w:hideMark/>
          </w:tcPr>
          <w:p w14:paraId="2731CD0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3C94619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2370869E"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42FEA3F" w14:textId="77777777" w:rsidTr="0052496A">
        <w:trPr>
          <w:trHeight w:val="255"/>
        </w:trPr>
        <w:tc>
          <w:tcPr>
            <w:tcW w:w="3828" w:type="dxa"/>
            <w:hideMark/>
          </w:tcPr>
          <w:p w14:paraId="4298433F"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Proportion of time spent at home</w:t>
            </w:r>
          </w:p>
        </w:tc>
        <w:tc>
          <w:tcPr>
            <w:tcW w:w="1559" w:type="dxa"/>
          </w:tcPr>
          <w:p w14:paraId="6658AD4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72FBDA5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42F38D1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1477F389" w14:textId="59882AF8"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w:t>
            </w:r>
            <w:r w:rsidR="004D508B">
              <w:rPr>
                <w:rFonts w:asciiTheme="majorBidi" w:hAnsiTheme="majorBidi" w:cstheme="majorBidi"/>
                <w:color w:val="000000"/>
                <w:sz w:val="20"/>
                <w:szCs w:val="20"/>
              </w:rPr>
              <w:t>89</w:t>
            </w:r>
            <w:r w:rsidRPr="001A2712">
              <w:rPr>
                <w:rFonts w:asciiTheme="majorBidi" w:hAnsiTheme="majorBidi" w:cstheme="majorBidi"/>
                <w:color w:val="000000"/>
                <w:sz w:val="20"/>
                <w:szCs w:val="20"/>
              </w:rPr>
              <w:t xml:space="preserve"> (≤12 years)</w:t>
            </w:r>
          </w:p>
          <w:p w14:paraId="58C69C3F" w14:textId="11789215"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w:t>
            </w:r>
            <w:r w:rsidR="004D508B">
              <w:rPr>
                <w:rFonts w:asciiTheme="majorBidi" w:hAnsiTheme="majorBidi" w:cstheme="majorBidi"/>
                <w:color w:val="000000"/>
                <w:sz w:val="20"/>
                <w:szCs w:val="20"/>
              </w:rPr>
              <w:t>88</w:t>
            </w:r>
            <w:r w:rsidRPr="001A2712">
              <w:rPr>
                <w:rFonts w:asciiTheme="majorBidi" w:hAnsiTheme="majorBidi" w:cstheme="majorBidi"/>
                <w:color w:val="000000"/>
                <w:sz w:val="20"/>
                <w:szCs w:val="20"/>
              </w:rPr>
              <w:t xml:space="preserve"> (&gt;12 years)</w:t>
            </w:r>
          </w:p>
        </w:tc>
        <w:tc>
          <w:tcPr>
            <w:tcW w:w="850" w:type="dxa"/>
            <w:noWrap/>
            <w:hideMark/>
          </w:tcPr>
          <w:p w14:paraId="5664EFA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794BDB6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Align w:val="center"/>
            <w:hideMark/>
          </w:tcPr>
          <w:p w14:paraId="6E2CB53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Matz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{"citationID":"Xk6p9Y95","properties":{"formattedCitation":"[57]","plainCitation":"[57]","noteIndex":0},"citationItems":[{"id":1981,"uris":["http://zotero.org/users/12960207/items/3NGJNNK6"],"itemData":{"id":1981,"type":"article-journal","container-title":"International journal of environmental research and public health","ISSN":"1660-4601","issue":"2","journalAbbreviation":"International journal of environmental research and public health","note":"publisher: MDPI","page":"2108-2124","title":"Effects of age, season, gender and urban-rural status on time-activity: Canadian Human Activity Pattern Survey 2 (CHAPS 2)","volume":"11","author":[{"family":"Matz","given":"Carlyn J"},{"family":"Stieb","given":"David M"},{"family":"Davis","given":"Karelyn"},{"family":"Egyed","given":"Marika"},{"family":"Rose","given":"Andreas"},{"family":"Chou","given":"Benedito"},{"family":"Brion","given":"Orly"}],"issued":{"date-parts":[["2014"]]}}}],"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[57]</w:t>
            </w:r>
            <w:r w:rsidRPr="001A2712">
              <w:rPr>
                <w:rFonts w:asciiTheme="majorBidi" w:hAnsiTheme="majorBidi" w:cstheme="majorBidi"/>
                <w:color w:val="000000"/>
                <w:sz w:val="20"/>
                <w:szCs w:val="20"/>
              </w:rPr>
              <w:fldChar w:fldCharType="end"/>
            </w:r>
          </w:p>
        </w:tc>
      </w:tr>
      <w:tr w:rsidR="005F2F9B" w:rsidRPr="001A2712" w14:paraId="45DB7F40" w14:textId="77777777" w:rsidTr="0052496A">
        <w:trPr>
          <w:trHeight w:val="255"/>
        </w:trPr>
        <w:tc>
          <w:tcPr>
            <w:tcW w:w="3828" w:type="dxa"/>
            <w:hideMark/>
          </w:tcPr>
          <w:p w14:paraId="7D3A5DCE" w14:textId="77777777" w:rsidR="005F2F9B" w:rsidRPr="001A2712" w:rsidRDefault="005F2F9B" w:rsidP="0052496A">
            <w:pPr>
              <w:rPr>
                <w:rFonts w:asciiTheme="majorBidi" w:hAnsiTheme="majorBidi" w:cstheme="majorBidi"/>
                <w:b/>
                <w:bCs/>
                <w:color w:val="000000"/>
                <w:sz w:val="20"/>
                <w:szCs w:val="20"/>
              </w:rPr>
            </w:pPr>
            <w:r w:rsidRPr="001A2712">
              <w:rPr>
                <w:rFonts w:asciiTheme="majorBidi" w:hAnsiTheme="majorBidi" w:cstheme="majorBidi"/>
                <w:b/>
                <w:bCs/>
                <w:color w:val="000000"/>
                <w:sz w:val="20"/>
                <w:szCs w:val="20"/>
              </w:rPr>
              <w:t>Rates, Probabilities, and Risk</w:t>
            </w:r>
          </w:p>
        </w:tc>
        <w:tc>
          <w:tcPr>
            <w:tcW w:w="1559" w:type="dxa"/>
          </w:tcPr>
          <w:p w14:paraId="432DAFC2"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ABC6BFC" w14:textId="77777777" w:rsidR="005F2F9B" w:rsidRPr="001A2712" w:rsidRDefault="005F2F9B" w:rsidP="0052496A">
            <w:pPr>
              <w:jc w:val="center"/>
              <w:rPr>
                <w:rFonts w:asciiTheme="majorBidi" w:hAnsiTheme="majorBidi" w:cstheme="majorBidi"/>
                <w:color w:val="000000"/>
                <w:sz w:val="20"/>
                <w:szCs w:val="20"/>
              </w:rPr>
            </w:pPr>
          </w:p>
        </w:tc>
        <w:tc>
          <w:tcPr>
            <w:tcW w:w="1395" w:type="dxa"/>
          </w:tcPr>
          <w:p w14:paraId="39877977" w14:textId="77777777" w:rsidR="005F2F9B" w:rsidRPr="001A2712" w:rsidRDefault="005F2F9B" w:rsidP="0052496A">
            <w:pPr>
              <w:jc w:val="center"/>
              <w:rPr>
                <w:rFonts w:asciiTheme="majorBidi" w:hAnsiTheme="majorBidi" w:cstheme="majorBidi"/>
                <w:color w:val="000000"/>
                <w:sz w:val="20"/>
                <w:szCs w:val="20"/>
              </w:rPr>
            </w:pPr>
          </w:p>
        </w:tc>
        <w:tc>
          <w:tcPr>
            <w:tcW w:w="1559" w:type="dxa"/>
            <w:hideMark/>
          </w:tcPr>
          <w:p w14:paraId="1D4B98A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850" w:type="dxa"/>
            <w:noWrap/>
            <w:hideMark/>
          </w:tcPr>
          <w:p w14:paraId="782D2BD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993" w:type="dxa"/>
            <w:noWrap/>
            <w:hideMark/>
          </w:tcPr>
          <w:p w14:paraId="77F8C99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w:t>
            </w:r>
          </w:p>
        </w:tc>
        <w:tc>
          <w:tcPr>
            <w:tcW w:w="2063" w:type="dxa"/>
            <w:vAlign w:val="center"/>
            <w:hideMark/>
          </w:tcPr>
          <w:p w14:paraId="1E5BE135"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5797F89" w14:textId="77777777" w:rsidTr="0052496A">
        <w:trPr>
          <w:trHeight w:val="255"/>
        </w:trPr>
        <w:tc>
          <w:tcPr>
            <w:tcW w:w="3828" w:type="dxa"/>
            <w:hideMark/>
          </w:tcPr>
          <w:p w14:paraId="10ADA1A7"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i/>
                <w:iCs/>
                <w:color w:val="000000"/>
                <w:sz w:val="20"/>
                <w:szCs w:val="20"/>
              </w:rPr>
              <w:t>Asthma control</w:t>
            </w:r>
          </w:p>
        </w:tc>
        <w:tc>
          <w:tcPr>
            <w:tcW w:w="1559" w:type="dxa"/>
          </w:tcPr>
          <w:p w14:paraId="701F509E" w14:textId="77777777" w:rsidR="005F2F9B" w:rsidRPr="001A2712" w:rsidRDefault="005F2F9B" w:rsidP="0052496A">
            <w:pPr>
              <w:rPr>
                <w:rFonts w:asciiTheme="majorBidi" w:hAnsiTheme="majorBidi" w:cstheme="majorBidi"/>
                <w:color w:val="000000"/>
                <w:sz w:val="20"/>
                <w:szCs w:val="20"/>
              </w:rPr>
            </w:pPr>
          </w:p>
        </w:tc>
        <w:tc>
          <w:tcPr>
            <w:tcW w:w="1723" w:type="dxa"/>
          </w:tcPr>
          <w:p w14:paraId="7C64AC24" w14:textId="77777777" w:rsidR="005F2F9B" w:rsidRPr="001A2712" w:rsidRDefault="005F2F9B" w:rsidP="0052496A">
            <w:pPr>
              <w:rPr>
                <w:rFonts w:asciiTheme="majorBidi" w:hAnsiTheme="majorBidi" w:cstheme="majorBidi"/>
                <w:color w:val="000000"/>
                <w:sz w:val="20"/>
                <w:szCs w:val="20"/>
              </w:rPr>
            </w:pPr>
          </w:p>
        </w:tc>
        <w:tc>
          <w:tcPr>
            <w:tcW w:w="1395" w:type="dxa"/>
          </w:tcPr>
          <w:p w14:paraId="3D2CCCC0"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7AB7BC56"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75C1203B"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0CFE7458"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18C1FFA8" w14:textId="77777777" w:rsidR="005F2F9B" w:rsidRPr="001A2712" w:rsidRDefault="005F2F9B" w:rsidP="0052496A">
            <w:pPr>
              <w:jc w:val="center"/>
              <w:rPr>
                <w:rFonts w:asciiTheme="majorBidi" w:hAnsiTheme="majorBidi" w:cstheme="majorBidi"/>
                <w:sz w:val="20"/>
                <w:szCs w:val="20"/>
              </w:rPr>
            </w:pPr>
          </w:p>
        </w:tc>
      </w:tr>
      <w:tr w:rsidR="005F2F9B" w:rsidRPr="001A2712" w14:paraId="792087F4" w14:textId="77777777" w:rsidTr="0052496A">
        <w:trPr>
          <w:trHeight w:val="255"/>
        </w:trPr>
        <w:tc>
          <w:tcPr>
            <w:tcW w:w="3828" w:type="dxa"/>
            <w:hideMark/>
          </w:tcPr>
          <w:p w14:paraId="011E8AC2" w14:textId="77777777" w:rsidR="005F2F9B" w:rsidRPr="001A2712" w:rsidRDefault="005F2F9B" w:rsidP="0052496A">
            <w:pPr>
              <w:rPr>
                <w:rFonts w:asciiTheme="majorBidi" w:hAnsiTheme="majorBidi" w:cstheme="majorBidi"/>
                <w:i/>
                <w:iCs/>
                <w:color w:val="000000"/>
                <w:sz w:val="20"/>
                <w:szCs w:val="20"/>
              </w:rPr>
            </w:pPr>
            <w:r w:rsidRPr="001A2712">
              <w:rPr>
                <w:rFonts w:asciiTheme="majorBidi" w:hAnsiTheme="majorBidi" w:cstheme="majorBidi"/>
                <w:color w:val="000000"/>
                <w:sz w:val="20"/>
                <w:szCs w:val="20"/>
              </w:rPr>
              <w:t>Proportion of well-controlled asthma at baseline</w:t>
            </w:r>
          </w:p>
        </w:tc>
        <w:tc>
          <w:tcPr>
            <w:tcW w:w="1559" w:type="dxa"/>
          </w:tcPr>
          <w:p w14:paraId="0BBDDBBE"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0DA3C26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5E656EC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74578E7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0.506 (≤18 years)</w:t>
            </w:r>
          </w:p>
          <w:p w14:paraId="5E01360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0.560 (&gt;18 years)</w:t>
            </w:r>
          </w:p>
        </w:tc>
        <w:tc>
          <w:tcPr>
            <w:tcW w:w="850" w:type="dxa"/>
            <w:noWrap/>
            <w:hideMark/>
          </w:tcPr>
          <w:p w14:paraId="6F81CF3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1F6EDF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restart"/>
            <w:vAlign w:val="center"/>
            <w:hideMark/>
          </w:tcPr>
          <w:p w14:paraId="5914AC32" w14:textId="77777777" w:rsidR="005F2F9B" w:rsidRPr="001A2712" w:rsidRDefault="005F2F9B" w:rsidP="0052496A">
            <w:pPr>
              <w:jc w:val="center"/>
              <w:rPr>
                <w:rFonts w:asciiTheme="majorBidi" w:hAnsiTheme="majorBidi" w:cstheme="majorBidi"/>
                <w:color w:val="000000"/>
                <w:sz w:val="20"/>
                <w:szCs w:val="20"/>
                <w:lang w:val="da-DK"/>
              </w:rPr>
            </w:pPr>
            <w:r w:rsidRPr="001A2712">
              <w:rPr>
                <w:rFonts w:asciiTheme="majorBidi" w:hAnsiTheme="majorBidi" w:cstheme="majorBidi"/>
                <w:color w:val="000000"/>
                <w:sz w:val="20"/>
                <w:szCs w:val="20"/>
                <w:lang w:val="da-DK"/>
              </w:rPr>
              <w:t>Kennedy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{"citationID":"wGY9xYyB","properties":{"formattedCitation":"[58]","plainCitation":"[58]","noteIndex":0},"citationItems":[{"id":1982,"uris":["http://zotero.org/users/12960207/items/FX9LZ4GV"],"itemData":{"id":1982,"type":"article-journal","container-title":"Archives of Disease in Childhood","ISSN":"0003-9888","issue":"9","journalAbbreviation":"Archives of Disease in Childhood","note":"publisher: BMJ Publishing Group Ltd","page":"724-729","title":"Direct and indirect costs of paediatric asthma in the UK: a cost analysis","volume":"109","author":[{"family":"Kennedy","given":"Charlotte T"},{"family":"Scotland","given":"Graham S"},{"family":"Cotton","given":"Seonaidh"},{"family":"Turner","given":"Stephen W"}],"issued":{"date-parts":[["2024"]]}}}],"schema":"https://github.com/citation-style-language/schema/raw/master/csl-citation.json"}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[58]</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w:t>
            </w:r>
          </w:p>
          <w:p w14:paraId="091ED73B" w14:textId="77777777" w:rsidR="005F2F9B" w:rsidRPr="001A2712" w:rsidRDefault="005F2F9B" w:rsidP="0052496A">
            <w:pPr>
              <w:jc w:val="center"/>
              <w:rPr>
                <w:rFonts w:asciiTheme="majorBidi" w:hAnsiTheme="majorBidi" w:cstheme="majorBidi"/>
                <w:color w:val="000000"/>
                <w:sz w:val="20"/>
                <w:szCs w:val="20"/>
                <w:lang w:val="da-DK"/>
              </w:rPr>
            </w:pPr>
            <w:proofErr w:type="spellStart"/>
            <w:r w:rsidRPr="001A2712">
              <w:rPr>
                <w:rFonts w:asciiTheme="majorBidi" w:hAnsiTheme="majorBidi" w:cstheme="majorBidi"/>
                <w:color w:val="000000"/>
                <w:sz w:val="20"/>
                <w:szCs w:val="20"/>
                <w:lang w:val="da-DK"/>
              </w:rPr>
              <w:t>Sadatsafavi</w:t>
            </w:r>
            <w:proofErr w:type="spellEnd"/>
            <w:r w:rsidRPr="001A2712">
              <w:rPr>
                <w:rFonts w:asciiTheme="majorBidi" w:hAnsiTheme="majorBidi" w:cstheme="majorBidi"/>
                <w:color w:val="000000"/>
                <w:sz w:val="20"/>
                <w:szCs w:val="20"/>
                <w:lang w:val="da-DK"/>
              </w:rPr>
              <w:t xml:space="preserv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{"citationID":"gQhmihBN","properties":{"formattedCitation":"[59]","plainCitation":"[59]","noteIndex":0},"citationItems":[{"id":1983,"uris":["http://zotero.org/users/12960207/items/9AELB6D5"],"itemData":{"id":1983,"type":"article-journal","container-title":"Value in Health","ISSN":"1098-3015","issue":"8","journalAbbreviation":"Value in Health","note":"publisher: Elsevier","page":"1043-1049","title":"Quality of life and asthma symptom control: room for improvement in care and measurement","volume":"18","author":[{"family":"Sadatsafavi","given":"Mohsen"},{"family":"McTaggart-Cowan","given":"Helen"},{"family":"Chen","given":"Wenjia"},{"family":"FitzGerald","given":"J Mark"}],"issued":{"date-parts":[["2015"]]}}}],"schema":"https://github.com/citation-style-language/schema/raw/master/csl-citation.json"}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[59]</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w:t>
            </w:r>
          </w:p>
          <w:p w14:paraId="7F33967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O'Byrne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{"citationID":"AW1P50gs","properties":{"formattedCitation":"[60]","plainCitation":"[60]","noteIndex":0},"citationItems":[{"id":1984,"uris":["http://zotero.org/users/12960207/items/X9ACPS3E"],"itemData":{"id":1984,"type":"article-journal","container-title":"The Lancet Respiratory Medicine","ISSN":"2213-2600","issue":"2","journalAbbreviation":"The Lancet Respiratory Medicine","note":"publisher: Elsevier","page":"149-158","title":"Effect of a single day of increased as-needed budesonide–formoterol use on short-term risk of severe exacerbations in patients with mild asthma: a post-hoc analysis of the SYGMA 1 study","volume":"9","author":[{"family":"O'Byrne","given":"Paul M"},{"family":"FitzGerald","given":"J Mark"},{"family":"Bateman","given":"Eric D"},{"family":"Barnes","given":"Peter J"},{"family":"Zheng","given":"Jinping"},{"family":"Gustafson","given":"Per"},{"family":"Lamarca","given":"Rosa"},{"family":"Puu","given":"Margareta"},{"family":"Keen","given":"Christina"},{"family":"Alagappan","given":"Vijay KT"}],"issued":{"date-parts":[["2021"]]}}}],"schema":"https://github.com/citation-style-language/schema/raw/master/csl-citation.json"}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[60]</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263ECD13" w14:textId="77777777" w:rsidTr="0052496A">
        <w:trPr>
          <w:trHeight w:val="255"/>
        </w:trPr>
        <w:tc>
          <w:tcPr>
            <w:tcW w:w="3828" w:type="dxa"/>
            <w:hideMark/>
          </w:tcPr>
          <w:p w14:paraId="700CA05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Proportion of not-well controlled asthma at baseline</w:t>
            </w:r>
          </w:p>
        </w:tc>
        <w:tc>
          <w:tcPr>
            <w:tcW w:w="1559" w:type="dxa"/>
          </w:tcPr>
          <w:p w14:paraId="2F6FF775"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57512D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27611CB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5398A64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0.494 (≤18 years)</w:t>
            </w:r>
          </w:p>
          <w:p w14:paraId="222FB1E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xml:space="preserve"> 0.440 (&gt;18)</w:t>
            </w:r>
          </w:p>
          <w:p w14:paraId="1AC9E3E3" w14:textId="77777777" w:rsidR="005F2F9B" w:rsidRPr="001A2712" w:rsidRDefault="005F2F9B" w:rsidP="0052496A">
            <w:pPr>
              <w:rPr>
                <w:rFonts w:asciiTheme="majorBidi" w:hAnsiTheme="majorBidi" w:cstheme="majorBidi"/>
                <w:color w:val="000000"/>
                <w:sz w:val="20"/>
                <w:szCs w:val="20"/>
              </w:rPr>
            </w:pPr>
          </w:p>
        </w:tc>
        <w:tc>
          <w:tcPr>
            <w:tcW w:w="850" w:type="dxa"/>
            <w:noWrap/>
            <w:hideMark/>
          </w:tcPr>
          <w:p w14:paraId="4E38289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5B79503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58072C64"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E16FB42" w14:textId="77777777" w:rsidTr="0052496A">
        <w:trPr>
          <w:trHeight w:val="43"/>
        </w:trPr>
        <w:tc>
          <w:tcPr>
            <w:tcW w:w="3828" w:type="dxa"/>
            <w:hideMark/>
          </w:tcPr>
          <w:p w14:paraId="524E161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Probability of well-controlled asthma to not-well controlled asthma (monthly)</w:t>
            </w:r>
          </w:p>
        </w:tc>
        <w:tc>
          <w:tcPr>
            <w:tcW w:w="1559" w:type="dxa"/>
          </w:tcPr>
          <w:p w14:paraId="18B22F13"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06C4A0A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4053FBB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70EC552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0.244</w:t>
            </w:r>
          </w:p>
        </w:tc>
        <w:tc>
          <w:tcPr>
            <w:tcW w:w="850" w:type="dxa"/>
            <w:noWrap/>
            <w:hideMark/>
          </w:tcPr>
          <w:p w14:paraId="358C73F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848C13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restart"/>
            <w:vAlign w:val="center"/>
            <w:hideMark/>
          </w:tcPr>
          <w:p w14:paraId="4A2A0F16" w14:textId="77777777" w:rsidR="005F2F9B" w:rsidRPr="001A2712" w:rsidRDefault="005F2F9B" w:rsidP="0052496A">
            <w:pPr>
              <w:jc w:val="center"/>
              <w:rPr>
                <w:rFonts w:asciiTheme="majorBidi" w:hAnsiTheme="majorBidi" w:cstheme="majorBidi"/>
                <w:color w:val="000000"/>
                <w:sz w:val="20"/>
                <w:szCs w:val="20"/>
              </w:rPr>
            </w:pPr>
            <w:proofErr w:type="spellStart"/>
            <w:r w:rsidRPr="001A2712">
              <w:rPr>
                <w:rFonts w:asciiTheme="majorBidi" w:hAnsiTheme="majorBidi" w:cstheme="majorBidi"/>
                <w:color w:val="000000"/>
                <w:sz w:val="20"/>
                <w:szCs w:val="20"/>
              </w:rPr>
              <w:t>Sadatsafavi</w:t>
            </w:r>
            <w:proofErr w:type="spellEnd"/>
            <w:r w:rsidRPr="001A2712">
              <w:rPr>
                <w:rFonts w:asciiTheme="majorBidi" w:hAnsiTheme="majorBidi" w:cstheme="majorBidi"/>
                <w:color w:val="000000"/>
                <w:sz w:val="20"/>
                <w:szCs w:val="20"/>
              </w:rPr>
              <w:t xml:space="preserv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{"citationID":"tLqeoxhq","properties":{"formattedCitation":"[59]","plainCitation":"[59]","noteIndex":0},"citationItems":[{"id":1983,"uris":["http://zotero.org/users/12960207/items/9AELB6D5"],"itemData":{"id":1983,"type":"article-journal","container-title":"Value in Health","ISSN":"1098-3015","issue":"8","journalAbbreviation":"Value in Health","note":"publisher: Elsevier","page":"1043-1049","title":"Quality of life and asthma symptom control: room for improvement in care and measurement","volume":"18","author":[{"family":"Sadatsafavi","given":"Mohsen"},{"family":"McTaggart-Cowan","given":"Helen"},{"family":"Chen","given":"Wenjia"},{"family":"FitzGerald","given":"J Mark"}],"issued":{"date-parts":[["2015"]]}}}],"schema":"https://github.com/citation-style-language/schema/raw/master/csl-citation.json"}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[59]</w:t>
            </w:r>
            <w:r w:rsidRPr="001A2712">
              <w:rPr>
                <w:rFonts w:asciiTheme="majorBidi" w:hAnsiTheme="majorBidi" w:cstheme="majorBidi"/>
                <w:color w:val="000000"/>
                <w:sz w:val="20"/>
                <w:szCs w:val="20"/>
              </w:rPr>
              <w:fldChar w:fldCharType="end"/>
            </w:r>
          </w:p>
          <w:p w14:paraId="4A91953C"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E4478E8" w14:textId="77777777" w:rsidTr="0052496A">
        <w:trPr>
          <w:trHeight w:val="255"/>
        </w:trPr>
        <w:tc>
          <w:tcPr>
            <w:tcW w:w="3828" w:type="dxa"/>
            <w:hideMark/>
          </w:tcPr>
          <w:p w14:paraId="62B1F25C"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Probability of not well-controlled asthma to controlled asthma (monthly)</w:t>
            </w:r>
          </w:p>
        </w:tc>
        <w:tc>
          <w:tcPr>
            <w:tcW w:w="1559" w:type="dxa"/>
          </w:tcPr>
          <w:p w14:paraId="5FAB9607"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54A765E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34FC52B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EFCFDA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0.140</w:t>
            </w:r>
          </w:p>
        </w:tc>
        <w:tc>
          <w:tcPr>
            <w:tcW w:w="850" w:type="dxa"/>
            <w:noWrap/>
            <w:hideMark/>
          </w:tcPr>
          <w:p w14:paraId="5A9B059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0831841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6EA515DC"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A138AAD" w14:textId="77777777" w:rsidTr="0052496A">
        <w:trPr>
          <w:trHeight w:val="255"/>
        </w:trPr>
        <w:tc>
          <w:tcPr>
            <w:tcW w:w="3828" w:type="dxa"/>
            <w:hideMark/>
          </w:tcPr>
          <w:p w14:paraId="33DF29FC"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i/>
                <w:iCs/>
                <w:color w:val="000000"/>
                <w:sz w:val="20"/>
                <w:szCs w:val="20"/>
              </w:rPr>
              <w:t>Asthma exacerbations</w:t>
            </w:r>
          </w:p>
        </w:tc>
        <w:tc>
          <w:tcPr>
            <w:tcW w:w="1559" w:type="dxa"/>
          </w:tcPr>
          <w:p w14:paraId="135A69E3" w14:textId="77777777" w:rsidR="005F2F9B" w:rsidRPr="001A2712" w:rsidRDefault="005F2F9B" w:rsidP="0052496A">
            <w:pPr>
              <w:rPr>
                <w:rFonts w:asciiTheme="majorBidi" w:hAnsiTheme="majorBidi" w:cstheme="majorBidi"/>
                <w:color w:val="000000"/>
                <w:sz w:val="20"/>
                <w:szCs w:val="20"/>
              </w:rPr>
            </w:pPr>
          </w:p>
        </w:tc>
        <w:tc>
          <w:tcPr>
            <w:tcW w:w="1723" w:type="dxa"/>
          </w:tcPr>
          <w:p w14:paraId="0E9CEBEE" w14:textId="77777777" w:rsidR="005F2F9B" w:rsidRPr="001A2712" w:rsidRDefault="005F2F9B" w:rsidP="0052496A">
            <w:pPr>
              <w:rPr>
                <w:rFonts w:asciiTheme="majorBidi" w:hAnsiTheme="majorBidi" w:cstheme="majorBidi"/>
                <w:color w:val="000000"/>
                <w:sz w:val="20"/>
                <w:szCs w:val="20"/>
              </w:rPr>
            </w:pPr>
          </w:p>
        </w:tc>
        <w:tc>
          <w:tcPr>
            <w:tcW w:w="1395" w:type="dxa"/>
          </w:tcPr>
          <w:p w14:paraId="3513C15C"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51EDAD3A"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261B7CDD"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0791E841"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0387C169" w14:textId="77777777" w:rsidR="005F2F9B" w:rsidRPr="001A2712" w:rsidRDefault="005F2F9B" w:rsidP="0052496A">
            <w:pPr>
              <w:jc w:val="center"/>
              <w:rPr>
                <w:rFonts w:asciiTheme="majorBidi" w:hAnsiTheme="majorBidi" w:cstheme="majorBidi"/>
                <w:sz w:val="20"/>
                <w:szCs w:val="20"/>
              </w:rPr>
            </w:pPr>
          </w:p>
        </w:tc>
      </w:tr>
      <w:tr w:rsidR="005F2F9B" w:rsidRPr="001A2712" w14:paraId="700B5968" w14:textId="77777777" w:rsidTr="0052496A">
        <w:trPr>
          <w:trHeight w:val="300"/>
        </w:trPr>
        <w:tc>
          <w:tcPr>
            <w:tcW w:w="3828" w:type="dxa"/>
          </w:tcPr>
          <w:p w14:paraId="2ABBC4CC"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Relative risk of exacerbations in not well-controlled asthma (vs. well-controlled)</w:t>
            </w:r>
          </w:p>
        </w:tc>
        <w:tc>
          <w:tcPr>
            <w:tcW w:w="1559" w:type="dxa"/>
          </w:tcPr>
          <w:p w14:paraId="00799790"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53B80D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56E835E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2569281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1.20</w:t>
            </w:r>
          </w:p>
        </w:tc>
        <w:tc>
          <w:tcPr>
            <w:tcW w:w="850" w:type="dxa"/>
            <w:noWrap/>
          </w:tcPr>
          <w:p w14:paraId="4E343BF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tcPr>
          <w:p w14:paraId="44ED80B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Log-normal</w:t>
            </w:r>
          </w:p>
        </w:tc>
        <w:tc>
          <w:tcPr>
            <w:tcW w:w="2063" w:type="dxa"/>
            <w:vAlign w:val="center"/>
          </w:tcPr>
          <w:p w14:paraId="666FF4B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Pollack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{"citationID":"dmrmxyuD","properties":{"formattedCitation":"[61]","plainCitation":"[61]","noteIndex":0},"citationItems":[{"id":1985,"uris":["http://zotero.org/users/12960207/items/P9EHBPZ2"],"itemData":{"id":1985,"type":"article-journal","container-title":"Journal of Managed Care &amp; Specialty Pharmacy","ISSN":"2376-0540","issue":"8","journalAbbreviation":"Journal of Managed Care &amp; Specialty Pharmacy","note":"publisher: Academy of Managed Care Pharmacy","page":"881-891","title":"The use of short-acting bronchodilators and cost burden of asthma across Global Initiative for Asthma–based severity levels: Insights from a large US commercial and managed Medicaid population","volume":"28","author":[{"family":"Pollack","given":"Michael"},{"family":"Gandhi","given":"Hitesh"},{"family":"Tkacz","given":"Joseph"},{"family":"Lanz","given":"Miguel"},{"family":"Lugogo","given":"Njira"},{"family":"Gilbert","given":"Ileen"}],"issued":{"date-parts":[["2022"]]}}}],"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[61]</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3245BB27" w14:textId="77777777" w:rsidTr="0052496A">
        <w:trPr>
          <w:trHeight w:val="300"/>
        </w:trPr>
        <w:tc>
          <w:tcPr>
            <w:tcW w:w="3828" w:type="dxa"/>
            <w:hideMark/>
          </w:tcPr>
          <w:p w14:paraId="7E71D793" w14:textId="77777777" w:rsidR="005F2F9B" w:rsidRPr="001A2712" w:rsidRDefault="005F2F9B" w:rsidP="0052496A">
            <w:pPr>
              <w:rPr>
                <w:rFonts w:asciiTheme="majorBidi" w:hAnsiTheme="majorBidi" w:cstheme="majorBidi"/>
                <w:i/>
                <w:iCs/>
                <w:color w:val="000000"/>
                <w:sz w:val="20"/>
                <w:szCs w:val="20"/>
              </w:rPr>
            </w:pPr>
            <w:r w:rsidRPr="001A2712">
              <w:rPr>
                <w:rFonts w:asciiTheme="majorBidi" w:hAnsiTheme="majorBidi" w:cstheme="majorBidi"/>
                <w:color w:val="000000"/>
                <w:sz w:val="20"/>
                <w:szCs w:val="20"/>
              </w:rPr>
              <w:t>Rate of moderate exacerbation (annually)</w:t>
            </w:r>
          </w:p>
        </w:tc>
        <w:tc>
          <w:tcPr>
            <w:tcW w:w="1559" w:type="dxa"/>
          </w:tcPr>
          <w:p w14:paraId="706818B6"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6488F72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57D6DF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7EFEF9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0.10 (≤18 years)</w:t>
            </w:r>
          </w:p>
          <w:p w14:paraId="7AC899A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0.090 (&gt;18 years)</w:t>
            </w:r>
          </w:p>
        </w:tc>
        <w:tc>
          <w:tcPr>
            <w:tcW w:w="850" w:type="dxa"/>
            <w:noWrap/>
            <w:hideMark/>
          </w:tcPr>
          <w:p w14:paraId="7CBA7A6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8F75F4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restart"/>
            <w:vAlign w:val="center"/>
            <w:hideMark/>
          </w:tcPr>
          <w:p w14:paraId="650EB268" w14:textId="77777777" w:rsidR="005F2F9B" w:rsidRPr="001A2712" w:rsidRDefault="005F2F9B" w:rsidP="0052496A">
            <w:pPr>
              <w:jc w:val="center"/>
              <w:rPr>
                <w:rFonts w:asciiTheme="majorBidi" w:hAnsiTheme="majorBidi" w:cstheme="majorBidi"/>
                <w:color w:val="000000"/>
                <w:sz w:val="20"/>
                <w:szCs w:val="20"/>
                <w:lang w:val="da-DK"/>
              </w:rPr>
            </w:pPr>
            <w:r w:rsidRPr="001A2712">
              <w:rPr>
                <w:rFonts w:asciiTheme="majorBidi" w:hAnsiTheme="majorBidi" w:cstheme="majorBidi"/>
                <w:color w:val="000000"/>
                <w:sz w:val="20"/>
                <w:szCs w:val="20"/>
                <w:lang w:val="da-DK"/>
              </w:rPr>
              <w:t>Adams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{"citationID":"TYsxMGAI","properties":{"formattedCitation":"[61]","plainCitation":"[61]","noteIndex":0},"citationItems":[{"id":1985,"uris":["http://zotero.org/users/12960207/items/P9EHBPZ2"],"itemData":{"id":1985,"type":"article-journal","container-title":"Journal of Managed Care &amp; Specialty Pharmacy","ISSN":"2376-0540","issue":"8","journalAbbreviation":"Journal of Managed Care &amp; Specialty Pharmacy","note":"publisher: Academy of Managed Care Pharmacy","page":"881-891","title":"The use of short-acting bronchodilators and cost burden of asthma across Global Initiative for Asthma–based severity levels: Insights from a large US commercial and managed Medicaid population","volume":"28","author":[{"family":"Pollack","given":"Michael"},{"family":"Gandhi","given":"Hitesh"},{"family":"Tkacz","given":"Joseph"},{"family":"Lanz","given":"Miguel"},{"family":"Lugogo","given":"Njira"},{"family":"Gilbert","given":"Ileen"}],"issued":{"date-parts":[["2022"]]}}}],"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[61]</w:t>
            </w:r>
            <w:r w:rsidRPr="001A2712">
              <w:rPr>
                <w:rFonts w:asciiTheme="majorBidi" w:hAnsiTheme="majorBidi" w:cstheme="majorBidi"/>
                <w:color w:val="000000"/>
                <w:sz w:val="20"/>
                <w:szCs w:val="20"/>
                <w:lang w:val="da-DK"/>
              </w:rPr>
              <w:fldChar w:fldCharType="end"/>
            </w:r>
          </w:p>
          <w:p w14:paraId="7FDF1F89" w14:textId="77777777" w:rsidR="005F2F9B" w:rsidRPr="001A2712" w:rsidRDefault="005F2F9B" w:rsidP="0052496A">
            <w:pPr>
              <w:jc w:val="center"/>
              <w:rPr>
                <w:rFonts w:asciiTheme="majorBidi" w:hAnsiTheme="majorBidi" w:cstheme="majorBidi"/>
                <w:color w:val="000000"/>
                <w:sz w:val="20"/>
                <w:szCs w:val="20"/>
                <w:lang w:val="da-DK"/>
              </w:rPr>
            </w:pPr>
            <w:proofErr w:type="spellStart"/>
            <w:r w:rsidRPr="001A2712">
              <w:rPr>
                <w:rFonts w:asciiTheme="majorBidi" w:hAnsiTheme="majorBidi" w:cstheme="majorBidi"/>
                <w:color w:val="000000"/>
                <w:sz w:val="20"/>
                <w:szCs w:val="20"/>
                <w:lang w:val="da-DK"/>
              </w:rPr>
              <w:t>Bateman</w:t>
            </w:r>
            <w:proofErr w:type="spellEnd"/>
            <w:r w:rsidRPr="001A2712">
              <w:rPr>
                <w:rFonts w:asciiTheme="majorBidi" w:hAnsiTheme="majorBidi" w:cstheme="majorBidi"/>
                <w:color w:val="000000"/>
                <w:sz w:val="20"/>
                <w:szCs w:val="20"/>
                <w:lang w:val="da-DK"/>
              </w:rPr>
              <w:t xml:space="preserv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{"citationID":"saXxiHmc","properties":{"formattedCitation":"[62]","plainCitation":"[62]","noteIndex":0},"citationItems":[{"id":1987,"uris":["http://zotero.org/users/12960207/items/6TKQVFA2"],"itemData":{"id":1987,"type":"article-journal","container-title":"New England Journal of Medicine","ISSN":"0028-4793","issue":"20","journalAbbreviation":"New England Journal of Medicine","note":"publisher: Mass Medical Soc","page":"1877-1887","title":"As-needed budesonide–formoterol versus maintenance budesonide in mild asthma","volume":"378","author":[{"family":"Bateman","given":"Eric D"},{"family":"Reddel","given":"Helen K"},{"family":"O’Byrne","given":"Paul M"},{"family":"Barnes","given":"Peter J"},{"family":"Zhong","given":"Nanshan"},{"family":"Keen","given":"Christina"},{"family":"Jorup","given":"Carin"},{"family":"Lamarca","given":"Rosa"},{"family":"Siwek-Posluszna","given":"Agnieszka"},{"family":"FitzGerald","given":"J Mark"}],"issued":{"date-parts":[["2018"]]}}}],"schema":"https://github.com/citation-style-language/schema/raw/master/csl-citation.json"}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[62]</w:t>
            </w:r>
            <w:r w:rsidRPr="001A2712">
              <w:rPr>
                <w:rFonts w:asciiTheme="majorBidi" w:hAnsiTheme="majorBidi" w:cstheme="majorBidi"/>
                <w:color w:val="000000"/>
                <w:sz w:val="20"/>
                <w:szCs w:val="20"/>
                <w:lang w:val="da-DK"/>
              </w:rPr>
              <w:fldChar w:fldCharType="end"/>
            </w:r>
          </w:p>
          <w:p w14:paraId="2DC9D03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Pollack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{"citationID":"ezlXTqiC","properties":{"formattedCitation":"[61]","plainCitation":"[61]","noteIndex":0},"citationItems":[{"id":1985,"uris":["http://zotero.org/users/12960207/items/P9EHBPZ2"],"itemData":{"id":1985,"type":"article-journal","container-title":"Journal of Managed Care &amp; Specialty Pharmacy","ISSN":"2376-0540","issue":"8","journalAbbreviation":"Journal of Managed Care &amp; Specialty Pharmacy","note":"publisher: Academy of Managed Care Pharmacy","page":"881-891","title":"The use of short-acting bronchodilators and cost burden of asthma across Global Initiative for Asthma–based severity levels: Insights from a large US commercial and managed Medicaid population","volume":"28","author":[{"family":"Pollack","given":"Michael"},{"family":"Gandhi","given":"Hitesh"},{"family":"Tkacz","given":"Joseph"},{"family":"Lanz","given":"Miguel"},{"family":"Lugogo","given":"Njira"},{"family":"Gilbert","given":"Ileen"}],"issued":{"date-parts":[["2022"]]}}}],"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[61]</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5DF1298D" w14:textId="77777777" w:rsidTr="0052496A">
        <w:trPr>
          <w:trHeight w:val="255"/>
        </w:trPr>
        <w:tc>
          <w:tcPr>
            <w:tcW w:w="3828" w:type="dxa"/>
          </w:tcPr>
          <w:p w14:paraId="38299398"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Rate of severe exacerbation (annually)</w:t>
            </w:r>
          </w:p>
        </w:tc>
        <w:tc>
          <w:tcPr>
            <w:tcW w:w="1559" w:type="dxa"/>
          </w:tcPr>
          <w:p w14:paraId="2E10128D"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39A4670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310DC5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68E1F84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0.068 (≤18 years)</w:t>
            </w:r>
          </w:p>
          <w:p w14:paraId="3FFEB39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0.011 (&gt;18 years)</w:t>
            </w:r>
          </w:p>
        </w:tc>
        <w:tc>
          <w:tcPr>
            <w:tcW w:w="850" w:type="dxa"/>
            <w:noWrap/>
          </w:tcPr>
          <w:p w14:paraId="293D05C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tcPr>
          <w:p w14:paraId="2514175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tcPr>
          <w:p w14:paraId="0ED008E0"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CC131DB" w14:textId="77777777" w:rsidTr="0052496A">
        <w:trPr>
          <w:trHeight w:val="255"/>
        </w:trPr>
        <w:tc>
          <w:tcPr>
            <w:tcW w:w="3828" w:type="dxa"/>
            <w:hideMark/>
          </w:tcPr>
          <w:p w14:paraId="07D3FE90"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Rate of very severe exacerbation (annually)</w:t>
            </w:r>
          </w:p>
        </w:tc>
        <w:tc>
          <w:tcPr>
            <w:tcW w:w="1559" w:type="dxa"/>
          </w:tcPr>
          <w:p w14:paraId="6AD982D9"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357DA2F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2FE09E7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572B12F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0.019 (≤18 years)</w:t>
            </w:r>
          </w:p>
          <w:p w14:paraId="2A8282B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0.009 (age&gt;18)</w:t>
            </w:r>
          </w:p>
        </w:tc>
        <w:tc>
          <w:tcPr>
            <w:tcW w:w="850" w:type="dxa"/>
            <w:noWrap/>
            <w:hideMark/>
          </w:tcPr>
          <w:p w14:paraId="6BDE68A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4E626A6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30998647"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2E786125" w14:textId="77777777" w:rsidTr="0052496A">
        <w:trPr>
          <w:trHeight w:val="255"/>
        </w:trPr>
        <w:tc>
          <w:tcPr>
            <w:tcW w:w="3828" w:type="dxa"/>
            <w:hideMark/>
          </w:tcPr>
          <w:p w14:paraId="6AA24CC9"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Risk of death due to moderate exacerbation (per event)</w:t>
            </w:r>
          </w:p>
        </w:tc>
        <w:tc>
          <w:tcPr>
            <w:tcW w:w="1559" w:type="dxa"/>
          </w:tcPr>
          <w:p w14:paraId="6F68BDFE"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204DA69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5DFCEFA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B82E31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0.00027</w:t>
            </w:r>
          </w:p>
        </w:tc>
        <w:tc>
          <w:tcPr>
            <w:tcW w:w="850" w:type="dxa"/>
            <w:noWrap/>
            <w:hideMark/>
          </w:tcPr>
          <w:p w14:paraId="774EA1C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EA1208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restart"/>
            <w:vAlign w:val="center"/>
            <w:hideMark/>
          </w:tcPr>
          <w:p w14:paraId="26693DE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Watson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{"citationID":"frwdcD40","properties":{"formattedCitation":"[63]","plainCitation":"[63]","noteIndex":0},"citationItems":[{"id":1988,"uris":["http://zotero.org/users/12960207/items/VUSIIR29"],"itemData":{"id":1988,"type":"article-journal","container-title":"Respiratory medicine","ISSN":"0954-6111","issue":"8","journalAbbreviation":"Respiratory medicine","note":"publisher: Elsevier","page":"1659-1664","title":"Factors associated with mortality after an asthma admission: a national United Kingdom database analysis","volume":"101","author":[{"family":"Watson","given":"Louise"},{"family":"Turk","given":"Florian"},{"family":"James","given":"Philip"},{"family":"Holgate","given":"Stephen T"}],"issued":{"date-parts":[["2007"]]}}}],"schema":"https://github.com/citation-style-language/schema/raw/master/csl-citation.json"}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[63]</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3E5CE3C8" w14:textId="77777777" w:rsidTr="0052496A">
        <w:trPr>
          <w:trHeight w:val="255"/>
        </w:trPr>
        <w:tc>
          <w:tcPr>
            <w:tcW w:w="3828" w:type="dxa"/>
            <w:hideMark/>
          </w:tcPr>
          <w:p w14:paraId="5B3391F2"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Risk of death due to severe exacerbation (per event)</w:t>
            </w:r>
          </w:p>
        </w:tc>
        <w:tc>
          <w:tcPr>
            <w:tcW w:w="1559" w:type="dxa"/>
          </w:tcPr>
          <w:p w14:paraId="6472D205"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23EFF33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47535AC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3CF5D0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0.001733</w:t>
            </w:r>
          </w:p>
        </w:tc>
        <w:tc>
          <w:tcPr>
            <w:tcW w:w="850" w:type="dxa"/>
            <w:noWrap/>
            <w:hideMark/>
          </w:tcPr>
          <w:p w14:paraId="2531180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774BF9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04E77414"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3702FA3F" w14:textId="77777777" w:rsidTr="0052496A">
        <w:trPr>
          <w:trHeight w:val="66"/>
        </w:trPr>
        <w:tc>
          <w:tcPr>
            <w:tcW w:w="3828" w:type="dxa"/>
            <w:hideMark/>
          </w:tcPr>
          <w:p w14:paraId="0C9B3232"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lastRenderedPageBreak/>
              <w:t>Risk of death due to very severe exacerbation (per event)</w:t>
            </w:r>
          </w:p>
        </w:tc>
        <w:tc>
          <w:tcPr>
            <w:tcW w:w="1559" w:type="dxa"/>
          </w:tcPr>
          <w:p w14:paraId="38E16708"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3A3A609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C98740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2FA7C4A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0.001801</w:t>
            </w:r>
          </w:p>
        </w:tc>
        <w:tc>
          <w:tcPr>
            <w:tcW w:w="850" w:type="dxa"/>
            <w:noWrap/>
            <w:hideMark/>
          </w:tcPr>
          <w:p w14:paraId="522EFBA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F79F59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34D052BD"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55AA0F2" w14:textId="77777777" w:rsidTr="0052496A">
        <w:trPr>
          <w:trHeight w:val="255"/>
        </w:trPr>
        <w:tc>
          <w:tcPr>
            <w:tcW w:w="3828" w:type="dxa"/>
            <w:hideMark/>
          </w:tcPr>
          <w:p w14:paraId="084717B6" w14:textId="77777777" w:rsidR="005F2F9B" w:rsidRPr="001A2712" w:rsidRDefault="005F2F9B" w:rsidP="0052496A">
            <w:pPr>
              <w:rPr>
                <w:rFonts w:asciiTheme="majorBidi" w:hAnsiTheme="majorBidi" w:cstheme="majorBidi"/>
                <w:sz w:val="20"/>
                <w:szCs w:val="20"/>
                <w:vertAlign w:val="subscript"/>
              </w:rPr>
            </w:pPr>
            <w:r w:rsidRPr="001A2712">
              <w:rPr>
                <w:rFonts w:asciiTheme="majorBidi" w:hAnsiTheme="majorBidi" w:cstheme="majorBidi"/>
                <w:i/>
                <w:iCs/>
                <w:color w:val="000000"/>
                <w:sz w:val="20"/>
                <w:szCs w:val="20"/>
              </w:rPr>
              <w:t>Effects of PM</w:t>
            </w:r>
            <w:r w:rsidRPr="001A2712">
              <w:rPr>
                <w:rFonts w:asciiTheme="majorBidi" w:hAnsiTheme="majorBidi" w:cstheme="majorBidi"/>
                <w:i/>
                <w:iCs/>
                <w:color w:val="000000"/>
                <w:sz w:val="20"/>
                <w:szCs w:val="20"/>
                <w:vertAlign w:val="subscript"/>
              </w:rPr>
              <w:t>2.5</w:t>
            </w:r>
          </w:p>
        </w:tc>
        <w:tc>
          <w:tcPr>
            <w:tcW w:w="1559" w:type="dxa"/>
          </w:tcPr>
          <w:p w14:paraId="2A6545E9" w14:textId="77777777" w:rsidR="005F2F9B" w:rsidRPr="001A2712" w:rsidRDefault="005F2F9B" w:rsidP="0052496A">
            <w:pPr>
              <w:rPr>
                <w:rFonts w:asciiTheme="majorBidi" w:hAnsiTheme="majorBidi" w:cstheme="majorBidi"/>
                <w:i/>
                <w:iCs/>
                <w:color w:val="000000"/>
                <w:sz w:val="20"/>
                <w:szCs w:val="20"/>
              </w:rPr>
            </w:pPr>
          </w:p>
        </w:tc>
        <w:tc>
          <w:tcPr>
            <w:tcW w:w="1723" w:type="dxa"/>
          </w:tcPr>
          <w:p w14:paraId="0A37B63E" w14:textId="77777777" w:rsidR="005F2F9B" w:rsidRPr="001A2712" w:rsidRDefault="005F2F9B" w:rsidP="0052496A">
            <w:pPr>
              <w:rPr>
                <w:rFonts w:asciiTheme="majorBidi" w:hAnsiTheme="majorBidi" w:cstheme="majorBidi"/>
                <w:i/>
                <w:iCs/>
                <w:color w:val="000000"/>
                <w:sz w:val="20"/>
                <w:szCs w:val="20"/>
              </w:rPr>
            </w:pPr>
          </w:p>
        </w:tc>
        <w:tc>
          <w:tcPr>
            <w:tcW w:w="1395" w:type="dxa"/>
          </w:tcPr>
          <w:p w14:paraId="16571DA7" w14:textId="77777777" w:rsidR="005F2F9B" w:rsidRPr="001A2712" w:rsidRDefault="005F2F9B" w:rsidP="0052496A">
            <w:pPr>
              <w:rPr>
                <w:rFonts w:asciiTheme="majorBidi" w:hAnsiTheme="majorBidi" w:cstheme="majorBidi"/>
                <w:i/>
                <w:iCs/>
                <w:color w:val="000000"/>
                <w:sz w:val="20"/>
                <w:szCs w:val="20"/>
              </w:rPr>
            </w:pPr>
          </w:p>
        </w:tc>
        <w:tc>
          <w:tcPr>
            <w:tcW w:w="1559" w:type="dxa"/>
            <w:hideMark/>
          </w:tcPr>
          <w:p w14:paraId="27193AD4"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i/>
                <w:iCs/>
                <w:color w:val="000000"/>
                <w:sz w:val="20"/>
                <w:szCs w:val="20"/>
              </w:rPr>
              <w:t> </w:t>
            </w:r>
          </w:p>
        </w:tc>
        <w:tc>
          <w:tcPr>
            <w:tcW w:w="850" w:type="dxa"/>
            <w:noWrap/>
            <w:hideMark/>
          </w:tcPr>
          <w:p w14:paraId="0DF2A279"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i/>
                <w:iCs/>
                <w:color w:val="000000"/>
                <w:sz w:val="20"/>
                <w:szCs w:val="20"/>
              </w:rPr>
              <w:t> </w:t>
            </w:r>
          </w:p>
        </w:tc>
        <w:tc>
          <w:tcPr>
            <w:tcW w:w="993" w:type="dxa"/>
            <w:noWrap/>
            <w:hideMark/>
          </w:tcPr>
          <w:p w14:paraId="304FAC10"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i/>
                <w:iCs/>
                <w:color w:val="000000"/>
                <w:sz w:val="20"/>
                <w:szCs w:val="20"/>
              </w:rPr>
              <w:t> </w:t>
            </w:r>
          </w:p>
        </w:tc>
        <w:tc>
          <w:tcPr>
            <w:tcW w:w="2063" w:type="dxa"/>
            <w:vAlign w:val="center"/>
            <w:hideMark/>
          </w:tcPr>
          <w:p w14:paraId="7B88ACD0" w14:textId="77777777" w:rsidR="005F2F9B" w:rsidRPr="001A2712" w:rsidRDefault="005F2F9B" w:rsidP="0052496A">
            <w:pPr>
              <w:jc w:val="center"/>
              <w:rPr>
                <w:rFonts w:asciiTheme="majorBidi" w:hAnsiTheme="majorBidi" w:cstheme="majorBidi"/>
                <w:sz w:val="20"/>
                <w:szCs w:val="20"/>
              </w:rPr>
            </w:pPr>
          </w:p>
        </w:tc>
      </w:tr>
      <w:tr w:rsidR="005F2F9B" w:rsidRPr="001A2712" w14:paraId="253082BF" w14:textId="77777777" w:rsidTr="0052496A">
        <w:trPr>
          <w:trHeight w:val="255"/>
        </w:trPr>
        <w:tc>
          <w:tcPr>
            <w:tcW w:w="3828" w:type="dxa"/>
            <w:shd w:val="clear" w:color="auto" w:fill="D1D1D1" w:themeFill="background2" w:themeFillShade="E6"/>
            <w:hideMark/>
          </w:tcPr>
          <w:p w14:paraId="40DD47A5" w14:textId="77777777" w:rsidR="005F2F9B" w:rsidRPr="001A2712" w:rsidRDefault="005F2F9B" w:rsidP="0052496A">
            <w:pPr>
              <w:rPr>
                <w:rFonts w:asciiTheme="majorBidi" w:hAnsiTheme="majorBidi" w:cstheme="majorBidi"/>
                <w:i/>
                <w:iCs/>
                <w:color w:val="000000"/>
                <w:sz w:val="20"/>
                <w:szCs w:val="20"/>
                <w:lang w:val="it-IT"/>
              </w:rPr>
            </w:pPr>
            <w:r w:rsidRPr="001A2712">
              <w:rPr>
                <w:rFonts w:asciiTheme="majorBidi" w:hAnsiTheme="majorBidi" w:cstheme="majorBidi"/>
                <w:color w:val="000000"/>
                <w:sz w:val="20"/>
                <w:szCs w:val="20"/>
                <w:lang w:val="it-IT"/>
              </w:rPr>
              <w:t xml:space="preserve">RR </w:t>
            </w:r>
            <w:proofErr w:type="spellStart"/>
            <w:r w:rsidRPr="001A2712">
              <w:rPr>
                <w:rFonts w:asciiTheme="majorBidi" w:hAnsiTheme="majorBidi" w:cstheme="majorBidi"/>
                <w:color w:val="000000"/>
                <w:sz w:val="20"/>
                <w:szCs w:val="20"/>
                <w:lang w:val="it-IT"/>
              </w:rPr>
              <w:t>incident</w:t>
            </w:r>
            <w:proofErr w:type="spellEnd"/>
            <w:r w:rsidRPr="001A2712">
              <w:rPr>
                <w:rFonts w:asciiTheme="majorBidi" w:hAnsiTheme="majorBidi" w:cstheme="majorBidi"/>
                <w:color w:val="000000"/>
                <w:sz w:val="20"/>
                <w:szCs w:val="20"/>
                <w:lang w:val="it-IT"/>
              </w:rPr>
              <w:t xml:space="preserve"> </w:t>
            </w:r>
            <w:proofErr w:type="spellStart"/>
            <w:r w:rsidRPr="001A2712">
              <w:rPr>
                <w:rFonts w:asciiTheme="majorBidi" w:hAnsiTheme="majorBidi" w:cstheme="majorBidi"/>
                <w:color w:val="000000"/>
                <w:sz w:val="20"/>
                <w:szCs w:val="20"/>
                <w:lang w:val="it-IT"/>
              </w:rPr>
              <w:t>asthma</w:t>
            </w:r>
            <w:proofErr w:type="spellEnd"/>
            <w:r w:rsidRPr="001A2712">
              <w:rPr>
                <w:rFonts w:asciiTheme="majorBidi" w:hAnsiTheme="majorBidi" w:cstheme="majorBidi"/>
                <w:color w:val="000000"/>
                <w:sz w:val="20"/>
                <w:szCs w:val="20"/>
                <w:lang w:val="it-IT"/>
              </w:rPr>
              <w:t xml:space="preserve"> (per 5 </w:t>
            </w:r>
            <w:proofErr w:type="spellStart"/>
            <w:r w:rsidRPr="001A2712">
              <w:rPr>
                <w:rFonts w:asciiTheme="majorBidi" w:hAnsiTheme="majorBidi" w:cstheme="majorBidi"/>
                <w:color w:val="000000"/>
                <w:sz w:val="20"/>
                <w:szCs w:val="20"/>
                <w:lang w:val="it-IT"/>
              </w:rPr>
              <w:t>ug</w:t>
            </w:r>
            <w:proofErr w:type="spellEnd"/>
            <w:r w:rsidRPr="001A2712">
              <w:rPr>
                <w:rFonts w:asciiTheme="majorBidi" w:hAnsiTheme="majorBidi" w:cstheme="majorBidi"/>
                <w:color w:val="000000"/>
                <w:sz w:val="20"/>
                <w:szCs w:val="20"/>
                <w:lang w:val="it-IT"/>
              </w:rPr>
              <w:t>/m</w:t>
            </w:r>
            <w:r w:rsidRPr="001A2712">
              <w:rPr>
                <w:rFonts w:asciiTheme="majorBidi" w:hAnsiTheme="majorBidi" w:cstheme="majorBidi"/>
                <w:color w:val="000000"/>
                <w:sz w:val="20"/>
                <w:szCs w:val="20"/>
                <w:vertAlign w:val="superscript"/>
                <w:lang w:val="it-IT"/>
              </w:rPr>
              <w:t>3</w:t>
            </w:r>
            <w:r w:rsidRPr="001A2712">
              <w:rPr>
                <w:rFonts w:asciiTheme="majorBidi" w:hAnsiTheme="majorBidi" w:cstheme="majorBidi"/>
                <w:color w:val="000000"/>
                <w:sz w:val="20"/>
                <w:szCs w:val="20"/>
                <w:lang w:val="it-IT"/>
              </w:rPr>
              <w:t xml:space="preserve"> PM</w:t>
            </w:r>
            <w:r w:rsidRPr="001A2712">
              <w:rPr>
                <w:rFonts w:asciiTheme="majorBidi" w:hAnsiTheme="majorBidi" w:cstheme="majorBidi"/>
                <w:color w:val="000000"/>
                <w:sz w:val="20"/>
                <w:szCs w:val="20"/>
                <w:vertAlign w:val="subscript"/>
                <w:lang w:val="it-IT"/>
              </w:rPr>
              <w:t>2.5</w:t>
            </w:r>
            <w:r w:rsidRPr="001A2712">
              <w:rPr>
                <w:rFonts w:asciiTheme="majorBidi" w:hAnsiTheme="majorBidi" w:cstheme="majorBidi"/>
                <w:color w:val="000000"/>
                <w:sz w:val="20"/>
                <w:szCs w:val="20"/>
                <w:lang w:val="it-IT"/>
              </w:rPr>
              <w:t>)</w:t>
            </w:r>
          </w:p>
        </w:tc>
        <w:tc>
          <w:tcPr>
            <w:tcW w:w="1559" w:type="dxa"/>
            <w:shd w:val="clear" w:color="auto" w:fill="D1D1D1" w:themeFill="background2" w:themeFillShade="E6"/>
          </w:tcPr>
          <w:p w14:paraId="041255B8"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4E6F1FFA"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Open</w:t>
            </w:r>
          </w:p>
        </w:tc>
        <w:tc>
          <w:tcPr>
            <w:tcW w:w="1395" w:type="dxa"/>
            <w:shd w:val="clear" w:color="auto" w:fill="D1D1D1" w:themeFill="background2" w:themeFillShade="E6"/>
          </w:tcPr>
          <w:p w14:paraId="182A9323"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hideMark/>
          </w:tcPr>
          <w:p w14:paraId="345B6CF9"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themeColor="text1"/>
                <w:sz w:val="20"/>
                <w:szCs w:val="20"/>
              </w:rPr>
              <w:t>1.16 (≤18 years)</w:t>
            </w:r>
          </w:p>
          <w:p w14:paraId="32705C55" w14:textId="77777777" w:rsidR="005F2F9B" w:rsidRPr="001A2712" w:rsidRDefault="005F2F9B" w:rsidP="0052496A">
            <w:pPr>
              <w:jc w:val="center"/>
              <w:rPr>
                <w:rFonts w:asciiTheme="majorBidi" w:hAnsiTheme="majorBidi" w:cstheme="majorBidi"/>
                <w:i/>
                <w:iCs/>
                <w:color w:val="000000"/>
                <w:sz w:val="20"/>
                <w:szCs w:val="20"/>
              </w:rPr>
            </w:pPr>
            <w:r w:rsidRPr="001A2712">
              <w:rPr>
                <w:rFonts w:asciiTheme="majorBidi" w:hAnsiTheme="majorBidi" w:cstheme="majorBidi"/>
                <w:color w:val="000000" w:themeColor="text1"/>
                <w:sz w:val="20"/>
                <w:szCs w:val="20"/>
              </w:rPr>
              <w:t>1.07 (&gt;18 years)</w:t>
            </w:r>
          </w:p>
        </w:tc>
        <w:tc>
          <w:tcPr>
            <w:tcW w:w="850" w:type="dxa"/>
            <w:shd w:val="clear" w:color="auto" w:fill="D1D1D1" w:themeFill="background2" w:themeFillShade="E6"/>
            <w:noWrap/>
            <w:hideMark/>
          </w:tcPr>
          <w:p w14:paraId="1B92F47C" w14:textId="77777777" w:rsidR="005F2F9B" w:rsidRPr="001A2712" w:rsidRDefault="005F2F9B" w:rsidP="0052496A">
            <w:pPr>
              <w:jc w:val="center"/>
              <w:rPr>
                <w:rFonts w:asciiTheme="majorBidi" w:hAnsiTheme="majorBidi" w:cstheme="majorBidi"/>
                <w:i/>
                <w:iCs/>
                <w:color w:val="000000"/>
                <w:sz w:val="20"/>
                <w:szCs w:val="20"/>
              </w:rPr>
            </w:pPr>
            <w:r w:rsidRPr="001A2712">
              <w:rPr>
                <w:rFonts w:asciiTheme="majorBidi" w:hAnsiTheme="majorBidi" w:cstheme="majorBidi"/>
                <w:color w:val="000000"/>
                <w:sz w:val="20"/>
                <w:szCs w:val="20"/>
              </w:rPr>
              <w:t>1, 1.20</w:t>
            </w:r>
          </w:p>
        </w:tc>
        <w:tc>
          <w:tcPr>
            <w:tcW w:w="993" w:type="dxa"/>
            <w:shd w:val="clear" w:color="auto" w:fill="D1D1D1" w:themeFill="background2" w:themeFillShade="E6"/>
            <w:noWrap/>
            <w:hideMark/>
          </w:tcPr>
          <w:p w14:paraId="6FB9F716" w14:textId="77777777" w:rsidR="005F2F9B" w:rsidRPr="001A2712" w:rsidRDefault="005F2F9B" w:rsidP="0052496A">
            <w:pPr>
              <w:jc w:val="center"/>
              <w:rPr>
                <w:rFonts w:asciiTheme="majorBidi" w:hAnsiTheme="majorBidi" w:cstheme="majorBidi"/>
                <w:i/>
                <w:iCs/>
                <w:color w:val="000000"/>
                <w:sz w:val="20"/>
                <w:szCs w:val="20"/>
              </w:rPr>
            </w:pPr>
            <w:r w:rsidRPr="001A2712">
              <w:rPr>
                <w:rFonts w:asciiTheme="majorBidi" w:hAnsiTheme="majorBidi" w:cstheme="majorBidi"/>
                <w:color w:val="000000"/>
                <w:sz w:val="20"/>
                <w:szCs w:val="20"/>
              </w:rPr>
              <w:t>Log-normal</w:t>
            </w:r>
          </w:p>
        </w:tc>
        <w:tc>
          <w:tcPr>
            <w:tcW w:w="2063" w:type="dxa"/>
            <w:shd w:val="clear" w:color="auto" w:fill="D1D1D1" w:themeFill="background2" w:themeFillShade="E6"/>
            <w:vAlign w:val="center"/>
            <w:hideMark/>
          </w:tcPr>
          <w:p w14:paraId="4C48F01E" w14:textId="77777777" w:rsidR="005F2F9B" w:rsidRPr="001A2712" w:rsidRDefault="005F2F9B" w:rsidP="0052496A">
            <w:pPr>
              <w:jc w:val="center"/>
              <w:rPr>
                <w:rFonts w:asciiTheme="majorBidi" w:hAnsiTheme="majorBidi" w:cstheme="majorBidi"/>
                <w:i/>
                <w:iCs/>
                <w:color w:val="000000"/>
                <w:sz w:val="20"/>
                <w:szCs w:val="20"/>
              </w:rPr>
            </w:pPr>
            <w:r w:rsidRPr="001A2712">
              <w:rPr>
                <w:rFonts w:asciiTheme="majorBidi" w:hAnsiTheme="majorBidi" w:cstheme="majorBidi"/>
                <w:color w:val="000000"/>
                <w:sz w:val="20"/>
                <w:szCs w:val="20"/>
              </w:rPr>
              <w:t>Khreis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{"citationID":"9VfQ52bI","properties":{"formattedCitation":"[35]","plainCitation":"[35]","noteIndex":0},"citationItems":[{"id":1903,"uris":["http://zotero.org/users/12960207/items/2JEJZA8H"],"itemData":{"id":1903,"type":"article-journal","container-title":"Environment international","ISSN":"0160-4120","journalAbbreviation":"Environment international","note":"publisher: Elsevier","page":"1-31","title":"Exposure to traffic-related air pollution and risk of development of childhood asthma: a systematic review and meta-analysis","volume":"100","author":[{"family":"Khreis","given":"Haneen"},{"family":"Kelly","given":"Charlotte"},{"family":"Tate","given":"James"},{"family":"Parslow","given":"Roger"},{"family":"Lucas","given":"Karen"},{"family":"Nieuwenhuijsen","given":"Mark"}],"issued":{"date-parts":[["2017"]]}}}],"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[35]</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Lee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{"citationID":"lqqEUoLS","properties":{"formattedCitation":"[36]","plainCitation":"[36]","noteIndex":0},"citationItems":[{"id":1904,"uris":["http://zotero.org/users/12960207/items/669SP48W"],"itemData":{"id":1904,"type":"article-journal","container-title":"The Lancet Planetary Health","ISSN":"2542-5196","issue":"12","journalAbbreviation":"The Lancet Planetary Health","note":"publisher: Elsevier","page":"e1065-e1078","title":"Ambient air pollution exposure and adult asthma incidence: a systematic review and meta-analysis","volume":"8","author":[{"family":"Lee","given":"Spencer"},{"family":"Tian","given":"Derek"},{"family":"He","given":"Rose"},{"family":"Cragg","given":"Jacquelyn J"},{"family":"Carlsten","given":"Chris"},{"family":"Giang","given":"Amanda"},{"family":"Gill","given":"Prubjot K"},{"family":"Johnson","given":"Kate M"},{"family":"Brigham","given":"Emily"}],"issued":{"date-parts":[["2024"]]}}}],"schema":"https://github.com/citation-style-language/schema/raw/master/csl-citation.json"}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[36]</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6AB7790C" w14:textId="77777777" w:rsidTr="0052496A">
        <w:trPr>
          <w:trHeight w:val="255"/>
        </w:trPr>
        <w:tc>
          <w:tcPr>
            <w:tcW w:w="3828" w:type="dxa"/>
            <w:shd w:val="clear" w:color="auto" w:fill="D1D1D1" w:themeFill="background2" w:themeFillShade="E6"/>
          </w:tcPr>
          <w:p w14:paraId="511496AD" w14:textId="77777777" w:rsidR="005F2F9B" w:rsidRPr="001A2712" w:rsidRDefault="005F2F9B" w:rsidP="0052496A">
            <w:pPr>
              <w:rPr>
                <w:rFonts w:asciiTheme="majorBidi" w:hAnsiTheme="majorBidi" w:cstheme="majorBidi"/>
                <w:color w:val="000000" w:themeColor="text1"/>
                <w:sz w:val="20"/>
                <w:szCs w:val="20"/>
              </w:rPr>
            </w:pPr>
            <w:r w:rsidRPr="001A2712">
              <w:rPr>
                <w:rFonts w:asciiTheme="majorBidi" w:hAnsiTheme="majorBidi" w:cstheme="majorBidi"/>
                <w:color w:val="000000" w:themeColor="text1"/>
                <w:sz w:val="20"/>
                <w:szCs w:val="20"/>
              </w:rPr>
              <w:t>RR for loss of asthma control (per 10 ug/m</w:t>
            </w:r>
            <w:r w:rsidRPr="001A2712">
              <w:rPr>
                <w:rFonts w:asciiTheme="majorBidi" w:hAnsiTheme="majorBidi" w:cstheme="majorBidi"/>
                <w:color w:val="000000" w:themeColor="text1"/>
                <w:sz w:val="20"/>
                <w:szCs w:val="20"/>
                <w:vertAlign w:val="superscript"/>
              </w:rPr>
              <w:t>3</w:t>
            </w:r>
            <w:r w:rsidRPr="001A2712">
              <w:rPr>
                <w:rFonts w:asciiTheme="majorBidi" w:hAnsiTheme="majorBidi" w:cstheme="majorBidi"/>
                <w:color w:val="000000" w:themeColor="text1"/>
                <w:sz w:val="20"/>
                <w:szCs w:val="20"/>
              </w:rPr>
              <w:t xml:space="preserve"> PM</w:t>
            </w:r>
            <w:r w:rsidRPr="001A2712">
              <w:rPr>
                <w:rFonts w:asciiTheme="majorBidi" w:hAnsiTheme="majorBidi" w:cstheme="majorBidi"/>
                <w:color w:val="000000" w:themeColor="text1"/>
                <w:sz w:val="20"/>
                <w:szCs w:val="20"/>
                <w:vertAlign w:val="subscript"/>
              </w:rPr>
              <w:t>2.5</w:t>
            </w:r>
            <w:r w:rsidRPr="001A2712">
              <w:rPr>
                <w:rFonts w:asciiTheme="majorBidi" w:hAnsiTheme="majorBidi" w:cstheme="majorBidi"/>
                <w:color w:val="000000" w:themeColor="text1"/>
                <w:sz w:val="20"/>
                <w:szCs w:val="20"/>
              </w:rPr>
              <w:t>)</w:t>
            </w:r>
          </w:p>
        </w:tc>
        <w:tc>
          <w:tcPr>
            <w:tcW w:w="1559" w:type="dxa"/>
            <w:shd w:val="clear" w:color="auto" w:fill="D1D1D1" w:themeFill="background2" w:themeFillShade="E6"/>
          </w:tcPr>
          <w:p w14:paraId="1DE55B05"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02E17F13"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Open</w:t>
            </w:r>
          </w:p>
        </w:tc>
        <w:tc>
          <w:tcPr>
            <w:tcW w:w="1395" w:type="dxa"/>
            <w:shd w:val="clear" w:color="auto" w:fill="D1D1D1" w:themeFill="background2" w:themeFillShade="E6"/>
          </w:tcPr>
          <w:p w14:paraId="1FD4AE7B"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tcPr>
          <w:p w14:paraId="3D366F77"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themeColor="text1"/>
                <w:sz w:val="20"/>
                <w:szCs w:val="20"/>
              </w:rPr>
              <w:t>1.04</w:t>
            </w:r>
          </w:p>
        </w:tc>
        <w:tc>
          <w:tcPr>
            <w:tcW w:w="850" w:type="dxa"/>
            <w:shd w:val="clear" w:color="auto" w:fill="D1D1D1" w:themeFill="background2" w:themeFillShade="E6"/>
            <w:noWrap/>
          </w:tcPr>
          <w:p w14:paraId="6C5EFD5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themeColor="text1"/>
                <w:sz w:val="20"/>
                <w:szCs w:val="20"/>
              </w:rPr>
              <w:t>1, 1.20</w:t>
            </w:r>
          </w:p>
        </w:tc>
        <w:tc>
          <w:tcPr>
            <w:tcW w:w="993" w:type="dxa"/>
            <w:shd w:val="clear" w:color="auto" w:fill="D1D1D1" w:themeFill="background2" w:themeFillShade="E6"/>
            <w:noWrap/>
          </w:tcPr>
          <w:p w14:paraId="132A265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themeColor="text1"/>
                <w:sz w:val="20"/>
                <w:szCs w:val="20"/>
              </w:rPr>
              <w:t>Log-normal</w:t>
            </w:r>
          </w:p>
        </w:tc>
        <w:tc>
          <w:tcPr>
            <w:tcW w:w="2063" w:type="dxa"/>
            <w:shd w:val="clear" w:color="auto" w:fill="D1D1D1" w:themeFill="background2" w:themeFillShade="E6"/>
            <w:vAlign w:val="center"/>
          </w:tcPr>
          <w:p w14:paraId="530E67F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Yao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{"citationID":"BDtj7KNw","properties":{"formattedCitation":"[30]","plainCitation":"[30]","noteIndex":0},"citationItems":[{"id":1905,"uris":["http://zotero.org/users/12960207/items/KITZWA62"],"itemData":{"id":1905,"type":"article-journal","container-title":"Journal of exposure science &amp; environmental epidemiology","ISSN":"1559-064X","issue":"3","journalAbbreviation":"Journal of exposure science &amp; environmental epidemiology","note":"publisher: Nature Publishing Group","page":"233-240","title":"Evaluation of a spatially resolved forest fire smoke model for population-based epidemiologic exposure assessment","volume":"26","author":[{"family":"Yao","given":"Jiayun"},{"family":"Eyamie","given":"Jeff"},{"family":"Henderson","given":"Sarah B"}],"issued":{"date-parts":[["2016"]]}}}],"schema":"https://github.com/citation-style-language/schema/raw/master/csl-citation.json"}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[30]</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4AFB3B8E" w14:textId="77777777" w:rsidTr="0052496A">
        <w:trPr>
          <w:trHeight w:val="255"/>
        </w:trPr>
        <w:tc>
          <w:tcPr>
            <w:tcW w:w="3828" w:type="dxa"/>
            <w:shd w:val="clear" w:color="auto" w:fill="D1D1D1" w:themeFill="background2" w:themeFillShade="E6"/>
            <w:hideMark/>
          </w:tcPr>
          <w:p w14:paraId="1BABA70A"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RR for moderate exacerbation (per 10 ug/m</w:t>
            </w:r>
            <w:r w:rsidRPr="001A2712">
              <w:rPr>
                <w:rFonts w:asciiTheme="majorBidi" w:hAnsiTheme="majorBidi" w:cstheme="majorBidi"/>
                <w:color w:val="000000"/>
                <w:sz w:val="20"/>
                <w:szCs w:val="20"/>
                <w:vertAlign w:val="superscript"/>
              </w:rPr>
              <w:t>3</w:t>
            </w:r>
            <w:r w:rsidRPr="001A2712">
              <w:rPr>
                <w:rFonts w:asciiTheme="majorBidi" w:hAnsiTheme="majorBidi" w:cstheme="majorBidi"/>
                <w:color w:val="000000"/>
                <w:sz w:val="20"/>
                <w:szCs w:val="20"/>
              </w:rPr>
              <w:t xml:space="preserve"> PM</w:t>
            </w:r>
            <w:r w:rsidRPr="001A2712">
              <w:rPr>
                <w:rFonts w:asciiTheme="majorBidi" w:hAnsiTheme="majorBidi" w:cstheme="majorBidi"/>
                <w:color w:val="000000"/>
                <w:sz w:val="20"/>
                <w:szCs w:val="20"/>
                <w:vertAlign w:val="subscript"/>
              </w:rPr>
              <w:t>2.5</w:t>
            </w:r>
            <w:r w:rsidRPr="001A2712">
              <w:rPr>
                <w:rFonts w:asciiTheme="majorBidi" w:hAnsiTheme="majorBidi" w:cstheme="majorBidi"/>
                <w:color w:val="000000"/>
                <w:sz w:val="20"/>
                <w:szCs w:val="20"/>
              </w:rPr>
              <w:t>)</w:t>
            </w:r>
          </w:p>
        </w:tc>
        <w:tc>
          <w:tcPr>
            <w:tcW w:w="1559" w:type="dxa"/>
            <w:shd w:val="clear" w:color="auto" w:fill="D1D1D1" w:themeFill="background2" w:themeFillShade="E6"/>
          </w:tcPr>
          <w:p w14:paraId="2333F0C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1AA869A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Open</w:t>
            </w:r>
          </w:p>
        </w:tc>
        <w:tc>
          <w:tcPr>
            <w:tcW w:w="1395" w:type="dxa"/>
            <w:shd w:val="clear" w:color="auto" w:fill="D1D1D1" w:themeFill="background2" w:themeFillShade="E6"/>
          </w:tcPr>
          <w:p w14:paraId="49E99BA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hideMark/>
          </w:tcPr>
          <w:p w14:paraId="220474A3"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1.06</w:t>
            </w:r>
          </w:p>
        </w:tc>
        <w:tc>
          <w:tcPr>
            <w:tcW w:w="850" w:type="dxa"/>
            <w:shd w:val="clear" w:color="auto" w:fill="D1D1D1" w:themeFill="background2" w:themeFillShade="E6"/>
            <w:noWrap/>
            <w:hideMark/>
          </w:tcPr>
          <w:p w14:paraId="1FFB6270"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1, 1.20</w:t>
            </w:r>
          </w:p>
        </w:tc>
        <w:tc>
          <w:tcPr>
            <w:tcW w:w="993" w:type="dxa"/>
            <w:shd w:val="clear" w:color="auto" w:fill="D1D1D1" w:themeFill="background2" w:themeFillShade="E6"/>
            <w:noWrap/>
            <w:hideMark/>
          </w:tcPr>
          <w:p w14:paraId="09FC38A2"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Log-normal</w:t>
            </w:r>
          </w:p>
        </w:tc>
        <w:tc>
          <w:tcPr>
            <w:tcW w:w="2063" w:type="dxa"/>
            <w:shd w:val="clear" w:color="auto" w:fill="D1D1D1" w:themeFill="background2" w:themeFillShade="E6"/>
            <w:vAlign w:val="center"/>
            <w:hideMark/>
          </w:tcPr>
          <w:p w14:paraId="2C155F7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Yao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{"citationID":"tfEEauzG","properties":{"formattedCitation":"[30]","plainCitation":"[30]","noteIndex":0},"citationItems":[{"id":1905,"uris":["http://zotero.org/users/12960207/items/KITZWA62"],"itemData":{"id":1905,"type":"article-journal","container-title":"Journal of exposure science &amp; environmental epidemiology","ISSN":"1559-064X","issue":"3","journalAbbreviation":"Journal of exposure science &amp; environmental epidemiology","note":"publisher: Nature Publishing Group","page":"233-240","title":"Evaluation of a spatially resolved forest fire smoke model for population-based epidemiologic exposure assessment","volume":"26","author":[{"family":"Yao","given":"Jiayun"},{"family":"Eyamie","given":"Jeff"},{"family":"Henderson","given":"Sarah B"}],"issued":{"date-parts":[["2016"]]}}}],"schema":"https://github.com/citation-style-language/schema/raw/master/csl-citation.json"}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[30]</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6881A35D" w14:textId="77777777" w:rsidTr="0052496A">
        <w:trPr>
          <w:trHeight w:val="255"/>
        </w:trPr>
        <w:tc>
          <w:tcPr>
            <w:tcW w:w="3828" w:type="dxa"/>
            <w:shd w:val="clear" w:color="auto" w:fill="D1D1D1" w:themeFill="background2" w:themeFillShade="E6"/>
            <w:hideMark/>
          </w:tcPr>
          <w:p w14:paraId="232897B2"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RR for severe exacerbation (per 10 ug/m</w:t>
            </w:r>
            <w:r w:rsidRPr="001A2712">
              <w:rPr>
                <w:rFonts w:asciiTheme="majorBidi" w:hAnsiTheme="majorBidi" w:cstheme="majorBidi"/>
                <w:color w:val="000000"/>
                <w:sz w:val="20"/>
                <w:szCs w:val="20"/>
                <w:vertAlign w:val="superscript"/>
              </w:rPr>
              <w:t>3</w:t>
            </w:r>
            <w:r w:rsidRPr="001A2712">
              <w:rPr>
                <w:rFonts w:asciiTheme="majorBidi" w:hAnsiTheme="majorBidi" w:cstheme="majorBidi"/>
                <w:color w:val="000000"/>
                <w:sz w:val="20"/>
                <w:szCs w:val="20"/>
              </w:rPr>
              <w:t xml:space="preserve"> PM</w:t>
            </w:r>
            <w:r w:rsidRPr="001A2712">
              <w:rPr>
                <w:rFonts w:asciiTheme="majorBidi" w:hAnsiTheme="majorBidi" w:cstheme="majorBidi"/>
                <w:color w:val="000000"/>
                <w:sz w:val="20"/>
                <w:szCs w:val="20"/>
                <w:vertAlign w:val="subscript"/>
              </w:rPr>
              <w:t>2.5</w:t>
            </w:r>
            <w:r w:rsidRPr="001A2712">
              <w:rPr>
                <w:rFonts w:asciiTheme="majorBidi" w:hAnsiTheme="majorBidi" w:cstheme="majorBidi"/>
                <w:color w:val="000000"/>
                <w:sz w:val="20"/>
                <w:szCs w:val="20"/>
              </w:rPr>
              <w:t>)</w:t>
            </w:r>
          </w:p>
        </w:tc>
        <w:tc>
          <w:tcPr>
            <w:tcW w:w="1559" w:type="dxa"/>
            <w:shd w:val="clear" w:color="auto" w:fill="D1D1D1" w:themeFill="background2" w:themeFillShade="E6"/>
          </w:tcPr>
          <w:p w14:paraId="67504AB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0E4F8AD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Open</w:t>
            </w:r>
          </w:p>
        </w:tc>
        <w:tc>
          <w:tcPr>
            <w:tcW w:w="1395" w:type="dxa"/>
            <w:shd w:val="clear" w:color="auto" w:fill="D1D1D1" w:themeFill="background2" w:themeFillShade="E6"/>
          </w:tcPr>
          <w:p w14:paraId="1C8E996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hideMark/>
          </w:tcPr>
          <w:p w14:paraId="259FAD7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1.07</w:t>
            </w:r>
          </w:p>
        </w:tc>
        <w:tc>
          <w:tcPr>
            <w:tcW w:w="850" w:type="dxa"/>
            <w:shd w:val="clear" w:color="auto" w:fill="D1D1D1" w:themeFill="background2" w:themeFillShade="E6"/>
            <w:noWrap/>
            <w:hideMark/>
          </w:tcPr>
          <w:p w14:paraId="79CF0FD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1, 1.20</w:t>
            </w:r>
          </w:p>
        </w:tc>
        <w:tc>
          <w:tcPr>
            <w:tcW w:w="993" w:type="dxa"/>
            <w:shd w:val="clear" w:color="auto" w:fill="D1D1D1" w:themeFill="background2" w:themeFillShade="E6"/>
            <w:noWrap/>
            <w:hideMark/>
          </w:tcPr>
          <w:p w14:paraId="179F81E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Log-normal</w:t>
            </w:r>
          </w:p>
        </w:tc>
        <w:tc>
          <w:tcPr>
            <w:tcW w:w="2063" w:type="dxa"/>
            <w:shd w:val="clear" w:color="auto" w:fill="D1D1D1" w:themeFill="background2" w:themeFillShade="E6"/>
            <w:vAlign w:val="center"/>
            <w:hideMark/>
          </w:tcPr>
          <w:p w14:paraId="5D462EE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Borchers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{"citationID":"pOVRcBMx","properties":{"formattedCitation":"[64]","plainCitation":"[64]","noteIndex":0},"citationItems":[{"id":383,"uris":["http://zotero.org/users/12960207/items/TY5QSUJ3"],"itemData":{"id":383,"type":"article-journal","abstract":"BACKGROUND: Asthma-related outcomes are regularly used by studies to investigate the association between human exposure to landscape fire smoke and health. Robust summary effect estimates are required to inform health protection policy for fire smoke exposure.\nOBJECTIVE: To conduct a systematic review and meta-analysis to estimate the association between short-term exposure to landscape fire smoke (LFS) fine particulate matter (PM2.5) and asthma-related outcomes.\nMETHODS: We conducted a systematic review and meta-analysis following PRISMA guidelines. Four databases (PubMed, Medline, EMBASE and Scopus) and reference lists of recent fire smoke and health reviews were searched. The Newcastle-Ottawa Scale was used to evaluate the quality of case-crossover studies, and a previously validated quality assessment framework was used for observational studies lacking control groups. Publication bias was assessed using funnel plots and Egger's Test. The trim and fill method was used when there was evidence of publication bias. Sensitivity and influence analyses were conducted on all endpoints to test the robustness of estimates. Summary estimates were obtained for hospitalisations and emergency department (ED) visits. A descriptive analysis was conducted for physician visits, medication use, and salbutamol dispensations.\nRESULTS: From an initial 181 articles (after duplicate removal), 20 studies were included for quantitative assessment and descriptive synthesis. LFS PM2.5 levels were positively associated with asthma hospitalisations (RR = 1.06, 95% CI: 1.02-1.09) and emergency department visits (RR = 1.07, 95% CI: 1.04-1.09). Subgroup analyses found that females were more susceptible than males for ED visits, and that there was an increasing association by age groups for hospital admissions and ED visits. High heterogeneity between studies was observed, but results were robust to sensitivity analysis.\nCONCLUSIONS: Females and all adults aged over 65 years appear to be the population groups most sensitive to asthma-related outcomes when exposed to LFS PM2.5. Overall, results were higher than those obtained for a typical PM2.5 mixture.","container-title":"Environmental Research","DOI":"10.1016/j.envres.2019.108777","ISSN":"1096-0953","issue":"Pt A","journalAbbreviation":"Environ Res","language":"eng","note":"PMID: 31593836","page":"108777","source":"PubMed","title":"Association between fire smoke fine particulate matter and asthma-related outcomes: Systematic review and meta-analysis","title-short":"Association between fire smoke fine particulate matter and asthma-related outcomes","volume":"179","author":[{"family":"Borchers Arriagada","given":"Nicolas"},{"family":"Horsley","given":"Joshua A."},{"family":"Palmer","given":"Andrew J."},{"family":"Morgan","given":"Geoffrey G."},{"family":"Tham","given":"Rachel"},{"family":"Johnston","given":"Fay H."}],"issued":{"date-parts":[["2019",12]]}}}],"schema":"https://github.com/citation-style-language/schema/raw/master/csl-citation.json"}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[64]</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52EAB725" w14:textId="77777777" w:rsidTr="0052496A">
        <w:trPr>
          <w:trHeight w:val="997"/>
        </w:trPr>
        <w:tc>
          <w:tcPr>
            <w:tcW w:w="3828" w:type="dxa"/>
            <w:shd w:val="clear" w:color="auto" w:fill="D1D1D1" w:themeFill="background2" w:themeFillShade="E6"/>
            <w:hideMark/>
          </w:tcPr>
          <w:p w14:paraId="50650C03"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RR for very severe exacerbation</w:t>
            </w:r>
            <w:r w:rsidRPr="001A2712" w:rsidDel="00211317">
              <w:rPr>
                <w:rFonts w:asciiTheme="majorBidi" w:hAnsiTheme="majorBidi" w:cstheme="majorBidi"/>
                <w:color w:val="000000"/>
                <w:sz w:val="20"/>
                <w:szCs w:val="20"/>
              </w:rPr>
              <w:t xml:space="preserve"> </w:t>
            </w:r>
            <w:r w:rsidRPr="001A2712">
              <w:rPr>
                <w:rFonts w:asciiTheme="majorBidi" w:hAnsiTheme="majorBidi" w:cstheme="majorBidi"/>
                <w:color w:val="000000"/>
                <w:sz w:val="20"/>
                <w:szCs w:val="20"/>
              </w:rPr>
              <w:t>(per 10 ug/m</w:t>
            </w:r>
            <w:r w:rsidRPr="001A2712">
              <w:rPr>
                <w:rFonts w:asciiTheme="majorBidi" w:hAnsiTheme="majorBidi" w:cstheme="majorBidi"/>
                <w:color w:val="000000"/>
                <w:sz w:val="20"/>
                <w:szCs w:val="20"/>
                <w:vertAlign w:val="superscript"/>
              </w:rPr>
              <w:t>3</w:t>
            </w:r>
            <w:r w:rsidRPr="001A2712">
              <w:rPr>
                <w:rFonts w:asciiTheme="majorBidi" w:hAnsiTheme="majorBidi" w:cstheme="majorBidi"/>
                <w:color w:val="000000"/>
                <w:sz w:val="20"/>
                <w:szCs w:val="20"/>
              </w:rPr>
              <w:t xml:space="preserve"> PM</w:t>
            </w:r>
            <w:r w:rsidRPr="001A2712">
              <w:rPr>
                <w:rFonts w:asciiTheme="majorBidi" w:hAnsiTheme="majorBidi" w:cstheme="majorBidi"/>
                <w:color w:val="000000"/>
                <w:sz w:val="20"/>
                <w:szCs w:val="20"/>
                <w:vertAlign w:val="subscript"/>
              </w:rPr>
              <w:t>2.5</w:t>
            </w:r>
            <w:r w:rsidRPr="001A2712">
              <w:rPr>
                <w:rFonts w:asciiTheme="majorBidi" w:hAnsiTheme="majorBidi" w:cstheme="majorBidi"/>
                <w:color w:val="000000"/>
                <w:sz w:val="20"/>
                <w:szCs w:val="20"/>
              </w:rPr>
              <w:t>)</w:t>
            </w:r>
          </w:p>
        </w:tc>
        <w:tc>
          <w:tcPr>
            <w:tcW w:w="1559" w:type="dxa"/>
            <w:shd w:val="clear" w:color="auto" w:fill="D1D1D1" w:themeFill="background2" w:themeFillShade="E6"/>
          </w:tcPr>
          <w:p w14:paraId="4F8AB82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shd w:val="clear" w:color="auto" w:fill="D1D1D1" w:themeFill="background2" w:themeFillShade="E6"/>
          </w:tcPr>
          <w:p w14:paraId="17C709E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Open</w:t>
            </w:r>
          </w:p>
        </w:tc>
        <w:tc>
          <w:tcPr>
            <w:tcW w:w="1395" w:type="dxa"/>
            <w:shd w:val="clear" w:color="auto" w:fill="D1D1D1" w:themeFill="background2" w:themeFillShade="E6"/>
          </w:tcPr>
          <w:p w14:paraId="49D2DD8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AA, SL, SH, RC, SHC, ZZ</w:t>
            </w:r>
          </w:p>
        </w:tc>
        <w:tc>
          <w:tcPr>
            <w:tcW w:w="1559" w:type="dxa"/>
            <w:shd w:val="clear" w:color="auto" w:fill="D1D1D1" w:themeFill="background2" w:themeFillShade="E6"/>
            <w:hideMark/>
          </w:tcPr>
          <w:p w14:paraId="398A116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1.06</w:t>
            </w:r>
          </w:p>
        </w:tc>
        <w:tc>
          <w:tcPr>
            <w:tcW w:w="850" w:type="dxa"/>
            <w:shd w:val="clear" w:color="auto" w:fill="D1D1D1" w:themeFill="background2" w:themeFillShade="E6"/>
            <w:noWrap/>
            <w:hideMark/>
          </w:tcPr>
          <w:p w14:paraId="00CAC2E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1, 1.20</w:t>
            </w:r>
          </w:p>
        </w:tc>
        <w:tc>
          <w:tcPr>
            <w:tcW w:w="993" w:type="dxa"/>
            <w:shd w:val="clear" w:color="auto" w:fill="D1D1D1" w:themeFill="background2" w:themeFillShade="E6"/>
            <w:noWrap/>
            <w:hideMark/>
          </w:tcPr>
          <w:p w14:paraId="7DA42F5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Log-normal</w:t>
            </w:r>
          </w:p>
        </w:tc>
        <w:tc>
          <w:tcPr>
            <w:tcW w:w="2063" w:type="dxa"/>
            <w:shd w:val="clear" w:color="auto" w:fill="D1D1D1" w:themeFill="background2" w:themeFillShade="E6"/>
            <w:vAlign w:val="center"/>
            <w:hideMark/>
          </w:tcPr>
          <w:p w14:paraId="1EB946D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Borchers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{"citationID":"Pvg3x4DV","properties":{"formattedCitation":"[64]","plainCitation":"[64]","noteIndex":0},"citationItems":[{"id":383,"uris":["http://zotero.org/users/12960207/items/TY5QSUJ3"],"itemData":{"id":383,"type":"article-journal","abstract":"BACKGROUND: Asthma-related outcomes are regularly used by studies to investigate the association between human exposure to landscape fire smoke and health. Robust summary effect estimates are required to inform health protection policy for fire smoke exposure.\nOBJECTIVE: To conduct a systematic review and meta-analysis to estimate the association between short-term exposure to landscape fire smoke (LFS) fine particulate matter (PM2.5) and asthma-related outcomes.\nMETHODS: We conducted a systematic review and meta-analysis following PRISMA guidelines. Four databases (PubMed, Medline, EMBASE and Scopus) and reference lists of recent fire smoke and health reviews were searched. The Newcastle-Ottawa Scale was used to evaluate the quality of case-crossover studies, and a previously validated quality assessment framework was used for observational studies lacking control groups. Publication bias was assessed using funnel plots and Egger's Test. The trim and fill method was used when there was evidence of publication bias. Sensitivity and influence analyses were conducted on all endpoints to test the robustness of estimates. Summary estimates were obtained for hospitalisations and emergency department (ED) visits. A descriptive analysis was conducted for physician visits, medication use, and salbutamol dispensations.\nRESULTS: From an initial 181 articles (after duplicate removal), 20 studies were included for quantitative assessment and descriptive synthesis. LFS PM2.5 levels were positively associated with asthma hospitalisations (RR = 1.06, 95% CI: 1.02-1.09) and emergency department visits (RR = 1.07, 95% CI: 1.04-1.09). Subgroup analyses found that females were more susceptible than males for ED visits, and that there was an increasing association by age groups for hospital admissions and ED visits. High heterogeneity between studies was observed, but results were robust to sensitivity analysis.\nCONCLUSIONS: Females and all adults aged over 65 years appear to be the population groups most sensitive to asthma-related outcomes when exposed to LFS PM2.5. Overall, results were higher than those obtained for a typical PM2.5 mixture.","container-title":"Environmental Research","DOI":"10.1016/j.envres.2019.108777","ISSN":"1096-0953","issue":"Pt A","journalAbbreviation":"Environ Res","language":"eng","note":"PMID: 31593836","page":"108777","source":"PubMed","title":"Association between fire smoke fine particulate matter and asthma-related outcomes: Systematic review and meta-analysis","title-short":"Association between fire smoke fine particulate matter and asthma-related outcomes","volume":"179","author":[{"family":"Borchers Arriagada","given":"Nicolas"},{"family":"Horsley","given":"Joshua A."},{"family":"Palmer","given":"Andrew J."},{"family":"Morgan","given":"Geoffrey G."},{"family":"Tham","given":"Rachel"},{"family":"Johnston","given":"Fay H."}],"issued":{"date-parts":[["2019",12]]}}}],"schema":"https://github.com/citation-style-language/schema/raw/master/csl-citation.json"}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[64]</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p w14:paraId="44DFA5DC"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33EF6834" w14:textId="77777777" w:rsidTr="0052496A">
        <w:trPr>
          <w:trHeight w:val="255"/>
        </w:trPr>
        <w:tc>
          <w:tcPr>
            <w:tcW w:w="3828" w:type="dxa"/>
            <w:hideMark/>
          </w:tcPr>
          <w:p w14:paraId="1180F88F"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i/>
                <w:iCs/>
                <w:color w:val="000000"/>
                <w:sz w:val="20"/>
                <w:szCs w:val="20"/>
              </w:rPr>
              <w:t>Air cleaner costs</w:t>
            </w:r>
          </w:p>
        </w:tc>
        <w:tc>
          <w:tcPr>
            <w:tcW w:w="1559" w:type="dxa"/>
          </w:tcPr>
          <w:p w14:paraId="1BCC51EE" w14:textId="77777777" w:rsidR="005F2F9B" w:rsidRPr="001A2712" w:rsidRDefault="005F2F9B" w:rsidP="0052496A">
            <w:pPr>
              <w:rPr>
                <w:rFonts w:asciiTheme="majorBidi" w:hAnsiTheme="majorBidi" w:cstheme="majorBidi"/>
                <w:color w:val="000000"/>
                <w:sz w:val="20"/>
                <w:szCs w:val="20"/>
              </w:rPr>
            </w:pPr>
          </w:p>
        </w:tc>
        <w:tc>
          <w:tcPr>
            <w:tcW w:w="1723" w:type="dxa"/>
          </w:tcPr>
          <w:p w14:paraId="086FD1FC" w14:textId="77777777" w:rsidR="005F2F9B" w:rsidRPr="001A2712" w:rsidRDefault="005F2F9B" w:rsidP="0052496A">
            <w:pPr>
              <w:rPr>
                <w:rFonts w:asciiTheme="majorBidi" w:hAnsiTheme="majorBidi" w:cstheme="majorBidi"/>
                <w:color w:val="000000"/>
                <w:sz w:val="20"/>
                <w:szCs w:val="20"/>
              </w:rPr>
            </w:pPr>
          </w:p>
        </w:tc>
        <w:tc>
          <w:tcPr>
            <w:tcW w:w="1395" w:type="dxa"/>
          </w:tcPr>
          <w:p w14:paraId="44D75EB4"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1558F509"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10BD255A"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434EA152"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3A8FA666" w14:textId="77777777" w:rsidR="005F2F9B" w:rsidRPr="001A2712" w:rsidRDefault="005F2F9B" w:rsidP="0052496A">
            <w:pPr>
              <w:jc w:val="center"/>
              <w:rPr>
                <w:rFonts w:asciiTheme="majorBidi" w:hAnsiTheme="majorBidi" w:cstheme="majorBidi"/>
                <w:sz w:val="20"/>
                <w:szCs w:val="20"/>
              </w:rPr>
            </w:pPr>
          </w:p>
        </w:tc>
      </w:tr>
      <w:tr w:rsidR="005F2F9B" w:rsidRPr="001A2712" w14:paraId="52B47427" w14:textId="77777777" w:rsidTr="0052496A">
        <w:trPr>
          <w:trHeight w:val="255"/>
        </w:trPr>
        <w:tc>
          <w:tcPr>
            <w:tcW w:w="3828" w:type="dxa"/>
            <w:hideMark/>
          </w:tcPr>
          <w:p w14:paraId="03981279" w14:textId="5DA25E9B"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 xml:space="preserve">Air cleaner unit </w:t>
            </w:r>
            <w:r w:rsidR="00B21431">
              <w:rPr>
                <w:rFonts w:asciiTheme="majorBidi" w:hAnsiTheme="majorBidi" w:cstheme="majorBidi"/>
                <w:color w:val="000000"/>
                <w:sz w:val="20"/>
                <w:szCs w:val="20"/>
              </w:rPr>
              <w:t xml:space="preserve">rebate </w:t>
            </w:r>
            <w:r w:rsidRPr="001A2712">
              <w:rPr>
                <w:rFonts w:asciiTheme="majorBidi" w:hAnsiTheme="majorBidi" w:cstheme="majorBidi"/>
                <w:color w:val="000000"/>
                <w:sz w:val="20"/>
                <w:szCs w:val="20"/>
              </w:rPr>
              <w:t>(every five years)</w:t>
            </w:r>
          </w:p>
        </w:tc>
        <w:tc>
          <w:tcPr>
            <w:tcW w:w="1559" w:type="dxa"/>
          </w:tcPr>
          <w:p w14:paraId="7C09710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1142789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3E19A26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78785049" w14:textId="5A40BBDE"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$15</w:t>
            </w:r>
            <w:r w:rsidR="00B21431">
              <w:rPr>
                <w:rFonts w:asciiTheme="majorBidi" w:hAnsiTheme="majorBidi" w:cstheme="majorBidi"/>
                <w:color w:val="000000"/>
                <w:sz w:val="20"/>
                <w:szCs w:val="20"/>
              </w:rPr>
              <w:t>0</w:t>
            </w:r>
            <w:r w:rsidRPr="001A2712">
              <w:rPr>
                <w:rFonts w:asciiTheme="majorBidi" w:hAnsiTheme="majorBidi" w:cstheme="majorBidi"/>
                <w:color w:val="000000"/>
                <w:sz w:val="20"/>
                <w:szCs w:val="20"/>
              </w:rPr>
              <w:t>.00</w:t>
            </w:r>
          </w:p>
        </w:tc>
        <w:tc>
          <w:tcPr>
            <w:tcW w:w="850" w:type="dxa"/>
            <w:noWrap/>
            <w:hideMark/>
          </w:tcPr>
          <w:p w14:paraId="3AACFEE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9BC8E0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restart"/>
            <w:vAlign w:val="center"/>
            <w:hideMark/>
          </w:tcPr>
          <w:p w14:paraId="71A2A59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Retail cost</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{"citationID":"uQBa0F0a","properties":{"formattedCitation":"[65]","plainCitation":"[65]","noteIndex":0},"citationItems":[{"id":1990,"uris":["http://zotero.org/users/12960207/items/BQYGSBC4"],"itemData":{"id":1990,"type":"webpage","abstract":"Blue Pure 411i Max air purifier, room size: 526 ft². Removes allergens, pollen, pet dander, dust, mold, viruses, bacteria and some odors","container-title":"Blueair","language":"en","title":"Blue Pure 411i Max | Air purifier for up to 526 ft²","URL":"https://www.blueair.com/en-ca/products/blue-pure-411i-max","accessed":{"date-parts":[["2025",6,18]]}}}],"schema":"https://github.com/citation-style-language/schema/raw/master/csl-citation.json"}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[65]</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p w14:paraId="07B8AC3E"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571DC44D" w14:textId="77777777" w:rsidTr="0052496A">
        <w:trPr>
          <w:trHeight w:val="255"/>
        </w:trPr>
        <w:tc>
          <w:tcPr>
            <w:tcW w:w="3828" w:type="dxa"/>
            <w:hideMark/>
          </w:tcPr>
          <w:p w14:paraId="6FD8EDC2"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Annual electricity cost for air cleaner (continuous use)</w:t>
            </w:r>
          </w:p>
        </w:tc>
        <w:tc>
          <w:tcPr>
            <w:tcW w:w="1559" w:type="dxa"/>
          </w:tcPr>
          <w:p w14:paraId="70261366"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FC32DD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DC329D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329CE2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$10.08</w:t>
            </w:r>
          </w:p>
        </w:tc>
        <w:tc>
          <w:tcPr>
            <w:tcW w:w="850" w:type="dxa"/>
            <w:noWrap/>
            <w:hideMark/>
          </w:tcPr>
          <w:p w14:paraId="35D6003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DD3F0B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76C74E8F"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7E1FC277" w14:textId="77777777" w:rsidTr="0052496A">
        <w:trPr>
          <w:trHeight w:val="255"/>
        </w:trPr>
        <w:tc>
          <w:tcPr>
            <w:tcW w:w="3828" w:type="dxa"/>
            <w:hideMark/>
          </w:tcPr>
          <w:p w14:paraId="2C009DA8"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Filter replacement (every nine months)</w:t>
            </w:r>
          </w:p>
        </w:tc>
        <w:tc>
          <w:tcPr>
            <w:tcW w:w="1559" w:type="dxa"/>
          </w:tcPr>
          <w:p w14:paraId="2EAD0E2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Pivotal decision</w:t>
            </w:r>
          </w:p>
        </w:tc>
        <w:tc>
          <w:tcPr>
            <w:tcW w:w="1723" w:type="dxa"/>
          </w:tcPr>
          <w:p w14:paraId="400492A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0A7B227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30E68E4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$30.00</w:t>
            </w:r>
          </w:p>
        </w:tc>
        <w:tc>
          <w:tcPr>
            <w:tcW w:w="850" w:type="dxa"/>
            <w:noWrap/>
            <w:hideMark/>
          </w:tcPr>
          <w:p w14:paraId="17EDA34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29D679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3B9C8179"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444C4A9D" w14:textId="77777777" w:rsidTr="0052496A">
        <w:trPr>
          <w:trHeight w:val="255"/>
        </w:trPr>
        <w:tc>
          <w:tcPr>
            <w:tcW w:w="3828" w:type="dxa"/>
            <w:hideMark/>
          </w:tcPr>
          <w:p w14:paraId="23744253"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Asthma direct costs</w:t>
            </w:r>
          </w:p>
        </w:tc>
        <w:tc>
          <w:tcPr>
            <w:tcW w:w="1559" w:type="dxa"/>
          </w:tcPr>
          <w:p w14:paraId="3E211DA1" w14:textId="77777777" w:rsidR="005F2F9B" w:rsidRPr="001A2712" w:rsidRDefault="005F2F9B" w:rsidP="0052496A">
            <w:pPr>
              <w:rPr>
                <w:rFonts w:asciiTheme="majorBidi" w:hAnsiTheme="majorBidi" w:cstheme="majorBidi"/>
                <w:color w:val="000000"/>
                <w:sz w:val="20"/>
                <w:szCs w:val="20"/>
              </w:rPr>
            </w:pPr>
          </w:p>
        </w:tc>
        <w:tc>
          <w:tcPr>
            <w:tcW w:w="1723" w:type="dxa"/>
          </w:tcPr>
          <w:p w14:paraId="177A7B2A" w14:textId="77777777" w:rsidR="005F2F9B" w:rsidRPr="001A2712" w:rsidRDefault="005F2F9B" w:rsidP="0052496A">
            <w:pPr>
              <w:rPr>
                <w:rFonts w:asciiTheme="majorBidi" w:hAnsiTheme="majorBidi" w:cstheme="majorBidi"/>
                <w:color w:val="000000"/>
                <w:sz w:val="20"/>
                <w:szCs w:val="20"/>
              </w:rPr>
            </w:pPr>
          </w:p>
        </w:tc>
        <w:tc>
          <w:tcPr>
            <w:tcW w:w="1395" w:type="dxa"/>
          </w:tcPr>
          <w:p w14:paraId="50D3AD49"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63AB97BE"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48E94624"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38349F0E"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55C6BCF8" w14:textId="77777777" w:rsidR="005F2F9B" w:rsidRPr="001A2712" w:rsidRDefault="005F2F9B" w:rsidP="0052496A">
            <w:pPr>
              <w:jc w:val="center"/>
              <w:rPr>
                <w:rFonts w:asciiTheme="majorBidi" w:hAnsiTheme="majorBidi" w:cstheme="majorBidi"/>
                <w:sz w:val="20"/>
                <w:szCs w:val="20"/>
              </w:rPr>
            </w:pPr>
          </w:p>
        </w:tc>
      </w:tr>
      <w:tr w:rsidR="005F2F9B" w:rsidRPr="001A2712" w14:paraId="3F7A416E" w14:textId="77777777" w:rsidTr="0052496A">
        <w:trPr>
          <w:trHeight w:val="255"/>
        </w:trPr>
        <w:tc>
          <w:tcPr>
            <w:tcW w:w="3828" w:type="dxa"/>
            <w:hideMark/>
          </w:tcPr>
          <w:p w14:paraId="3DD73EAE" w14:textId="77777777" w:rsidR="005F2F9B" w:rsidRPr="001A2712" w:rsidRDefault="005F2F9B" w:rsidP="0052496A">
            <w:pPr>
              <w:rPr>
                <w:rFonts w:asciiTheme="majorBidi" w:hAnsiTheme="majorBidi" w:cstheme="majorBidi"/>
                <w:b/>
                <w:bCs/>
                <w:color w:val="000000"/>
                <w:sz w:val="20"/>
                <w:szCs w:val="20"/>
              </w:rPr>
            </w:pPr>
            <w:r w:rsidRPr="001A2712">
              <w:rPr>
                <w:rFonts w:asciiTheme="majorBidi" w:hAnsiTheme="majorBidi" w:cstheme="majorBidi"/>
                <w:color w:val="000000"/>
                <w:sz w:val="20"/>
                <w:szCs w:val="20"/>
              </w:rPr>
              <w:t>Well-controlled asthma (monthly)</w:t>
            </w:r>
          </w:p>
        </w:tc>
        <w:tc>
          <w:tcPr>
            <w:tcW w:w="1559" w:type="dxa"/>
          </w:tcPr>
          <w:p w14:paraId="058C644B"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5F044D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1D8EFE9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11CAEAE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$24.41</w:t>
            </w:r>
          </w:p>
        </w:tc>
        <w:tc>
          <w:tcPr>
            <w:tcW w:w="850" w:type="dxa"/>
            <w:noWrap/>
            <w:hideMark/>
          </w:tcPr>
          <w:p w14:paraId="30A2BB9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E04877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restart"/>
            <w:vAlign w:val="center"/>
            <w:hideMark/>
          </w:tcPr>
          <w:p w14:paraId="3ECDF616" w14:textId="77777777" w:rsidR="005F2F9B" w:rsidRPr="001A2712" w:rsidRDefault="005F2F9B" w:rsidP="0052496A">
            <w:pPr>
              <w:jc w:val="center"/>
              <w:rPr>
                <w:rFonts w:asciiTheme="majorBidi" w:hAnsiTheme="majorBidi" w:cstheme="majorBidi"/>
                <w:color w:val="000000"/>
                <w:sz w:val="20"/>
                <w:szCs w:val="20"/>
              </w:rPr>
            </w:pPr>
            <w:proofErr w:type="spellStart"/>
            <w:r w:rsidRPr="001A2712">
              <w:rPr>
                <w:rFonts w:asciiTheme="majorBidi" w:hAnsiTheme="majorBidi" w:cstheme="majorBidi"/>
                <w:color w:val="000000"/>
                <w:sz w:val="20"/>
                <w:szCs w:val="20"/>
              </w:rPr>
              <w:t>Sadatsafavi</w:t>
            </w:r>
            <w:proofErr w:type="spellEnd"/>
            <w:r w:rsidRPr="001A2712">
              <w:rPr>
                <w:rFonts w:asciiTheme="majorBidi" w:hAnsiTheme="majorBidi" w:cstheme="majorBidi"/>
                <w:color w:val="000000"/>
                <w:sz w:val="20"/>
                <w:szCs w:val="20"/>
              </w:rPr>
              <w:t xml:space="preserv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{"citationID":"4PNmoNZH","properties":{"formattedCitation":"[59]","plainCitation":"[59]","noteIndex":0},"citationItems":[{"id":1983,"uris":["http://zotero.org/users/12960207/items/9AELB6D5"],"itemData":{"id":1983,"type":"article-journal","container-title":"Value in Health","ISSN":"1098-3015","issue":"8","journalAbbreviation":"Value in Health","note":"publisher: Elsevier","page":"1043-1049","title":"Quality of life and asthma symptom control: room for improvement in care and measurement","volume":"18","author":[{"family":"Sadatsafavi","given":"Mohsen"},{"family":"McTaggart-Cowan","given":"Helen"},{"family":"Chen","given":"Wenjia"},{"family":"FitzGerald","given":"J Mark"}],"issued":{"date-parts":[["2015"]]}}}],"schema":"https://github.com/citation-style-language/schema/raw/master/csl-citation.json"}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[59]</w:t>
            </w:r>
            <w:r w:rsidRPr="001A2712">
              <w:rPr>
                <w:rFonts w:asciiTheme="majorBidi" w:hAnsiTheme="majorBidi" w:cstheme="majorBidi"/>
                <w:color w:val="000000"/>
                <w:sz w:val="20"/>
                <w:szCs w:val="20"/>
              </w:rPr>
              <w:fldChar w:fldCharType="end"/>
            </w:r>
          </w:p>
          <w:p w14:paraId="7E668E9E"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1A2C9D16" w14:textId="77777777" w:rsidTr="0052496A">
        <w:trPr>
          <w:trHeight w:val="255"/>
        </w:trPr>
        <w:tc>
          <w:tcPr>
            <w:tcW w:w="3828" w:type="dxa"/>
            <w:hideMark/>
          </w:tcPr>
          <w:p w14:paraId="502CE05E"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Not-well controlled asthma (monthly)</w:t>
            </w:r>
          </w:p>
        </w:tc>
        <w:tc>
          <w:tcPr>
            <w:tcW w:w="1559" w:type="dxa"/>
          </w:tcPr>
          <w:p w14:paraId="64A853F5"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28A9C7B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14600FB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4480E4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$170.07</w:t>
            </w:r>
          </w:p>
        </w:tc>
        <w:tc>
          <w:tcPr>
            <w:tcW w:w="850" w:type="dxa"/>
            <w:noWrap/>
            <w:hideMark/>
          </w:tcPr>
          <w:p w14:paraId="1B58FDC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400DA84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66FD3023"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2ECC2C47" w14:textId="77777777" w:rsidTr="0052496A">
        <w:trPr>
          <w:trHeight w:val="255"/>
        </w:trPr>
        <w:tc>
          <w:tcPr>
            <w:tcW w:w="3828" w:type="dxa"/>
            <w:hideMark/>
          </w:tcPr>
          <w:p w14:paraId="3C931DD3"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Moderate exacerbation (per event)</w:t>
            </w:r>
          </w:p>
        </w:tc>
        <w:tc>
          <w:tcPr>
            <w:tcW w:w="1559" w:type="dxa"/>
          </w:tcPr>
          <w:p w14:paraId="72EBF068"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6072ADE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2A876FB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28D644D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$185.04</w:t>
            </w:r>
          </w:p>
        </w:tc>
        <w:tc>
          <w:tcPr>
            <w:tcW w:w="850" w:type="dxa"/>
            <w:noWrap/>
            <w:hideMark/>
          </w:tcPr>
          <w:p w14:paraId="3F1B68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198247F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restart"/>
            <w:vAlign w:val="center"/>
            <w:hideMark/>
          </w:tcPr>
          <w:p w14:paraId="36106A56" w14:textId="77777777" w:rsidR="005F2F9B" w:rsidRPr="001A2712" w:rsidRDefault="005F2F9B" w:rsidP="0052496A">
            <w:pPr>
              <w:jc w:val="center"/>
              <w:rPr>
                <w:rFonts w:asciiTheme="majorBidi" w:hAnsiTheme="majorBidi" w:cstheme="majorBidi"/>
                <w:b/>
                <w:bCs/>
                <w:color w:val="000000"/>
                <w:sz w:val="20"/>
                <w:szCs w:val="20"/>
              </w:rPr>
            </w:pPr>
            <w:proofErr w:type="spellStart"/>
            <w:r w:rsidRPr="001A2712">
              <w:rPr>
                <w:rFonts w:asciiTheme="majorBidi" w:hAnsiTheme="majorBidi" w:cstheme="majorBidi"/>
                <w:color w:val="000000"/>
                <w:sz w:val="20"/>
                <w:szCs w:val="20"/>
              </w:rPr>
              <w:t>Sadatsafavi</w:t>
            </w:r>
            <w:proofErr w:type="spellEnd"/>
            <w:r w:rsidRPr="001A2712">
              <w:rPr>
                <w:rFonts w:asciiTheme="majorBidi" w:hAnsiTheme="majorBidi" w:cstheme="majorBidi"/>
                <w:color w:val="000000"/>
                <w:sz w:val="20"/>
                <w:szCs w:val="20"/>
              </w:rPr>
              <w:t xml:space="preserv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{"citationID":"O1KoYGyB","properties":{"formattedCitation":"[66]","plainCitation":"[66]","noteIndex":0},"citationItems":[{"id":1992,"uris":["http://zotero.org/users/12960207/items/37EBVSVJ"],"itemData":{"id":1992,"type":"article-journal","container-title":"Allergy, Asthma &amp; Clinical Immunology","journalAbbreviation":"Allergy, Asthma &amp; Clinical Immunology","note":"publisher: Springer","page":"1-13","title":"The cost-effectiveness of as-needed budesonide-formoterol versus low-dose inhaled corticosteroid maintenance therapy in patients with mild asthma in Canada","volume":"17","author":[{"family":"Sadatsafavi","given":"Mohsen"},{"family":"FitzGerald","given":"J Mark"},{"family":"O’Byrne","given":"Paul M"},{"family":"Soliman","given":"Mena"},{"family":"Sriskandarajah","given":"Niroshan"},{"family":"Vicente","given":"Colin"},{"family":"Golam","given":"Sarowar Muhammad"}],"issued":{"date-parts":[["2021"]]}}}],"schema":"https://github.com/citation-style-language/schema/raw/master/csl-citation.json"}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[66]</w:t>
            </w:r>
            <w:r w:rsidRPr="001A2712">
              <w:rPr>
                <w:rFonts w:asciiTheme="majorBidi" w:hAnsiTheme="majorBidi" w:cstheme="majorBidi"/>
                <w:color w:val="000000"/>
                <w:sz w:val="20"/>
                <w:szCs w:val="20"/>
              </w:rPr>
              <w:fldChar w:fldCharType="end"/>
            </w:r>
            <w:r w:rsidRPr="001A2712">
              <w:rPr>
                <w:rFonts w:asciiTheme="majorBidi" w:hAnsiTheme="majorBidi" w:cstheme="majorBidi"/>
                <w:color w:val="000000"/>
                <w:sz w:val="20"/>
                <w:szCs w:val="20"/>
              </w:rPr>
              <w:t xml:space="preserve"> </w:t>
            </w:r>
          </w:p>
        </w:tc>
      </w:tr>
      <w:tr w:rsidR="005F2F9B" w:rsidRPr="001A2712" w14:paraId="57731E9A" w14:textId="77777777" w:rsidTr="0052496A">
        <w:trPr>
          <w:trHeight w:val="255"/>
        </w:trPr>
        <w:tc>
          <w:tcPr>
            <w:tcW w:w="3828" w:type="dxa"/>
            <w:hideMark/>
          </w:tcPr>
          <w:p w14:paraId="69CB5AC2"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Severe exacerbation (per event)</w:t>
            </w:r>
          </w:p>
        </w:tc>
        <w:tc>
          <w:tcPr>
            <w:tcW w:w="1559" w:type="dxa"/>
          </w:tcPr>
          <w:p w14:paraId="3965C2CE"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0FEF3C1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7E2183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7C82DE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$585.41</w:t>
            </w:r>
          </w:p>
        </w:tc>
        <w:tc>
          <w:tcPr>
            <w:tcW w:w="850" w:type="dxa"/>
            <w:noWrap/>
            <w:hideMark/>
          </w:tcPr>
          <w:p w14:paraId="0596DA8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074A49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47EFD960" w14:textId="77777777" w:rsidR="005F2F9B" w:rsidRPr="001A2712" w:rsidRDefault="005F2F9B" w:rsidP="0052496A">
            <w:pPr>
              <w:jc w:val="center"/>
              <w:rPr>
                <w:rFonts w:asciiTheme="majorBidi" w:hAnsiTheme="majorBidi" w:cstheme="majorBidi"/>
                <w:b/>
                <w:bCs/>
                <w:color w:val="000000"/>
                <w:sz w:val="20"/>
                <w:szCs w:val="20"/>
              </w:rPr>
            </w:pPr>
          </w:p>
        </w:tc>
      </w:tr>
      <w:tr w:rsidR="005F2F9B" w:rsidRPr="001A2712" w14:paraId="14FE1529" w14:textId="77777777" w:rsidTr="0052496A">
        <w:trPr>
          <w:trHeight w:val="255"/>
        </w:trPr>
        <w:tc>
          <w:tcPr>
            <w:tcW w:w="3828" w:type="dxa"/>
            <w:hideMark/>
          </w:tcPr>
          <w:p w14:paraId="7669D4E8"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Very severe exacerbation (per event)</w:t>
            </w:r>
          </w:p>
        </w:tc>
        <w:tc>
          <w:tcPr>
            <w:tcW w:w="1559" w:type="dxa"/>
          </w:tcPr>
          <w:p w14:paraId="5519B5C0"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565E6F2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FD9F9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8431D3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$11,211.59</w:t>
            </w:r>
          </w:p>
        </w:tc>
        <w:tc>
          <w:tcPr>
            <w:tcW w:w="850" w:type="dxa"/>
            <w:noWrap/>
            <w:hideMark/>
          </w:tcPr>
          <w:p w14:paraId="71C4DDF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2884006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6B116289"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86870DF" w14:textId="77777777" w:rsidTr="0052496A">
        <w:trPr>
          <w:trHeight w:val="74"/>
        </w:trPr>
        <w:tc>
          <w:tcPr>
            <w:tcW w:w="3828" w:type="dxa"/>
            <w:hideMark/>
          </w:tcPr>
          <w:p w14:paraId="727E953E"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b/>
                <w:bCs/>
                <w:color w:val="000000"/>
                <w:sz w:val="20"/>
                <w:szCs w:val="20"/>
              </w:rPr>
              <w:t>Asthma indirect costs</w:t>
            </w:r>
          </w:p>
        </w:tc>
        <w:tc>
          <w:tcPr>
            <w:tcW w:w="1559" w:type="dxa"/>
          </w:tcPr>
          <w:p w14:paraId="7D305312" w14:textId="77777777" w:rsidR="005F2F9B" w:rsidRPr="001A2712" w:rsidRDefault="005F2F9B" w:rsidP="0052496A">
            <w:pPr>
              <w:rPr>
                <w:rFonts w:asciiTheme="majorBidi" w:hAnsiTheme="majorBidi" w:cstheme="majorBidi"/>
                <w:color w:val="000000"/>
                <w:sz w:val="20"/>
                <w:szCs w:val="20"/>
              </w:rPr>
            </w:pPr>
          </w:p>
        </w:tc>
        <w:tc>
          <w:tcPr>
            <w:tcW w:w="1723" w:type="dxa"/>
          </w:tcPr>
          <w:p w14:paraId="41EFDACA" w14:textId="77777777" w:rsidR="005F2F9B" w:rsidRPr="001A2712" w:rsidRDefault="005F2F9B" w:rsidP="0052496A">
            <w:pPr>
              <w:rPr>
                <w:rFonts w:asciiTheme="majorBidi" w:hAnsiTheme="majorBidi" w:cstheme="majorBidi"/>
                <w:color w:val="000000"/>
                <w:sz w:val="20"/>
                <w:szCs w:val="20"/>
              </w:rPr>
            </w:pPr>
          </w:p>
        </w:tc>
        <w:tc>
          <w:tcPr>
            <w:tcW w:w="1395" w:type="dxa"/>
          </w:tcPr>
          <w:p w14:paraId="29A95DF6"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61867364"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7E05B909"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3C989C2F"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45AC91F6" w14:textId="77777777" w:rsidR="005F2F9B" w:rsidRPr="001A2712" w:rsidRDefault="005F2F9B" w:rsidP="0052496A">
            <w:pPr>
              <w:jc w:val="center"/>
              <w:rPr>
                <w:rFonts w:asciiTheme="majorBidi" w:hAnsiTheme="majorBidi" w:cstheme="majorBidi"/>
                <w:sz w:val="20"/>
                <w:szCs w:val="20"/>
              </w:rPr>
            </w:pPr>
          </w:p>
        </w:tc>
      </w:tr>
      <w:tr w:rsidR="005F2F9B" w:rsidRPr="001A2712" w14:paraId="30914CFC" w14:textId="77777777" w:rsidTr="0052496A">
        <w:trPr>
          <w:trHeight w:val="255"/>
        </w:trPr>
        <w:tc>
          <w:tcPr>
            <w:tcW w:w="3828" w:type="dxa"/>
          </w:tcPr>
          <w:p w14:paraId="29BEE112" w14:textId="77777777" w:rsidR="005F2F9B" w:rsidRPr="001A2712" w:rsidDel="002F52FD"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lastRenderedPageBreak/>
              <w:t>Well-controlled asthma (monthly)</w:t>
            </w:r>
          </w:p>
        </w:tc>
        <w:tc>
          <w:tcPr>
            <w:tcW w:w="1559" w:type="dxa"/>
          </w:tcPr>
          <w:p w14:paraId="1ACD4303"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F908AE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72D9E5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2C1FD143"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sz w:val="20"/>
                <w:szCs w:val="20"/>
              </w:rPr>
              <w:t xml:space="preserve">$161.16 </w:t>
            </w:r>
            <w:r w:rsidRPr="001A2712">
              <w:rPr>
                <w:rFonts w:asciiTheme="majorBidi" w:hAnsiTheme="majorBidi" w:cstheme="majorBidi"/>
                <w:color w:val="000000" w:themeColor="text1"/>
                <w:sz w:val="20"/>
                <w:szCs w:val="20"/>
              </w:rPr>
              <w:t>(≤18 years)</w:t>
            </w:r>
          </w:p>
          <w:p w14:paraId="5BABBB9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xml:space="preserve"> $1,268.49 </w:t>
            </w:r>
            <w:r w:rsidRPr="001A2712">
              <w:rPr>
                <w:rFonts w:asciiTheme="majorBidi" w:hAnsiTheme="majorBidi" w:cstheme="majorBidi"/>
                <w:color w:val="000000" w:themeColor="text1"/>
                <w:sz w:val="20"/>
                <w:szCs w:val="20"/>
              </w:rPr>
              <w:t>(&gt;18 years)</w:t>
            </w:r>
            <w:r w:rsidRPr="001A2712">
              <w:rPr>
                <w:rFonts w:asciiTheme="majorBidi" w:hAnsiTheme="majorBidi" w:cstheme="majorBidi"/>
                <w:color w:val="000000"/>
                <w:sz w:val="20"/>
                <w:szCs w:val="20"/>
              </w:rPr>
              <w:t xml:space="preserve"> </w:t>
            </w:r>
          </w:p>
        </w:tc>
        <w:tc>
          <w:tcPr>
            <w:tcW w:w="850" w:type="dxa"/>
            <w:noWrap/>
          </w:tcPr>
          <w:p w14:paraId="6648C8A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tcPr>
          <w:p w14:paraId="11459F7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noWrap/>
            <w:vAlign w:val="center"/>
          </w:tcPr>
          <w:p w14:paraId="3704071A" w14:textId="77777777" w:rsidR="005F2F9B" w:rsidRPr="001A2712" w:rsidRDefault="005F2F9B" w:rsidP="0052496A">
            <w:pPr>
              <w:jc w:val="center"/>
              <w:rPr>
                <w:rFonts w:asciiTheme="majorBidi" w:hAnsiTheme="majorBidi" w:cstheme="majorBidi"/>
                <w:color w:val="000000"/>
                <w:sz w:val="20"/>
                <w:szCs w:val="20"/>
                <w:lang w:val="da-DK"/>
              </w:rPr>
            </w:pPr>
            <w:proofErr w:type="spellStart"/>
            <w:r w:rsidRPr="001A2712">
              <w:rPr>
                <w:rFonts w:asciiTheme="majorBidi" w:hAnsiTheme="majorBidi" w:cstheme="majorBidi"/>
                <w:color w:val="000000"/>
                <w:sz w:val="20"/>
                <w:szCs w:val="20"/>
                <w:lang w:val="da-DK"/>
              </w:rPr>
              <w:t>Sadatsafavi</w:t>
            </w:r>
            <w:proofErr w:type="spellEnd"/>
            <w:r w:rsidRPr="001A2712">
              <w:rPr>
                <w:rFonts w:asciiTheme="majorBidi" w:hAnsiTheme="majorBidi" w:cstheme="majorBidi"/>
                <w:color w:val="000000"/>
                <w:sz w:val="20"/>
                <w:szCs w:val="20"/>
                <w:lang w:val="da-DK"/>
              </w:rPr>
              <w:t xml:space="preserv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{"citationID":"Zdh8ij02","properties":{"formattedCitation":"[59]","plainCitation":"[59]","noteIndex":0},"citationItems":[{"id":1983,"uris":["http://zotero.org/users/12960207/items/9AELB6D5"],"itemData":{"id":1983,"type":"article-journal","container-title":"Value in Health","ISSN":"1098-3015","issue":"8","journalAbbreviation":"Value in Health","note":"publisher: Elsevier","page":"1043-1049","title":"Quality of life and asthma symptom control: room for improvement in care and measurement","volume":"18","author":[{"family":"Sadatsafavi","given":"Mohsen"},{"family":"McTaggart-Cowan","given":"Helen"},{"family":"Chen","given":"Wenjia"},{"family":"FitzGerald","given":"J Mark"}],"issued":{"date-parts":[["2015"]]}}}],"schema":"https://github.com/citation-style-language/schema/raw/master/csl-citation.json"}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[59]</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&amp; Kennedy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{"citationID":"MrLKflWP","properties":{"formattedCitation":"[58]","plainCitation":"[58]","noteIndex":0},"citationItems":[{"id":1982,"uris":["http://zotero.org/users/12960207/items/FX9LZ4GV"],"itemData":{"id":1982,"type":"article-journal","container-title":"Archives of Disease in Childhood","ISSN":"0003-9888","issue":"9","journalAbbreviation":"Archives of Disease in Childhood","note":"publisher: BMJ Publishing Group Ltd","page":"724-729","title":"Direct and indirect costs of paediatric asthma in the UK: a cost analysis","volume":"109","author":[{"family":"Kennedy","given":"Charlotte T"},{"family":"Scotland","given":"Graham S"},{"family":"Cotton","given":"Seonaidh"},{"family":"Turner","given":"Stephen W"}],"issued":{"date-parts":[["2024"]]}}}],"schema":"https://github.com/citation-style-language/schema/raw/master/csl-citation.json"}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[58]</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w:t>
            </w:r>
          </w:p>
        </w:tc>
      </w:tr>
      <w:tr w:rsidR="005F2F9B" w:rsidRPr="001A2712" w14:paraId="7F4E91FF" w14:textId="77777777" w:rsidTr="0052496A">
        <w:trPr>
          <w:trHeight w:val="255"/>
        </w:trPr>
        <w:tc>
          <w:tcPr>
            <w:tcW w:w="3828" w:type="dxa"/>
          </w:tcPr>
          <w:p w14:paraId="51431F89" w14:textId="77777777" w:rsidR="005F2F9B" w:rsidRPr="001A2712" w:rsidDel="002F52FD"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Not well-controlled asthma (monthly)</w:t>
            </w:r>
          </w:p>
        </w:tc>
        <w:tc>
          <w:tcPr>
            <w:tcW w:w="1559" w:type="dxa"/>
          </w:tcPr>
          <w:p w14:paraId="171DA942"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67F2FE5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0139C9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tcPr>
          <w:p w14:paraId="3B6ABF38"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sz w:val="20"/>
                <w:szCs w:val="20"/>
              </w:rPr>
              <w:t xml:space="preserve">$886.37 </w:t>
            </w:r>
            <w:r w:rsidRPr="001A2712">
              <w:rPr>
                <w:rFonts w:asciiTheme="majorBidi" w:hAnsiTheme="majorBidi" w:cstheme="majorBidi"/>
                <w:color w:val="000000" w:themeColor="text1"/>
                <w:sz w:val="20"/>
                <w:szCs w:val="20"/>
              </w:rPr>
              <w:t>(≤18 years)</w:t>
            </w:r>
          </w:p>
          <w:p w14:paraId="09369EF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$1,364.34 (&gt;18 years)</w:t>
            </w:r>
          </w:p>
        </w:tc>
        <w:tc>
          <w:tcPr>
            <w:tcW w:w="850" w:type="dxa"/>
            <w:noWrap/>
          </w:tcPr>
          <w:p w14:paraId="0F7C1DA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tcPr>
          <w:p w14:paraId="2789650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noWrap/>
            <w:vAlign w:val="center"/>
          </w:tcPr>
          <w:p w14:paraId="5CF6B36F" w14:textId="77777777" w:rsidR="005F2F9B" w:rsidRPr="001A2712" w:rsidRDefault="005F2F9B" w:rsidP="0052496A">
            <w:pPr>
              <w:jc w:val="center"/>
              <w:rPr>
                <w:rFonts w:asciiTheme="majorBidi" w:hAnsiTheme="majorBidi" w:cstheme="majorBidi"/>
                <w:color w:val="000000"/>
                <w:sz w:val="20"/>
                <w:szCs w:val="20"/>
                <w:lang w:val="da-DK"/>
              </w:rPr>
            </w:pPr>
            <w:proofErr w:type="spellStart"/>
            <w:r w:rsidRPr="001A2712">
              <w:rPr>
                <w:rFonts w:asciiTheme="majorBidi" w:hAnsiTheme="majorBidi" w:cstheme="majorBidi"/>
                <w:color w:val="000000"/>
                <w:sz w:val="20"/>
                <w:szCs w:val="20"/>
                <w:lang w:val="da-DK"/>
              </w:rPr>
              <w:t>Sadatsafavi</w:t>
            </w:r>
            <w:proofErr w:type="spellEnd"/>
            <w:r w:rsidRPr="001A2712">
              <w:rPr>
                <w:rFonts w:asciiTheme="majorBidi" w:hAnsiTheme="majorBidi" w:cstheme="majorBidi"/>
                <w:color w:val="000000"/>
                <w:sz w:val="20"/>
                <w:szCs w:val="20"/>
                <w:lang w:val="da-DK"/>
              </w:rPr>
              <w:t xml:space="preserv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{"citationID":"YQmI1HU4","properties":{"formattedCitation":"[59]","plainCitation":"[59]","noteIndex":0},"citationItems":[{"id":1983,"uris":["http://zotero.org/users/12960207/items/9AELB6D5"],"itemData":{"id":1983,"type":"article-journal","container-title":"Value in Health","ISSN":"1098-3015","issue":"8","journalAbbreviation":"Value in Health","note":"publisher: Elsevier","page":"1043-1049","title":"Quality of life and asthma symptom control: room for improvement in care and measurement","volume":"18","author":[{"family":"Sadatsafavi","given":"Mohsen"},{"family":"McTaggart-Cowan","given":"Helen"},{"family":"Chen","given":"Wenjia"},{"family":"FitzGerald","given":"J Mark"}],"issued":{"date-parts":[["2015"]]}}}],"schema":"https://github.com/citation-style-language/schema/raw/master/csl-citation.json"}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[59]</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&amp; Kennedy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{"citationID":"6lZJ9lZG","properties":{"formattedCitation":"[58]","plainCitation":"[58]","noteIndex":0},"citationItems":[{"id":1982,"uris":["http://zotero.org/users/12960207/items/FX9LZ4GV"],"itemData":{"id":1982,"type":"article-journal","container-title":"Archives of Disease in Childhood","ISSN":"0003-9888","issue":"9","journalAbbreviation":"Archives of Disease in Childhood","note":"publisher: BMJ Publishing Group Ltd","page":"724-729","title":"Direct and indirect costs of paediatric asthma in the UK: a cost analysis","volume":"109","author":[{"family":"Kennedy","given":"Charlotte T"},{"family":"Scotland","given":"Graham S"},{"family":"Cotton","given":"Seonaidh"},{"family":"Turner","given":"Stephen W"}],"issued":{"date-parts":[["2024"]]}}}],"schema":"https://github.com/citation-style-language/schema/raw/master/csl-citation.json"}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[58]</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w:t>
            </w:r>
          </w:p>
        </w:tc>
      </w:tr>
      <w:tr w:rsidR="005F2F9B" w:rsidRPr="001A2712" w14:paraId="52FECC47" w14:textId="77777777" w:rsidTr="0052496A">
        <w:trPr>
          <w:trHeight w:val="255"/>
        </w:trPr>
        <w:tc>
          <w:tcPr>
            <w:tcW w:w="3828" w:type="dxa"/>
            <w:hideMark/>
          </w:tcPr>
          <w:p w14:paraId="0443DA54" w14:textId="77777777" w:rsidR="005F2F9B" w:rsidRPr="001A2712" w:rsidRDefault="005F2F9B" w:rsidP="0052496A">
            <w:pPr>
              <w:rPr>
                <w:rFonts w:asciiTheme="majorBidi" w:hAnsiTheme="majorBidi" w:cstheme="majorBidi"/>
                <w:color w:val="000000"/>
                <w:sz w:val="20"/>
                <w:szCs w:val="20"/>
                <w:vertAlign w:val="superscript"/>
              </w:rPr>
            </w:pPr>
            <w:r w:rsidRPr="001A2712">
              <w:rPr>
                <w:rFonts w:asciiTheme="majorBidi" w:hAnsiTheme="majorBidi" w:cstheme="majorBidi"/>
                <w:color w:val="000000"/>
                <w:sz w:val="20"/>
                <w:szCs w:val="20"/>
              </w:rPr>
              <w:t>Moderate exacerbation</w:t>
            </w:r>
          </w:p>
        </w:tc>
        <w:tc>
          <w:tcPr>
            <w:tcW w:w="1559" w:type="dxa"/>
          </w:tcPr>
          <w:p w14:paraId="3A1B7134"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9D2A39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30D9DD0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3101FA5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$591.90</w:t>
            </w:r>
          </w:p>
        </w:tc>
        <w:tc>
          <w:tcPr>
            <w:tcW w:w="850" w:type="dxa"/>
            <w:noWrap/>
            <w:hideMark/>
          </w:tcPr>
          <w:p w14:paraId="33EE95E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62FAA4A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restart"/>
            <w:noWrap/>
            <w:vAlign w:val="center"/>
            <w:hideMark/>
          </w:tcPr>
          <w:p w14:paraId="448A6DCF" w14:textId="77777777" w:rsidR="005F2F9B" w:rsidRPr="001A2712" w:rsidRDefault="005F2F9B" w:rsidP="0052496A">
            <w:pPr>
              <w:jc w:val="center"/>
              <w:rPr>
                <w:rFonts w:asciiTheme="majorBidi" w:hAnsiTheme="majorBidi" w:cstheme="majorBidi"/>
                <w:b/>
                <w:bCs/>
                <w:color w:val="000000"/>
                <w:sz w:val="20"/>
                <w:szCs w:val="20"/>
              </w:rPr>
            </w:pPr>
            <w:proofErr w:type="spellStart"/>
            <w:r w:rsidRPr="001A2712">
              <w:rPr>
                <w:rFonts w:asciiTheme="majorBidi" w:hAnsiTheme="majorBidi" w:cstheme="majorBidi"/>
                <w:color w:val="000000"/>
                <w:sz w:val="20"/>
                <w:szCs w:val="20"/>
              </w:rPr>
              <w:t>Sadatsafavi</w:t>
            </w:r>
            <w:proofErr w:type="spellEnd"/>
            <w:r w:rsidRPr="001A2712">
              <w:rPr>
                <w:rFonts w:asciiTheme="majorBidi" w:hAnsiTheme="majorBidi" w:cstheme="majorBidi"/>
                <w:color w:val="000000"/>
                <w:sz w:val="20"/>
                <w:szCs w:val="20"/>
              </w:rPr>
              <w:t xml:space="preserve">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{"citationID":"JaG74Dvn","properties":{"formattedCitation":"[66]","plainCitation":"[66]","noteIndex":0},"citationItems":[{"id":1992,"uris":["http://zotero.org/users/12960207/items/37EBVSVJ"],"itemData":{"id":1992,"type":"article-journal","container-title":"Allergy, Asthma &amp; Clinical Immunology","journalAbbreviation":"Allergy, Asthma &amp; Clinical Immunology","note":"publisher: Springer","page":"1-13","title":"The cost-effectiveness of as-needed budesonide-formoterol versus low-dose inhaled corticosteroid maintenance therapy in patients with mild asthma in Canada","volume":"17","author":[{"family":"Sadatsafavi","given":"Mohsen"},{"family":"FitzGerald","given":"J Mark"},{"family":"O’Byrne","given":"Paul M"},{"family":"Soliman","given":"Mena"},{"family":"Sriskandarajah","given":"Niroshan"},{"family":"Vicente","given":"Colin"},{"family":"Golam","given":"Sarowar Muhammad"}],"issued":{"date-parts":[["2021"]]}}}],"schema":"https://github.com/citation-style-language/schema/raw/master/csl-citation.json"}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[66]</w:t>
            </w:r>
            <w:r w:rsidRPr="001A2712">
              <w:rPr>
                <w:rFonts w:asciiTheme="majorBidi" w:hAnsiTheme="majorBidi" w:cstheme="majorBidi"/>
                <w:color w:val="000000"/>
                <w:sz w:val="20"/>
                <w:szCs w:val="20"/>
              </w:rPr>
              <w:fldChar w:fldCharType="end"/>
            </w:r>
          </w:p>
          <w:p w14:paraId="0DA37651"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5F405CD" w14:textId="77777777" w:rsidTr="0052496A">
        <w:trPr>
          <w:trHeight w:val="255"/>
        </w:trPr>
        <w:tc>
          <w:tcPr>
            <w:tcW w:w="3828" w:type="dxa"/>
            <w:hideMark/>
          </w:tcPr>
          <w:p w14:paraId="13EFAB3E"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 xml:space="preserve">Severe exacerbation </w:t>
            </w:r>
          </w:p>
        </w:tc>
        <w:tc>
          <w:tcPr>
            <w:tcW w:w="1559" w:type="dxa"/>
          </w:tcPr>
          <w:p w14:paraId="6C892F21"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65E1FB5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29756B6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18A69DA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$1,183.81</w:t>
            </w:r>
          </w:p>
        </w:tc>
        <w:tc>
          <w:tcPr>
            <w:tcW w:w="850" w:type="dxa"/>
            <w:noWrap/>
            <w:hideMark/>
          </w:tcPr>
          <w:p w14:paraId="4AFB92F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30430D5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Gamma</w:t>
            </w:r>
          </w:p>
        </w:tc>
        <w:tc>
          <w:tcPr>
            <w:tcW w:w="2063" w:type="dxa"/>
            <w:vMerge/>
            <w:vAlign w:val="center"/>
            <w:hideMark/>
          </w:tcPr>
          <w:p w14:paraId="176482A1"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02876B43" w14:textId="77777777" w:rsidTr="0052496A">
        <w:trPr>
          <w:trHeight w:val="255"/>
        </w:trPr>
        <w:tc>
          <w:tcPr>
            <w:tcW w:w="3828" w:type="dxa"/>
            <w:hideMark/>
          </w:tcPr>
          <w:p w14:paraId="7D8F3C7F"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sz w:val="20"/>
                <w:szCs w:val="20"/>
              </w:rPr>
              <w:t>Very severe exacerbation</w:t>
            </w:r>
          </w:p>
        </w:tc>
        <w:tc>
          <w:tcPr>
            <w:tcW w:w="1559" w:type="dxa"/>
          </w:tcPr>
          <w:p w14:paraId="7B10C8B9" w14:textId="77777777" w:rsidR="005F2F9B" w:rsidRPr="001A2712" w:rsidRDefault="005F2F9B" w:rsidP="0052496A">
            <w:pPr>
              <w:jc w:val="center"/>
              <w:rPr>
                <w:rFonts w:asciiTheme="majorBidi" w:hAnsiTheme="majorBidi" w:cstheme="majorBidi"/>
                <w:sz w:val="20"/>
                <w:szCs w:val="20"/>
              </w:rPr>
            </w:pPr>
          </w:p>
        </w:tc>
        <w:tc>
          <w:tcPr>
            <w:tcW w:w="1723" w:type="dxa"/>
          </w:tcPr>
          <w:p w14:paraId="4DF15353"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sz w:val="20"/>
                <w:szCs w:val="20"/>
              </w:rPr>
              <w:t>Closed (Transparency)</w:t>
            </w:r>
          </w:p>
        </w:tc>
        <w:tc>
          <w:tcPr>
            <w:tcW w:w="1395" w:type="dxa"/>
          </w:tcPr>
          <w:p w14:paraId="3E166334"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sz w:val="20"/>
                <w:szCs w:val="20"/>
              </w:rPr>
              <w:t>KJ*, SL, AA</w:t>
            </w:r>
          </w:p>
        </w:tc>
        <w:tc>
          <w:tcPr>
            <w:tcW w:w="1559" w:type="dxa"/>
            <w:hideMark/>
          </w:tcPr>
          <w:p w14:paraId="7BE8A9BD"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sz w:val="20"/>
                <w:szCs w:val="20"/>
              </w:rPr>
              <w:t>$1,775.71</w:t>
            </w:r>
          </w:p>
        </w:tc>
        <w:tc>
          <w:tcPr>
            <w:tcW w:w="850" w:type="dxa"/>
            <w:noWrap/>
            <w:hideMark/>
          </w:tcPr>
          <w:p w14:paraId="27C4AE6C"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sz w:val="20"/>
                <w:szCs w:val="20"/>
              </w:rPr>
              <w:t>± 20%</w:t>
            </w:r>
          </w:p>
        </w:tc>
        <w:tc>
          <w:tcPr>
            <w:tcW w:w="993" w:type="dxa"/>
            <w:noWrap/>
            <w:hideMark/>
          </w:tcPr>
          <w:p w14:paraId="3F643B54"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sz w:val="20"/>
                <w:szCs w:val="20"/>
              </w:rPr>
              <w:t>Gamma</w:t>
            </w:r>
          </w:p>
        </w:tc>
        <w:tc>
          <w:tcPr>
            <w:tcW w:w="2063" w:type="dxa"/>
            <w:vMerge/>
            <w:vAlign w:val="center"/>
            <w:hideMark/>
          </w:tcPr>
          <w:p w14:paraId="0344D40B"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FAC48C9" w14:textId="77777777" w:rsidTr="0052496A">
        <w:trPr>
          <w:trHeight w:val="255"/>
        </w:trPr>
        <w:tc>
          <w:tcPr>
            <w:tcW w:w="3828" w:type="dxa"/>
            <w:hideMark/>
          </w:tcPr>
          <w:p w14:paraId="202AA4D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b/>
                <w:bCs/>
                <w:color w:val="000000"/>
                <w:sz w:val="20"/>
                <w:szCs w:val="20"/>
              </w:rPr>
              <w:t>Utilities</w:t>
            </w:r>
          </w:p>
        </w:tc>
        <w:tc>
          <w:tcPr>
            <w:tcW w:w="1559" w:type="dxa"/>
          </w:tcPr>
          <w:p w14:paraId="1F0278C3" w14:textId="77777777" w:rsidR="005F2F9B" w:rsidRPr="001A2712" w:rsidRDefault="005F2F9B" w:rsidP="0052496A">
            <w:pPr>
              <w:rPr>
                <w:rFonts w:asciiTheme="majorBidi" w:hAnsiTheme="majorBidi" w:cstheme="majorBidi"/>
                <w:color w:val="000000"/>
                <w:sz w:val="20"/>
                <w:szCs w:val="20"/>
              </w:rPr>
            </w:pPr>
          </w:p>
        </w:tc>
        <w:tc>
          <w:tcPr>
            <w:tcW w:w="1723" w:type="dxa"/>
          </w:tcPr>
          <w:p w14:paraId="3CDF8690" w14:textId="77777777" w:rsidR="005F2F9B" w:rsidRPr="001A2712" w:rsidRDefault="005F2F9B" w:rsidP="0052496A">
            <w:pPr>
              <w:rPr>
                <w:rFonts w:asciiTheme="majorBidi" w:hAnsiTheme="majorBidi" w:cstheme="majorBidi"/>
                <w:color w:val="000000"/>
                <w:sz w:val="20"/>
                <w:szCs w:val="20"/>
              </w:rPr>
            </w:pPr>
          </w:p>
        </w:tc>
        <w:tc>
          <w:tcPr>
            <w:tcW w:w="1395" w:type="dxa"/>
          </w:tcPr>
          <w:p w14:paraId="663A2537" w14:textId="77777777" w:rsidR="005F2F9B" w:rsidRPr="001A2712" w:rsidRDefault="005F2F9B" w:rsidP="0052496A">
            <w:pPr>
              <w:rPr>
                <w:rFonts w:asciiTheme="majorBidi" w:hAnsiTheme="majorBidi" w:cstheme="majorBidi"/>
                <w:color w:val="000000"/>
                <w:sz w:val="20"/>
                <w:szCs w:val="20"/>
              </w:rPr>
            </w:pPr>
          </w:p>
        </w:tc>
        <w:tc>
          <w:tcPr>
            <w:tcW w:w="1559" w:type="dxa"/>
            <w:hideMark/>
          </w:tcPr>
          <w:p w14:paraId="5FB2A631"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850" w:type="dxa"/>
            <w:noWrap/>
            <w:hideMark/>
          </w:tcPr>
          <w:p w14:paraId="639E7F43"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993" w:type="dxa"/>
            <w:noWrap/>
            <w:hideMark/>
          </w:tcPr>
          <w:p w14:paraId="528528E5"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color w:val="000000"/>
                <w:sz w:val="20"/>
                <w:szCs w:val="20"/>
              </w:rPr>
              <w:t> </w:t>
            </w:r>
          </w:p>
        </w:tc>
        <w:tc>
          <w:tcPr>
            <w:tcW w:w="2063" w:type="dxa"/>
            <w:vAlign w:val="center"/>
            <w:hideMark/>
          </w:tcPr>
          <w:p w14:paraId="597EC72F" w14:textId="77777777" w:rsidR="005F2F9B" w:rsidRPr="001A2712" w:rsidRDefault="005F2F9B" w:rsidP="0052496A">
            <w:pPr>
              <w:jc w:val="center"/>
              <w:rPr>
                <w:rFonts w:asciiTheme="majorBidi" w:hAnsiTheme="majorBidi" w:cstheme="majorBidi"/>
                <w:sz w:val="20"/>
                <w:szCs w:val="20"/>
              </w:rPr>
            </w:pPr>
          </w:p>
        </w:tc>
      </w:tr>
      <w:tr w:rsidR="005F2F9B" w:rsidRPr="001A2712" w14:paraId="4A4BC7B4" w14:textId="77777777" w:rsidTr="0052496A">
        <w:trPr>
          <w:trHeight w:val="255"/>
        </w:trPr>
        <w:tc>
          <w:tcPr>
            <w:tcW w:w="3828" w:type="dxa"/>
            <w:vAlign w:val="center"/>
            <w:hideMark/>
          </w:tcPr>
          <w:p w14:paraId="3F714ABE"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General population</w:t>
            </w:r>
            <w:r w:rsidRPr="001A2712" w:rsidDel="00F87412">
              <w:rPr>
                <w:rFonts w:asciiTheme="majorBidi" w:hAnsiTheme="majorBidi" w:cstheme="majorBidi"/>
                <w:color w:val="000000"/>
                <w:sz w:val="20"/>
                <w:szCs w:val="20"/>
              </w:rPr>
              <w:t xml:space="preserve"> </w:t>
            </w:r>
          </w:p>
        </w:tc>
        <w:tc>
          <w:tcPr>
            <w:tcW w:w="1559" w:type="dxa"/>
          </w:tcPr>
          <w:p w14:paraId="784D414C"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46CEFE7D"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0E05E13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129EED9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0.95 (5-11 years)</w:t>
            </w:r>
          </w:p>
          <w:p w14:paraId="760D096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0.89 (12-17 years)</w:t>
            </w:r>
          </w:p>
          <w:p w14:paraId="6D2D941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0.86 (&gt;17 years)</w:t>
            </w:r>
          </w:p>
          <w:p w14:paraId="08965B79" w14:textId="77777777" w:rsidR="005F2F9B" w:rsidRPr="001A2712" w:rsidRDefault="005F2F9B" w:rsidP="0052496A">
            <w:pPr>
              <w:jc w:val="center"/>
              <w:rPr>
                <w:rFonts w:asciiTheme="majorBidi" w:hAnsiTheme="majorBidi" w:cstheme="majorBidi"/>
                <w:color w:val="000000"/>
                <w:sz w:val="20"/>
                <w:szCs w:val="20"/>
              </w:rPr>
            </w:pPr>
          </w:p>
        </w:tc>
        <w:tc>
          <w:tcPr>
            <w:tcW w:w="850" w:type="dxa"/>
            <w:noWrap/>
            <w:vAlign w:val="center"/>
            <w:hideMark/>
          </w:tcPr>
          <w:p w14:paraId="0B3FD7D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vAlign w:val="center"/>
            <w:hideMark/>
          </w:tcPr>
          <w:p w14:paraId="2B485DB9"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Align w:val="center"/>
            <w:hideMark/>
          </w:tcPr>
          <w:p w14:paraId="12405D66"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Yan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{"citationID":"SYDeARYH","properties":{"formattedCitation":"[67]","plainCitation":"[67]","noteIndex":0},"citationItems":[{"id":1993,"uris":["http://zotero.org/users/12960207/items/78CPC85D"],"itemData":{"id":1993,"type":"article-journal","container-title":"The European Journal of Health Economics","ISSN":"1618-7598","issue":"1","journalAbbreviation":"The European Journal of Health Economics","note":"publisher: Springer","page":"147-155","title":"Canada population norms for the EQ-5D-5L","volume":"25","author":[{"family":"Yan","given":"Jiajun"},{"family":"Xie","given":"Shitong"},{"family":"Johnson","given":"Jeffrey A"},{"family":"Pullenayegum","given":"Eleanor"},{"family":"Ohinmaa","given":"Arto"},{"family":"Bryan","given":"Stirling"},{"family":"Xie","given":"Feng"}],"issued":{"date-parts":[["2024"]]}}}],"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[67]</w:t>
            </w:r>
            <w:r w:rsidRPr="001A2712">
              <w:rPr>
                <w:rFonts w:asciiTheme="majorBidi" w:hAnsiTheme="majorBidi" w:cstheme="majorBidi"/>
                <w:color w:val="000000"/>
                <w:sz w:val="20"/>
                <w:szCs w:val="20"/>
              </w:rPr>
              <w:fldChar w:fldCharType="end"/>
            </w:r>
          </w:p>
        </w:tc>
      </w:tr>
      <w:tr w:rsidR="005F2F9B" w:rsidRPr="001A2712" w14:paraId="220EE6B0" w14:textId="77777777" w:rsidTr="0052496A">
        <w:trPr>
          <w:trHeight w:val="255"/>
        </w:trPr>
        <w:tc>
          <w:tcPr>
            <w:tcW w:w="3828" w:type="dxa"/>
            <w:vAlign w:val="center"/>
            <w:hideMark/>
          </w:tcPr>
          <w:p w14:paraId="58392054" w14:textId="77777777" w:rsidR="005F2F9B" w:rsidRPr="001A2712" w:rsidRDefault="005F2F9B" w:rsidP="0052496A">
            <w:pPr>
              <w:rPr>
                <w:rFonts w:asciiTheme="majorBidi" w:hAnsiTheme="majorBidi" w:cstheme="majorBidi"/>
                <w:i/>
                <w:iCs/>
                <w:color w:val="000000"/>
                <w:sz w:val="20"/>
                <w:szCs w:val="20"/>
              </w:rPr>
            </w:pPr>
            <w:r w:rsidRPr="001A2712">
              <w:rPr>
                <w:rFonts w:asciiTheme="majorBidi" w:hAnsiTheme="majorBidi" w:cstheme="majorBidi"/>
                <w:color w:val="000000"/>
                <w:sz w:val="20"/>
                <w:szCs w:val="20"/>
              </w:rPr>
              <w:t>Disutility of well-controlled asthma (monthly)</w:t>
            </w:r>
          </w:p>
        </w:tc>
        <w:tc>
          <w:tcPr>
            <w:tcW w:w="1559" w:type="dxa"/>
          </w:tcPr>
          <w:p w14:paraId="229A0B7D" w14:textId="77777777" w:rsidR="005F2F9B" w:rsidRPr="001A2712" w:rsidRDefault="005F2F9B" w:rsidP="0052496A">
            <w:pPr>
              <w:jc w:val="center"/>
              <w:rPr>
                <w:rFonts w:asciiTheme="majorBidi" w:hAnsiTheme="majorBidi" w:cstheme="majorBidi"/>
                <w:color w:val="000000" w:themeColor="text1"/>
                <w:sz w:val="20"/>
                <w:szCs w:val="20"/>
              </w:rPr>
            </w:pPr>
          </w:p>
        </w:tc>
        <w:tc>
          <w:tcPr>
            <w:tcW w:w="1723" w:type="dxa"/>
          </w:tcPr>
          <w:p w14:paraId="0AB76D24"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Closed (Transparency)</w:t>
            </w:r>
          </w:p>
        </w:tc>
        <w:tc>
          <w:tcPr>
            <w:tcW w:w="1395" w:type="dxa"/>
          </w:tcPr>
          <w:p w14:paraId="39E2B06E"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sz w:val="20"/>
                <w:szCs w:val="20"/>
              </w:rPr>
              <w:t>KJ*, SL, AA</w:t>
            </w:r>
          </w:p>
        </w:tc>
        <w:tc>
          <w:tcPr>
            <w:tcW w:w="1559" w:type="dxa"/>
            <w:hideMark/>
          </w:tcPr>
          <w:p w14:paraId="48974833"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themeColor="text1"/>
                <w:sz w:val="20"/>
                <w:szCs w:val="20"/>
              </w:rPr>
              <w:t>0.0042 (≤18 years)</w:t>
            </w:r>
          </w:p>
          <w:p w14:paraId="6EB9970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0.013 (&gt;18 years)</w:t>
            </w:r>
          </w:p>
        </w:tc>
        <w:tc>
          <w:tcPr>
            <w:tcW w:w="850" w:type="dxa"/>
            <w:noWrap/>
            <w:vAlign w:val="center"/>
            <w:hideMark/>
          </w:tcPr>
          <w:p w14:paraId="60E2F05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vAlign w:val="center"/>
            <w:hideMark/>
          </w:tcPr>
          <w:p w14:paraId="7D2AC72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restart"/>
            <w:vAlign w:val="center"/>
            <w:hideMark/>
          </w:tcPr>
          <w:p w14:paraId="6D2791BD" w14:textId="77777777" w:rsidR="005F2F9B" w:rsidRPr="001A2712" w:rsidRDefault="005F2F9B" w:rsidP="0052496A">
            <w:pPr>
              <w:jc w:val="center"/>
              <w:rPr>
                <w:rFonts w:asciiTheme="majorBidi" w:hAnsiTheme="majorBidi" w:cstheme="majorBidi"/>
                <w:color w:val="000000"/>
                <w:sz w:val="20"/>
                <w:szCs w:val="20"/>
                <w:lang w:val="da-DK"/>
              </w:rPr>
            </w:pPr>
            <w:r w:rsidRPr="001A2712">
              <w:rPr>
                <w:rFonts w:asciiTheme="majorBidi" w:hAnsiTheme="majorBidi" w:cstheme="majorBidi"/>
                <w:color w:val="000000"/>
                <w:sz w:val="20"/>
                <w:szCs w:val="20"/>
                <w:lang w:val="da-DK"/>
              </w:rPr>
              <w:t>Lee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{"citationID":"tYjQHbIM","properties":{"formattedCitation":"[36]","plainCitation":"[36]","noteIndex":0},"citationItems":[{"id":1904,"uris":["http://zotero.org/users/12960207/items/669SP48W"],"itemData":{"id":1904,"type":"article-journal","container-title":"The Lancet Planetary Health","ISSN":"2542-5196","issue":"12","journalAbbreviation":"The Lancet Planetary Health","note":"publisher: Elsevier","page":"e1065-e1078","title":"Ambient air pollution exposure and adult asthma incidence: a systematic review and meta-analysis","volume":"8","author":[{"family":"Lee","given":"Spencer"},{"family":"Tian","given":"Derek"},{"family":"He","given":"Rose"},{"family":"Cragg","given":"Jacquelyn J"},{"family":"Carlsten","given":"Chris"},{"family":"Giang","given":"Amanda"},{"family":"Gill","given":"Prubjot K"},{"family":"Johnson","given":"Kate M"},{"family":"Brigham","given":"Emily"}],"issued":{"date-parts":[["2024"]]}}}],"schema":"https://github.com/citation-style-language/schema/raw/master/csl-citation.json"}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[36]</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&amp; Lee et al.</w:t>
            </w:r>
            <w:r w:rsidRPr="001A2712">
              <w:rPr>
                <w:rFonts w:asciiTheme="majorBidi" w:hAnsiTheme="majorBidi" w:cstheme="majorBidi"/>
                <w:color w:val="000000"/>
                <w:sz w:val="20"/>
                <w:szCs w:val="20"/>
                <w:lang w:val="da-DK"/>
              </w:rPr>
              <w:fldChar w:fldCharType="begin"/>
            </w:r>
            <w:r w:rsidRPr="001A2712">
              <w:rPr>
                <w:rFonts w:asciiTheme="majorBidi" w:hAnsiTheme="majorBidi" w:cstheme="majorBidi"/>
                <w:color w:val="000000"/>
                <w:sz w:val="20"/>
                <w:szCs w:val="20"/>
                <w:lang w:val="da-DK"/>
              </w:rPr>
              <w:instrText xml:space="preserve"> ADDIN ZOTERO_ITEM CSL_CITATION {"citationID":"g6yusr6b","properties":{"formattedCitation":"[68]","plainCitation":"[68]","noteIndex":0},"citationItems":[{"id":1994,"uris":["http://zotero.org/users/12960207/items/NM6KP5QZ"],"itemData":{"id":1994,"type":"article-journal","container-title":"Journal of Asthma","ISSN":"0277-0903","issue":"2","journalAbbreviation":"Journal of Asthma","note":"publisher: Taylor &amp; Francis","page":"208-219","title":"Asthma control and disease burden in patients with asthma and allergic comorbidities","volume":"55","author":[{"family":"Lee","given":"Lulu K"},{"family":"Obi","given":"Engels"},{"family":"Paknis","given":"Brandee"},{"family":"Kavati","given":"Abhishek"},{"family":"Chipps","given":"Bradley"}],"issued":{"date-parts":[["2018"]]}}}],"schema":"https://github.com/citation-style-language/schema/raw/master/csl-citation.json"} </w:instrText>
            </w:r>
            <w:r w:rsidRPr="001A2712">
              <w:rPr>
                <w:rFonts w:asciiTheme="majorBidi" w:hAnsiTheme="majorBidi" w:cstheme="majorBidi"/>
                <w:color w:val="000000"/>
                <w:sz w:val="20"/>
                <w:szCs w:val="20"/>
                <w:lang w:val="da-DK"/>
              </w:rPr>
              <w:fldChar w:fldCharType="separate"/>
            </w:r>
            <w:r w:rsidRPr="001A2712">
              <w:rPr>
                <w:rFonts w:asciiTheme="majorBidi" w:hAnsiTheme="majorBidi" w:cstheme="majorBidi"/>
                <w:noProof/>
                <w:color w:val="000000"/>
                <w:sz w:val="20"/>
                <w:szCs w:val="20"/>
                <w:lang w:val="da-DK"/>
              </w:rPr>
              <w:t>[68]</w:t>
            </w:r>
            <w:r w:rsidRPr="001A2712">
              <w:rPr>
                <w:rFonts w:asciiTheme="majorBidi" w:hAnsiTheme="majorBidi" w:cstheme="majorBidi"/>
                <w:color w:val="000000"/>
                <w:sz w:val="20"/>
                <w:szCs w:val="20"/>
                <w:lang w:val="da-DK"/>
              </w:rPr>
              <w:fldChar w:fldCharType="end"/>
            </w:r>
            <w:r w:rsidRPr="001A2712">
              <w:rPr>
                <w:rFonts w:asciiTheme="majorBidi" w:hAnsiTheme="majorBidi" w:cstheme="majorBidi"/>
                <w:color w:val="000000"/>
                <w:sz w:val="20"/>
                <w:szCs w:val="20"/>
                <w:lang w:val="da-DK"/>
              </w:rPr>
              <w:t xml:space="preserve"> </w:t>
            </w:r>
          </w:p>
        </w:tc>
      </w:tr>
      <w:tr w:rsidR="005F2F9B" w:rsidRPr="001A2712" w14:paraId="169E67C9" w14:textId="77777777" w:rsidTr="0052496A">
        <w:trPr>
          <w:trHeight w:val="255"/>
        </w:trPr>
        <w:tc>
          <w:tcPr>
            <w:tcW w:w="3828" w:type="dxa"/>
            <w:vAlign w:val="center"/>
            <w:hideMark/>
          </w:tcPr>
          <w:p w14:paraId="30B4BE7D"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Disutility of not well-controlled asthma (monthly)</w:t>
            </w:r>
          </w:p>
        </w:tc>
        <w:tc>
          <w:tcPr>
            <w:tcW w:w="1559" w:type="dxa"/>
          </w:tcPr>
          <w:p w14:paraId="20FC7F01"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11A108AE"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9D6C15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EC42768" w14:textId="77777777" w:rsidR="005F2F9B" w:rsidRPr="001A2712" w:rsidRDefault="005F2F9B" w:rsidP="0052496A">
            <w:pPr>
              <w:jc w:val="center"/>
              <w:rPr>
                <w:rFonts w:asciiTheme="majorBidi" w:hAnsiTheme="majorBidi" w:cstheme="majorBidi"/>
                <w:color w:val="000000" w:themeColor="text1"/>
                <w:sz w:val="20"/>
                <w:szCs w:val="20"/>
              </w:rPr>
            </w:pPr>
            <w:r w:rsidRPr="001A2712">
              <w:rPr>
                <w:rFonts w:asciiTheme="majorBidi" w:hAnsiTheme="majorBidi" w:cstheme="majorBidi"/>
                <w:color w:val="000000"/>
                <w:sz w:val="20"/>
                <w:szCs w:val="20"/>
              </w:rPr>
              <w:t xml:space="preserve">0.0067 </w:t>
            </w:r>
            <w:r w:rsidRPr="001A2712">
              <w:rPr>
                <w:rFonts w:asciiTheme="majorBidi" w:hAnsiTheme="majorBidi" w:cstheme="majorBidi"/>
                <w:color w:val="000000" w:themeColor="text1"/>
                <w:sz w:val="20"/>
                <w:szCs w:val="20"/>
              </w:rPr>
              <w:t>(≤18 years)</w:t>
            </w:r>
          </w:p>
          <w:p w14:paraId="7628A3D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0.017 (&gt;18 years)</w:t>
            </w:r>
          </w:p>
        </w:tc>
        <w:tc>
          <w:tcPr>
            <w:tcW w:w="850" w:type="dxa"/>
            <w:noWrap/>
            <w:vAlign w:val="center"/>
            <w:hideMark/>
          </w:tcPr>
          <w:p w14:paraId="1022278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vAlign w:val="center"/>
            <w:hideMark/>
          </w:tcPr>
          <w:p w14:paraId="0953375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Beta</w:t>
            </w:r>
          </w:p>
        </w:tc>
        <w:tc>
          <w:tcPr>
            <w:tcW w:w="2063" w:type="dxa"/>
            <w:vMerge/>
            <w:vAlign w:val="center"/>
            <w:hideMark/>
          </w:tcPr>
          <w:p w14:paraId="587EE184"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3D2C95D6" w14:textId="77777777" w:rsidTr="0052496A">
        <w:trPr>
          <w:trHeight w:val="255"/>
        </w:trPr>
        <w:tc>
          <w:tcPr>
            <w:tcW w:w="3828" w:type="dxa"/>
            <w:hideMark/>
          </w:tcPr>
          <w:p w14:paraId="560053E6" w14:textId="77777777" w:rsidR="005F2F9B" w:rsidRPr="001A2712" w:rsidRDefault="005F2F9B" w:rsidP="0052496A">
            <w:pPr>
              <w:rPr>
                <w:rFonts w:asciiTheme="majorBidi" w:hAnsiTheme="majorBidi" w:cstheme="majorBidi"/>
                <w:color w:val="000000"/>
                <w:sz w:val="20"/>
                <w:szCs w:val="20"/>
                <w:vertAlign w:val="superscript"/>
              </w:rPr>
            </w:pPr>
            <w:r w:rsidRPr="001A2712">
              <w:rPr>
                <w:rFonts w:asciiTheme="majorBidi" w:hAnsiTheme="majorBidi" w:cstheme="majorBidi"/>
                <w:color w:val="000000"/>
                <w:sz w:val="20"/>
                <w:szCs w:val="20"/>
              </w:rPr>
              <w:t>Disutility of moderate exacerbation</w:t>
            </w:r>
          </w:p>
          <w:p w14:paraId="659F7C23" w14:textId="77777777" w:rsidR="005F2F9B" w:rsidRPr="001A2712" w:rsidRDefault="005F2F9B" w:rsidP="0052496A">
            <w:pPr>
              <w:rPr>
                <w:rFonts w:asciiTheme="majorBidi" w:hAnsiTheme="majorBidi" w:cstheme="majorBidi"/>
                <w:i/>
                <w:iCs/>
                <w:color w:val="000000"/>
                <w:sz w:val="20"/>
                <w:szCs w:val="20"/>
              </w:rPr>
            </w:pPr>
          </w:p>
        </w:tc>
        <w:tc>
          <w:tcPr>
            <w:tcW w:w="1559" w:type="dxa"/>
          </w:tcPr>
          <w:p w14:paraId="326A45E6"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320853B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048027B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43804C9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0.0057</w:t>
            </w:r>
          </w:p>
        </w:tc>
        <w:tc>
          <w:tcPr>
            <w:tcW w:w="850" w:type="dxa"/>
            <w:noWrap/>
            <w:hideMark/>
          </w:tcPr>
          <w:p w14:paraId="2C07A7D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3CBE61D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Normal</w:t>
            </w:r>
          </w:p>
        </w:tc>
        <w:tc>
          <w:tcPr>
            <w:tcW w:w="2063" w:type="dxa"/>
            <w:vMerge w:val="restart"/>
            <w:vAlign w:val="center"/>
            <w:hideMark/>
          </w:tcPr>
          <w:p w14:paraId="6EBBFED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Lloyd et al.</w:t>
            </w:r>
            <w:r w:rsidRPr="001A2712">
              <w:rPr>
                <w:rFonts w:asciiTheme="majorBidi" w:hAnsiTheme="majorBidi" w:cstheme="majorBidi"/>
                <w:color w:val="000000"/>
                <w:sz w:val="20"/>
                <w:szCs w:val="20"/>
              </w:rPr>
              <w:fldChar w:fldCharType="begin"/>
            </w:r>
            <w:r w:rsidRPr="001A2712">
              <w:rPr>
                <w:rFonts w:asciiTheme="majorBidi" w:hAnsiTheme="majorBidi" w:cstheme="majorBidi"/>
                <w:color w:val="000000"/>
                <w:sz w:val="20"/>
                <w:szCs w:val="20"/>
              </w:rPr>
              <w:instrText xml:space="preserve"> ADDIN ZOTERO_ITEM CSL_CITATION {"citationID":"CcvHwerx","properties":{"formattedCitation":"[69]","plainCitation":"[69]","noteIndex":0},"citationItems":[{"id":1996,"uris":["http://zotero.org/users/12960207/items/MQ8QCQ9A"],"itemData":{"id":1996,"type":"article-journal","container-title":"Primary Care Respiratory Journal","ISSN":"1475-1534","issue":"1","journalAbbreviation":"Primary Care Respiratory Journal","note":"publisher: Nature Publishing Group","page":"22-27","title":"The impact of asthma exacerbations on health-related quality of life in moderate to severe asthma patients in the UK","volume":"16","author":[{"family":"Lloyd","given":"Andrew"},{"family":"Price","given":"David"},{"family":"Brown","given":"Ruth"}],"issued":{"date-parts":[["2007"]]}}}],"schema":"https://github.com/citation-style-language/schema/raw/master/csl-citation.json"} </w:instrText>
            </w:r>
            <w:r w:rsidRPr="001A2712">
              <w:rPr>
                <w:rFonts w:asciiTheme="majorBidi" w:hAnsiTheme="majorBidi" w:cstheme="majorBidi"/>
                <w:color w:val="000000"/>
                <w:sz w:val="20"/>
                <w:szCs w:val="20"/>
              </w:rPr>
              <w:fldChar w:fldCharType="separate"/>
            </w:r>
            <w:r w:rsidRPr="001A2712">
              <w:rPr>
                <w:rFonts w:asciiTheme="majorBidi" w:hAnsiTheme="majorBidi" w:cstheme="majorBidi"/>
                <w:noProof/>
                <w:color w:val="000000"/>
                <w:sz w:val="20"/>
                <w:szCs w:val="20"/>
              </w:rPr>
              <w:t>[69]</w:t>
            </w:r>
            <w:r w:rsidRPr="001A2712">
              <w:rPr>
                <w:rFonts w:asciiTheme="majorBidi" w:hAnsiTheme="majorBidi" w:cstheme="majorBidi"/>
                <w:color w:val="000000"/>
                <w:sz w:val="20"/>
                <w:szCs w:val="20"/>
              </w:rPr>
              <w:fldChar w:fldCharType="end"/>
            </w:r>
          </w:p>
        </w:tc>
      </w:tr>
      <w:tr w:rsidR="005F2F9B" w:rsidRPr="001A2712" w14:paraId="4EBDEC9B" w14:textId="77777777" w:rsidTr="0052496A">
        <w:trPr>
          <w:trHeight w:val="70"/>
        </w:trPr>
        <w:tc>
          <w:tcPr>
            <w:tcW w:w="3828" w:type="dxa"/>
            <w:hideMark/>
          </w:tcPr>
          <w:p w14:paraId="727D05D6"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Disutility of severe exacerbation</w:t>
            </w:r>
          </w:p>
        </w:tc>
        <w:tc>
          <w:tcPr>
            <w:tcW w:w="1559" w:type="dxa"/>
          </w:tcPr>
          <w:p w14:paraId="4155CD71"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13B734B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766DB04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690FD02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0.0075</w:t>
            </w:r>
          </w:p>
        </w:tc>
        <w:tc>
          <w:tcPr>
            <w:tcW w:w="850" w:type="dxa"/>
            <w:noWrap/>
            <w:hideMark/>
          </w:tcPr>
          <w:p w14:paraId="1EB08172"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7462A4C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Normal</w:t>
            </w:r>
          </w:p>
        </w:tc>
        <w:tc>
          <w:tcPr>
            <w:tcW w:w="2063" w:type="dxa"/>
            <w:vMerge/>
            <w:hideMark/>
          </w:tcPr>
          <w:p w14:paraId="0757CF72" w14:textId="77777777" w:rsidR="005F2F9B" w:rsidRPr="001A2712" w:rsidRDefault="005F2F9B" w:rsidP="0052496A">
            <w:pPr>
              <w:jc w:val="center"/>
              <w:rPr>
                <w:rFonts w:asciiTheme="majorBidi" w:hAnsiTheme="majorBidi" w:cstheme="majorBidi"/>
                <w:color w:val="000000"/>
                <w:sz w:val="20"/>
                <w:szCs w:val="20"/>
              </w:rPr>
            </w:pPr>
          </w:p>
        </w:tc>
      </w:tr>
      <w:tr w:rsidR="005F2F9B" w:rsidRPr="001A2712" w14:paraId="63B79963" w14:textId="77777777" w:rsidTr="0052496A">
        <w:trPr>
          <w:trHeight w:val="255"/>
        </w:trPr>
        <w:tc>
          <w:tcPr>
            <w:tcW w:w="3828" w:type="dxa"/>
            <w:hideMark/>
          </w:tcPr>
          <w:p w14:paraId="672AC5E1" w14:textId="77777777" w:rsidR="005F2F9B" w:rsidRPr="001A2712" w:rsidRDefault="005F2F9B" w:rsidP="0052496A">
            <w:pPr>
              <w:rPr>
                <w:rFonts w:asciiTheme="majorBidi" w:hAnsiTheme="majorBidi" w:cstheme="majorBidi"/>
                <w:color w:val="000000"/>
                <w:sz w:val="20"/>
                <w:szCs w:val="20"/>
              </w:rPr>
            </w:pPr>
            <w:r w:rsidRPr="001A2712">
              <w:rPr>
                <w:rFonts w:asciiTheme="majorBidi" w:hAnsiTheme="majorBidi" w:cstheme="majorBidi"/>
                <w:color w:val="000000"/>
                <w:sz w:val="20"/>
                <w:szCs w:val="20"/>
              </w:rPr>
              <w:t>Disutility of very severe exacerbation</w:t>
            </w:r>
          </w:p>
        </w:tc>
        <w:tc>
          <w:tcPr>
            <w:tcW w:w="1559" w:type="dxa"/>
          </w:tcPr>
          <w:p w14:paraId="6EF64531" w14:textId="77777777" w:rsidR="005F2F9B" w:rsidRPr="001A2712" w:rsidRDefault="005F2F9B" w:rsidP="0052496A">
            <w:pPr>
              <w:jc w:val="center"/>
              <w:rPr>
                <w:rFonts w:asciiTheme="majorBidi" w:hAnsiTheme="majorBidi" w:cstheme="majorBidi"/>
                <w:color w:val="000000"/>
                <w:sz w:val="20"/>
                <w:szCs w:val="20"/>
              </w:rPr>
            </w:pPr>
          </w:p>
        </w:tc>
        <w:tc>
          <w:tcPr>
            <w:tcW w:w="1723" w:type="dxa"/>
          </w:tcPr>
          <w:p w14:paraId="78C95DB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Closed (Transparency)</w:t>
            </w:r>
          </w:p>
        </w:tc>
        <w:tc>
          <w:tcPr>
            <w:tcW w:w="1395" w:type="dxa"/>
          </w:tcPr>
          <w:p w14:paraId="601C109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sz w:val="20"/>
                <w:szCs w:val="20"/>
              </w:rPr>
              <w:t>KJ*, SL, AA</w:t>
            </w:r>
          </w:p>
        </w:tc>
        <w:tc>
          <w:tcPr>
            <w:tcW w:w="1559" w:type="dxa"/>
            <w:hideMark/>
          </w:tcPr>
          <w:p w14:paraId="2FB4463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0.0092</w:t>
            </w:r>
          </w:p>
        </w:tc>
        <w:tc>
          <w:tcPr>
            <w:tcW w:w="850" w:type="dxa"/>
            <w:noWrap/>
            <w:hideMark/>
          </w:tcPr>
          <w:p w14:paraId="31F7A1E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 20%</w:t>
            </w:r>
          </w:p>
        </w:tc>
        <w:tc>
          <w:tcPr>
            <w:tcW w:w="993" w:type="dxa"/>
            <w:noWrap/>
            <w:hideMark/>
          </w:tcPr>
          <w:p w14:paraId="0409D0B1"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color w:val="000000"/>
                <w:sz w:val="20"/>
                <w:szCs w:val="20"/>
              </w:rPr>
              <w:t>Normal</w:t>
            </w:r>
          </w:p>
        </w:tc>
        <w:tc>
          <w:tcPr>
            <w:tcW w:w="2063" w:type="dxa"/>
            <w:vMerge/>
            <w:hideMark/>
          </w:tcPr>
          <w:p w14:paraId="0797C044" w14:textId="77777777" w:rsidR="005F2F9B" w:rsidRPr="001A2712" w:rsidRDefault="005F2F9B" w:rsidP="0052496A">
            <w:pPr>
              <w:rPr>
                <w:rFonts w:asciiTheme="majorBidi" w:hAnsiTheme="majorBidi" w:cstheme="majorBidi"/>
                <w:color w:val="000000"/>
                <w:sz w:val="20"/>
                <w:szCs w:val="20"/>
              </w:rPr>
            </w:pPr>
          </w:p>
        </w:tc>
      </w:tr>
    </w:tbl>
    <w:p w14:paraId="15845D02" w14:textId="77777777" w:rsidR="005F2F9B" w:rsidRPr="001A2712" w:rsidRDefault="005F2F9B" w:rsidP="005F2F9B">
      <w:pPr>
        <w:rPr>
          <w:rFonts w:asciiTheme="majorBidi" w:hAnsiTheme="majorBidi" w:cstheme="majorBidi"/>
          <w:sz w:val="20"/>
          <w:szCs w:val="20"/>
        </w:rPr>
      </w:pPr>
    </w:p>
    <w:p w14:paraId="11F0DABD" w14:textId="77777777" w:rsidR="005F2F9B" w:rsidRPr="001A2712" w:rsidRDefault="005F2F9B" w:rsidP="005F2F9B">
      <w:pPr>
        <w:rPr>
          <w:rFonts w:asciiTheme="majorBidi" w:hAnsiTheme="majorBidi" w:cstheme="majorBidi"/>
          <w:sz w:val="20"/>
          <w:szCs w:val="20"/>
        </w:rPr>
      </w:pPr>
      <w:r w:rsidRPr="001A2712">
        <w:rPr>
          <w:rFonts w:asciiTheme="majorBidi" w:hAnsiTheme="majorBidi" w:cstheme="majorBidi"/>
          <w:sz w:val="20"/>
          <w:szCs w:val="20"/>
        </w:rPr>
        <w:br w:type="page"/>
      </w:r>
    </w:p>
    <w:p w14:paraId="6004434C" w14:textId="77777777" w:rsidR="005F2F9B" w:rsidRPr="001A2712" w:rsidRDefault="005F2F9B" w:rsidP="005F2F9B">
      <w:pPr>
        <w:rPr>
          <w:rFonts w:asciiTheme="majorBidi" w:hAnsiTheme="majorBidi" w:cstheme="majorBidi"/>
          <w:sz w:val="20"/>
          <w:szCs w:val="20"/>
        </w:rPr>
        <w:sectPr w:rsidR="005F2F9B" w:rsidRPr="001A2712" w:rsidSect="005F2F9B">
          <w:footerReference w:type="even" r:id="rId7"/>
          <w:footerReference w:type="default" r:id="rId8"/>
          <w:pgSz w:w="15840" w:h="12240" w:orient="landscape"/>
          <w:pgMar w:top="1440" w:right="1440" w:bottom="1440" w:left="1440" w:header="708" w:footer="708" w:gutter="0"/>
          <w:cols w:space="708"/>
          <w:docGrid w:linePitch="360"/>
        </w:sectPr>
      </w:pPr>
    </w:p>
    <w:p w14:paraId="1E96B51F" w14:textId="77777777"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lastRenderedPageBreak/>
        <w:t>Table 6. Questions for Participators in the LEAP Model Project</w:t>
      </w:r>
    </w:p>
    <w:tbl>
      <w:tblPr>
        <w:tblW w:w="139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871"/>
        <w:gridCol w:w="1871"/>
        <w:gridCol w:w="5669"/>
        <w:gridCol w:w="2268"/>
      </w:tblGrid>
      <w:tr w:rsidR="005F2F9B" w:rsidRPr="001A2712" w14:paraId="643E1AB0" w14:textId="77777777" w:rsidTr="0052496A">
        <w:trPr>
          <w:trHeight w:val="567"/>
        </w:trPr>
        <w:tc>
          <w:tcPr>
            <w:tcW w:w="2268" w:type="dxa"/>
            <w:shd w:val="clear" w:color="auto" w:fill="D1D1D1" w:themeFill="background2" w:themeFillShade="E6"/>
            <w:hideMark/>
          </w:tcPr>
          <w:p w14:paraId="16AF1911" w14:textId="77777777" w:rsidR="005F2F9B" w:rsidRPr="001A2712" w:rsidRDefault="005F2F9B" w:rsidP="0052496A">
            <w:pPr>
              <w:jc w:val="center"/>
              <w:rPr>
                <w:rFonts w:asciiTheme="majorBidi" w:hAnsiTheme="majorBidi" w:cstheme="majorBidi"/>
                <w:b/>
                <w:bCs/>
                <w:sz w:val="20"/>
                <w:szCs w:val="20"/>
              </w:rPr>
            </w:pPr>
            <w:r w:rsidRPr="001A2712">
              <w:rPr>
                <w:rFonts w:asciiTheme="majorBidi" w:hAnsiTheme="majorBidi" w:cstheme="majorBidi"/>
                <w:b/>
                <w:bCs/>
                <w:sz w:val="20"/>
                <w:szCs w:val="20"/>
              </w:rPr>
              <w:t>Question</w:t>
            </w:r>
          </w:p>
        </w:tc>
        <w:tc>
          <w:tcPr>
            <w:tcW w:w="1871" w:type="dxa"/>
            <w:shd w:val="clear" w:color="auto" w:fill="D1D1D1" w:themeFill="background2" w:themeFillShade="E6"/>
            <w:hideMark/>
          </w:tcPr>
          <w:p w14:paraId="56615A7F"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Partner A</w:t>
            </w:r>
          </w:p>
        </w:tc>
        <w:tc>
          <w:tcPr>
            <w:tcW w:w="1871" w:type="dxa"/>
            <w:shd w:val="clear" w:color="auto" w:fill="D1D1D1" w:themeFill="background2" w:themeFillShade="E6"/>
            <w:hideMark/>
          </w:tcPr>
          <w:p w14:paraId="6FD99240"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Partner B</w:t>
            </w:r>
          </w:p>
        </w:tc>
        <w:tc>
          <w:tcPr>
            <w:tcW w:w="5669" w:type="dxa"/>
            <w:shd w:val="clear" w:color="auto" w:fill="D1D1D1" w:themeFill="background2" w:themeFillShade="E6"/>
            <w:hideMark/>
          </w:tcPr>
          <w:p w14:paraId="08CC9278"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Partner C</w:t>
            </w:r>
          </w:p>
        </w:tc>
        <w:tc>
          <w:tcPr>
            <w:tcW w:w="2268" w:type="dxa"/>
            <w:shd w:val="clear" w:color="auto" w:fill="D1D1D1" w:themeFill="background2" w:themeFillShade="E6"/>
            <w:hideMark/>
          </w:tcPr>
          <w:p w14:paraId="2B1BCAC1"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Partner D</w:t>
            </w:r>
          </w:p>
        </w:tc>
      </w:tr>
      <w:tr w:rsidR="005F2F9B" w:rsidRPr="001A2712" w14:paraId="0EC653BD" w14:textId="77777777" w:rsidTr="0052496A">
        <w:trPr>
          <w:trHeight w:val="567"/>
        </w:trPr>
        <w:tc>
          <w:tcPr>
            <w:tcW w:w="2268" w:type="dxa"/>
            <w:hideMark/>
          </w:tcPr>
          <w:p w14:paraId="3D92C434"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 xml:space="preserve">Of the modelling decisions you participated in, were there </w:t>
            </w:r>
            <w:proofErr w:type="spellStart"/>
            <w:r w:rsidRPr="001A2712">
              <w:rPr>
                <w:rFonts w:asciiTheme="majorBidi" w:hAnsiTheme="majorBidi" w:cstheme="majorBidi"/>
                <w:b/>
                <w:bCs/>
                <w:sz w:val="20"/>
                <w:szCs w:val="20"/>
              </w:rPr>
              <w:t>any where</w:t>
            </w:r>
            <w:proofErr w:type="spellEnd"/>
            <w:r w:rsidRPr="001A2712">
              <w:rPr>
                <w:rFonts w:asciiTheme="majorBidi" w:hAnsiTheme="majorBidi" w:cstheme="majorBidi"/>
                <w:b/>
                <w:bCs/>
                <w:sz w:val="20"/>
                <w:szCs w:val="20"/>
              </w:rPr>
              <w:t xml:space="preserve"> you felt your involvement was unnecessary or not appropriate?  </w:t>
            </w:r>
          </w:p>
        </w:tc>
        <w:tc>
          <w:tcPr>
            <w:tcW w:w="1871" w:type="dxa"/>
            <w:hideMark/>
          </w:tcPr>
          <w:p w14:paraId="427DD8CE"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 don't think unnecessary or not appropriate, but there were some decisions that felt they needed a little more knowledge of the modelling than I had, so I could share my thoughts, but didn't feel like I could participate in the final decision.</w:t>
            </w:r>
          </w:p>
        </w:tc>
        <w:tc>
          <w:tcPr>
            <w:tcW w:w="1871" w:type="dxa"/>
            <w:hideMark/>
          </w:tcPr>
          <w:p w14:paraId="70F32F79"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There was at least one element of the decision-making that the team reverted the decisions to the </w:t>
            </w:r>
            <w:proofErr w:type="spellStart"/>
            <w:r w:rsidRPr="001A2712">
              <w:rPr>
                <w:rFonts w:asciiTheme="majorBidi" w:hAnsiTheme="majorBidi" w:cstheme="majorBidi"/>
                <w:color w:val="000000"/>
                <w:sz w:val="20"/>
                <w:szCs w:val="20"/>
              </w:rPr>
              <w:t>mgmt</w:t>
            </w:r>
            <w:proofErr w:type="spellEnd"/>
            <w:r w:rsidRPr="001A2712">
              <w:rPr>
                <w:rFonts w:asciiTheme="majorBidi" w:hAnsiTheme="majorBidi" w:cstheme="majorBidi"/>
                <w:color w:val="000000"/>
                <w:sz w:val="20"/>
                <w:szCs w:val="20"/>
              </w:rPr>
              <w:t xml:space="preserve"> team. </w:t>
            </w:r>
            <w:proofErr w:type="gramStart"/>
            <w:r w:rsidRPr="001A2712">
              <w:rPr>
                <w:rFonts w:asciiTheme="majorBidi" w:hAnsiTheme="majorBidi" w:cstheme="majorBidi"/>
                <w:color w:val="000000"/>
                <w:sz w:val="20"/>
                <w:szCs w:val="20"/>
              </w:rPr>
              <w:t>Otherwise</w:t>
            </w:r>
            <w:proofErr w:type="gramEnd"/>
            <w:r w:rsidRPr="001A2712">
              <w:rPr>
                <w:rFonts w:asciiTheme="majorBidi" w:hAnsiTheme="majorBidi" w:cstheme="majorBidi"/>
                <w:color w:val="000000"/>
                <w:sz w:val="20"/>
                <w:szCs w:val="20"/>
              </w:rPr>
              <w:t xml:space="preserve"> they were all appropriate. </w:t>
            </w:r>
          </w:p>
        </w:tc>
        <w:tc>
          <w:tcPr>
            <w:tcW w:w="5669" w:type="dxa"/>
            <w:hideMark/>
          </w:tcPr>
          <w:p w14:paraId="3C713097"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 believe the research team was very intentional and thoughtful about when to include us in modelling decisions and when to refrain. Of the modelling decisions I participated in, I always felt that my involvement was meaningful and appropriate. I clearly understood the role I played in contributing to those discussions, particularly when the decisions directly benefited from the insight of our lived experiences with asthma. At no point did I question why I was being asked for input, which speaks to how well the team aligned our participation with decisions that genuinely required our perspective.</w:t>
            </w:r>
          </w:p>
        </w:tc>
        <w:tc>
          <w:tcPr>
            <w:tcW w:w="2268" w:type="dxa"/>
            <w:hideMark/>
          </w:tcPr>
          <w:p w14:paraId="5D61DF74"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 think the patient partner involvement was appropriate</w:t>
            </w:r>
          </w:p>
        </w:tc>
      </w:tr>
      <w:tr w:rsidR="005F2F9B" w:rsidRPr="001A2712" w14:paraId="1DA881D7" w14:textId="77777777" w:rsidTr="0052496A">
        <w:trPr>
          <w:trHeight w:val="567"/>
        </w:trPr>
        <w:tc>
          <w:tcPr>
            <w:tcW w:w="2268" w:type="dxa"/>
            <w:hideMark/>
          </w:tcPr>
          <w:p w14:paraId="69873108"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 xml:space="preserve">Of the modelling decisions you participated in, were there </w:t>
            </w:r>
            <w:proofErr w:type="spellStart"/>
            <w:r w:rsidRPr="001A2712">
              <w:rPr>
                <w:rFonts w:asciiTheme="majorBidi" w:hAnsiTheme="majorBidi" w:cstheme="majorBidi"/>
                <w:b/>
                <w:bCs/>
                <w:sz w:val="20"/>
                <w:szCs w:val="20"/>
              </w:rPr>
              <w:t>any where</w:t>
            </w:r>
            <w:proofErr w:type="spellEnd"/>
            <w:r w:rsidRPr="001A2712">
              <w:rPr>
                <w:rFonts w:asciiTheme="majorBidi" w:hAnsiTheme="majorBidi" w:cstheme="majorBidi"/>
                <w:b/>
                <w:bCs/>
                <w:sz w:val="20"/>
                <w:szCs w:val="20"/>
              </w:rPr>
              <w:t xml:space="preserve"> you felt your input should have had a greater impact on the final decision made by the modelling team lead?  </w:t>
            </w:r>
          </w:p>
        </w:tc>
        <w:tc>
          <w:tcPr>
            <w:tcW w:w="1871" w:type="dxa"/>
            <w:hideMark/>
          </w:tcPr>
          <w:p w14:paraId="0270E2AA"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No.</w:t>
            </w:r>
          </w:p>
        </w:tc>
        <w:tc>
          <w:tcPr>
            <w:tcW w:w="1871" w:type="dxa"/>
            <w:hideMark/>
          </w:tcPr>
          <w:p w14:paraId="3FB456AB"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The process was fair and respectful </w:t>
            </w:r>
          </w:p>
        </w:tc>
        <w:tc>
          <w:tcPr>
            <w:tcW w:w="5669" w:type="dxa"/>
            <w:hideMark/>
          </w:tcPr>
          <w:p w14:paraId="046DBFD5"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In my experience, the modelling team consistently made an effort to ensure our input was meaningfully considered in the final decisions. They regularly checked in with us to confirm that the outcomes felt reflective of our insights and lived experiences. If there were ever concerns that a decision didn’t fully capture what had been shared, the team was open and accommodating in revisiting the conversation. </w:t>
            </w:r>
          </w:p>
        </w:tc>
        <w:tc>
          <w:tcPr>
            <w:tcW w:w="2268" w:type="dxa"/>
            <w:hideMark/>
          </w:tcPr>
          <w:p w14:paraId="01651378"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The researchers and other patient partners were very engaging ... we had good discussions and decisions were made based on evidence, consensus, informed-decision making. </w:t>
            </w:r>
          </w:p>
        </w:tc>
      </w:tr>
    </w:tbl>
    <w:p w14:paraId="6489E521" w14:textId="77777777" w:rsidR="005F2F9B" w:rsidRPr="001A2712" w:rsidRDefault="005F2F9B" w:rsidP="005F2F9B">
      <w:pPr>
        <w:rPr>
          <w:rFonts w:asciiTheme="majorBidi" w:hAnsiTheme="majorBidi" w:cstheme="majorBidi"/>
          <w:sz w:val="20"/>
          <w:szCs w:val="20"/>
        </w:rPr>
      </w:pPr>
      <w:r w:rsidRPr="001A2712">
        <w:rPr>
          <w:rFonts w:asciiTheme="majorBidi" w:hAnsiTheme="majorBidi" w:cstheme="majorBidi"/>
          <w:sz w:val="20"/>
          <w:szCs w:val="20"/>
        </w:rPr>
        <w:br w:type="page"/>
      </w:r>
    </w:p>
    <w:p w14:paraId="19280808" w14:textId="3ACA1FCE"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lastRenderedPageBreak/>
        <w:t xml:space="preserve">Table </w:t>
      </w:r>
      <w:r w:rsidR="00405161">
        <w:rPr>
          <w:rFonts w:asciiTheme="majorBidi" w:hAnsiTheme="majorBidi" w:cstheme="majorBidi"/>
          <w:b/>
          <w:bCs/>
          <w:sz w:val="20"/>
          <w:szCs w:val="20"/>
        </w:rPr>
        <w:t>6</w:t>
      </w:r>
      <w:r w:rsidRPr="001A2712">
        <w:rPr>
          <w:rFonts w:asciiTheme="majorBidi" w:hAnsiTheme="majorBidi" w:cstheme="majorBidi"/>
          <w:b/>
          <w:bCs/>
          <w:sz w:val="20"/>
          <w:szCs w:val="20"/>
        </w:rPr>
        <w:t xml:space="preserve"> (Page 2 of 5)</w:t>
      </w:r>
    </w:p>
    <w:tbl>
      <w:tblPr>
        <w:tblW w:w="1377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871"/>
        <w:gridCol w:w="2835"/>
        <w:gridCol w:w="4535"/>
        <w:gridCol w:w="2268"/>
      </w:tblGrid>
      <w:tr w:rsidR="005F2F9B" w:rsidRPr="001A2712" w14:paraId="6D1C517E" w14:textId="77777777" w:rsidTr="0052496A">
        <w:trPr>
          <w:trHeight w:val="567"/>
        </w:trPr>
        <w:tc>
          <w:tcPr>
            <w:tcW w:w="2268" w:type="dxa"/>
            <w:shd w:val="clear" w:color="auto" w:fill="D1D1D1" w:themeFill="background2" w:themeFillShade="E6"/>
          </w:tcPr>
          <w:p w14:paraId="2FC8DF64" w14:textId="77777777" w:rsidR="005F2F9B" w:rsidRPr="001A2712" w:rsidRDefault="005F2F9B" w:rsidP="0052496A">
            <w:pPr>
              <w:jc w:val="center"/>
              <w:rPr>
                <w:rFonts w:asciiTheme="majorBidi" w:hAnsiTheme="majorBidi" w:cstheme="majorBidi"/>
                <w:sz w:val="20"/>
                <w:szCs w:val="20"/>
                <w:lang w:val="en-US"/>
              </w:rPr>
            </w:pPr>
            <w:r w:rsidRPr="001A2712">
              <w:rPr>
                <w:rFonts w:asciiTheme="majorBidi" w:hAnsiTheme="majorBidi" w:cstheme="majorBidi"/>
                <w:b/>
                <w:bCs/>
                <w:sz w:val="20"/>
                <w:szCs w:val="20"/>
              </w:rPr>
              <w:t>Question</w:t>
            </w:r>
          </w:p>
        </w:tc>
        <w:tc>
          <w:tcPr>
            <w:tcW w:w="1871" w:type="dxa"/>
            <w:shd w:val="clear" w:color="auto" w:fill="D1D1D1" w:themeFill="background2" w:themeFillShade="E6"/>
          </w:tcPr>
          <w:p w14:paraId="482ED9E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A</w:t>
            </w:r>
          </w:p>
        </w:tc>
        <w:tc>
          <w:tcPr>
            <w:tcW w:w="2835" w:type="dxa"/>
            <w:shd w:val="clear" w:color="auto" w:fill="D1D1D1" w:themeFill="background2" w:themeFillShade="E6"/>
          </w:tcPr>
          <w:p w14:paraId="486AD70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B</w:t>
            </w:r>
          </w:p>
        </w:tc>
        <w:tc>
          <w:tcPr>
            <w:tcW w:w="4535" w:type="dxa"/>
            <w:shd w:val="clear" w:color="auto" w:fill="D1D1D1" w:themeFill="background2" w:themeFillShade="E6"/>
          </w:tcPr>
          <w:p w14:paraId="45C6F18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C</w:t>
            </w:r>
          </w:p>
        </w:tc>
        <w:tc>
          <w:tcPr>
            <w:tcW w:w="2268" w:type="dxa"/>
            <w:shd w:val="clear" w:color="auto" w:fill="D1D1D1" w:themeFill="background2" w:themeFillShade="E6"/>
          </w:tcPr>
          <w:p w14:paraId="7C2D3377"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D</w:t>
            </w:r>
          </w:p>
        </w:tc>
      </w:tr>
      <w:tr w:rsidR="005F2F9B" w:rsidRPr="001A2712" w14:paraId="78DB1316" w14:textId="77777777" w:rsidTr="0052496A">
        <w:trPr>
          <w:trHeight w:val="567"/>
        </w:trPr>
        <w:tc>
          <w:tcPr>
            <w:tcW w:w="2268" w:type="dxa"/>
            <w:hideMark/>
          </w:tcPr>
          <w:p w14:paraId="726F32F3"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lang w:val="en-US"/>
              </w:rPr>
              <w:t>Thinking about the modelling decisions you participated in, do you have any outstanding concerns about data limitations or other issues that affected those aspects of the model? </w:t>
            </w:r>
            <w:r w:rsidRPr="001A2712">
              <w:rPr>
                <w:rFonts w:asciiTheme="majorBidi" w:hAnsiTheme="majorBidi" w:cstheme="majorBidi"/>
                <w:b/>
                <w:bCs/>
                <w:sz w:val="20"/>
                <w:szCs w:val="20"/>
              </w:rPr>
              <w:t> </w:t>
            </w:r>
          </w:p>
        </w:tc>
        <w:tc>
          <w:tcPr>
            <w:tcW w:w="1871" w:type="dxa"/>
            <w:hideMark/>
          </w:tcPr>
          <w:p w14:paraId="2F028EF0"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No.</w:t>
            </w:r>
          </w:p>
        </w:tc>
        <w:tc>
          <w:tcPr>
            <w:tcW w:w="2835" w:type="dxa"/>
            <w:hideMark/>
          </w:tcPr>
          <w:p w14:paraId="10324E01"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Unsure.</w:t>
            </w:r>
            <w:r w:rsidRPr="001A2712">
              <w:rPr>
                <w:rFonts w:asciiTheme="majorBidi" w:hAnsiTheme="majorBidi" w:cstheme="majorBidi"/>
                <w:color w:val="000000"/>
                <w:sz w:val="20"/>
                <w:szCs w:val="20"/>
              </w:rPr>
              <w:t xml:space="preserve"> No actually outstanding concerns but the continual concern that the completed model (with the information available to us all) may show some inaccurate assumptions that could skew the messaging. That said, we have been careful to work as best we can to reduce less-dependable data while also clarifying sources and why those sources we used. </w:t>
            </w:r>
          </w:p>
        </w:tc>
        <w:tc>
          <w:tcPr>
            <w:tcW w:w="4535" w:type="dxa"/>
            <w:hideMark/>
          </w:tcPr>
          <w:p w14:paraId="74E73468"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Initially, I had some concerns about the method used to choose the concentration-response function (CRF) for PM2.5 and asthma incidence. However, after voicing my thoughts and listening to the perspectives of the rest of the team, I felt reassured by how the modelling team approached the discussion. They took the time to understand our varying viewpoints and guided us toward a mutually agreed-upon conclusion. I appreciated that they not only ensured our lived experiences were accounted for but also made sure we fully understood the research terminology and rationale behind the modelling decisions, allowing for a more informed and meaningful discussion.</w:t>
            </w:r>
          </w:p>
        </w:tc>
        <w:tc>
          <w:tcPr>
            <w:tcW w:w="2268" w:type="dxa"/>
            <w:hideMark/>
          </w:tcPr>
          <w:p w14:paraId="64D274E3"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We discussed various options including the "weaknesses"/limitations and decided the best option</w:t>
            </w:r>
          </w:p>
        </w:tc>
      </w:tr>
      <w:tr w:rsidR="005F2F9B" w:rsidRPr="001A2712" w14:paraId="77C3C475" w14:textId="77777777" w:rsidTr="0052496A">
        <w:trPr>
          <w:trHeight w:val="567"/>
        </w:trPr>
        <w:tc>
          <w:tcPr>
            <w:tcW w:w="2268" w:type="dxa"/>
            <w:hideMark/>
          </w:tcPr>
          <w:p w14:paraId="07781F0B"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Were there any modelling decisions you were not involved in where you feel your input would have been valuable?  </w:t>
            </w:r>
          </w:p>
        </w:tc>
        <w:tc>
          <w:tcPr>
            <w:tcW w:w="1871" w:type="dxa"/>
            <w:hideMark/>
          </w:tcPr>
          <w:p w14:paraId="264B99A0"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No.</w:t>
            </w:r>
          </w:p>
        </w:tc>
        <w:tc>
          <w:tcPr>
            <w:tcW w:w="2835" w:type="dxa"/>
            <w:hideMark/>
          </w:tcPr>
          <w:p w14:paraId="3D51648B"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It is a great practice to segment the work based on what is reasonable in terms of input. </w:t>
            </w:r>
          </w:p>
        </w:tc>
        <w:tc>
          <w:tcPr>
            <w:tcW w:w="4535" w:type="dxa"/>
            <w:hideMark/>
          </w:tcPr>
          <w:p w14:paraId="768B0508"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Unsure.</w:t>
            </w:r>
            <w:r w:rsidRPr="001A2712">
              <w:rPr>
                <w:rFonts w:asciiTheme="majorBidi" w:hAnsiTheme="majorBidi" w:cstheme="majorBidi"/>
                <w:color w:val="000000"/>
                <w:sz w:val="20"/>
                <w:szCs w:val="20"/>
              </w:rPr>
              <w:t xml:space="preserve"> I trust that the modelling team was intentional in involving us as patient partners in decisions where our lived experience could provide meaningful insight. When reviewing Table 1, many of the closed decisions appear to be primarily quantitative and based on existing data, where qualitative input may not have been as relevant. That said, I’m not fully aware of the specific details behind each of those closed modelling decisions, so I can’t confidently say whether my input would have added value in those areas. Overall, I felt the team made thoughtful choices about when to engage us.</w:t>
            </w:r>
          </w:p>
        </w:tc>
        <w:tc>
          <w:tcPr>
            <w:tcW w:w="2268" w:type="dxa"/>
            <w:hideMark/>
          </w:tcPr>
          <w:p w14:paraId="4E4CEA42"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The researchers were great in engaging us if the topics required patient partners' perspectives </w:t>
            </w:r>
          </w:p>
        </w:tc>
      </w:tr>
    </w:tbl>
    <w:p w14:paraId="2C54BE95" w14:textId="77777777" w:rsidR="005F2F9B" w:rsidRPr="001A2712" w:rsidRDefault="005F2F9B" w:rsidP="005F2F9B">
      <w:pPr>
        <w:rPr>
          <w:rFonts w:asciiTheme="majorBidi" w:hAnsiTheme="majorBidi" w:cstheme="majorBidi"/>
          <w:sz w:val="20"/>
          <w:szCs w:val="20"/>
        </w:rPr>
      </w:pPr>
      <w:r w:rsidRPr="001A2712">
        <w:rPr>
          <w:rFonts w:asciiTheme="majorBidi" w:hAnsiTheme="majorBidi" w:cstheme="majorBidi"/>
          <w:sz w:val="20"/>
          <w:szCs w:val="20"/>
        </w:rPr>
        <w:br w:type="page"/>
      </w:r>
    </w:p>
    <w:p w14:paraId="4A201A31" w14:textId="792D562E"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lastRenderedPageBreak/>
        <w:t xml:space="preserve">Table </w:t>
      </w:r>
      <w:r w:rsidR="00405161">
        <w:rPr>
          <w:rFonts w:asciiTheme="majorBidi" w:hAnsiTheme="majorBidi" w:cstheme="majorBidi"/>
          <w:b/>
          <w:bCs/>
          <w:sz w:val="20"/>
          <w:szCs w:val="20"/>
        </w:rPr>
        <w:t>6</w:t>
      </w:r>
      <w:r w:rsidRPr="001A2712">
        <w:rPr>
          <w:rFonts w:asciiTheme="majorBidi" w:hAnsiTheme="majorBidi" w:cstheme="majorBidi"/>
          <w:b/>
          <w:bCs/>
          <w:sz w:val="20"/>
          <w:szCs w:val="20"/>
        </w:rPr>
        <w:t xml:space="preserve"> (Page 3 of 5)</w:t>
      </w:r>
    </w:p>
    <w:tbl>
      <w:tblPr>
        <w:tblW w:w="1377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871"/>
        <w:gridCol w:w="2268"/>
        <w:gridCol w:w="5102"/>
        <w:gridCol w:w="2268"/>
      </w:tblGrid>
      <w:tr w:rsidR="005F2F9B" w:rsidRPr="001A2712" w14:paraId="4F2A4647" w14:textId="77777777" w:rsidTr="0052496A">
        <w:trPr>
          <w:trHeight w:val="567"/>
        </w:trPr>
        <w:tc>
          <w:tcPr>
            <w:tcW w:w="2268" w:type="dxa"/>
            <w:shd w:val="clear" w:color="auto" w:fill="D1D1D1" w:themeFill="background2" w:themeFillShade="E6"/>
          </w:tcPr>
          <w:p w14:paraId="4C99AF41"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Question</w:t>
            </w:r>
          </w:p>
        </w:tc>
        <w:tc>
          <w:tcPr>
            <w:tcW w:w="1871" w:type="dxa"/>
            <w:shd w:val="clear" w:color="auto" w:fill="D1D1D1" w:themeFill="background2" w:themeFillShade="E6"/>
          </w:tcPr>
          <w:p w14:paraId="3EE5283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A</w:t>
            </w:r>
          </w:p>
        </w:tc>
        <w:tc>
          <w:tcPr>
            <w:tcW w:w="2268" w:type="dxa"/>
            <w:shd w:val="clear" w:color="auto" w:fill="D1D1D1" w:themeFill="background2" w:themeFillShade="E6"/>
          </w:tcPr>
          <w:p w14:paraId="784439B0"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B</w:t>
            </w:r>
          </w:p>
        </w:tc>
        <w:tc>
          <w:tcPr>
            <w:tcW w:w="5102" w:type="dxa"/>
            <w:shd w:val="clear" w:color="auto" w:fill="D1D1D1" w:themeFill="background2" w:themeFillShade="E6"/>
          </w:tcPr>
          <w:p w14:paraId="6C661D3B"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C</w:t>
            </w:r>
          </w:p>
        </w:tc>
        <w:tc>
          <w:tcPr>
            <w:tcW w:w="2268" w:type="dxa"/>
            <w:shd w:val="clear" w:color="auto" w:fill="D1D1D1" w:themeFill="background2" w:themeFillShade="E6"/>
          </w:tcPr>
          <w:p w14:paraId="247C49D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D</w:t>
            </w:r>
          </w:p>
        </w:tc>
      </w:tr>
      <w:tr w:rsidR="005F2F9B" w:rsidRPr="001A2712" w14:paraId="7EEDCF4E" w14:textId="77777777" w:rsidTr="0052496A">
        <w:trPr>
          <w:trHeight w:val="567"/>
        </w:trPr>
        <w:tc>
          <w:tcPr>
            <w:tcW w:w="2268" w:type="dxa"/>
            <w:hideMark/>
          </w:tcPr>
          <w:p w14:paraId="23D6E4F7"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If any of these decisions are revisited in the future, would you like to be invited to contribute?  </w:t>
            </w:r>
          </w:p>
        </w:tc>
        <w:tc>
          <w:tcPr>
            <w:tcW w:w="1871" w:type="dxa"/>
            <w:hideMark/>
          </w:tcPr>
          <w:p w14:paraId="061AA30A"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Yes.</w:t>
            </w:r>
            <w:r w:rsidRPr="001A2712">
              <w:rPr>
                <w:rFonts w:asciiTheme="majorBidi" w:hAnsiTheme="majorBidi" w:cstheme="majorBidi"/>
                <w:color w:val="000000"/>
                <w:sz w:val="20"/>
                <w:szCs w:val="20"/>
              </w:rPr>
              <w:t xml:space="preserve"> If the team thinks it appropriate for me to contribute, I would like to be invited. But I trust the team in their making and communicating their decisions in these matters.</w:t>
            </w:r>
          </w:p>
        </w:tc>
        <w:tc>
          <w:tcPr>
            <w:tcW w:w="2268" w:type="dxa"/>
            <w:hideMark/>
          </w:tcPr>
          <w:p w14:paraId="46ED58CD"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Yes.</w:t>
            </w:r>
            <w:r w:rsidRPr="001A2712">
              <w:rPr>
                <w:rFonts w:asciiTheme="majorBidi" w:hAnsiTheme="majorBidi" w:cstheme="majorBidi"/>
                <w:color w:val="000000"/>
                <w:sz w:val="20"/>
                <w:szCs w:val="20"/>
              </w:rPr>
              <w:t xml:space="preserve"> Always interested in the outcomes and where we may have made errors. </w:t>
            </w:r>
          </w:p>
        </w:tc>
        <w:tc>
          <w:tcPr>
            <w:tcW w:w="5102" w:type="dxa"/>
            <w:hideMark/>
          </w:tcPr>
          <w:p w14:paraId="1A7483B8"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Yes.</w:t>
            </w:r>
          </w:p>
        </w:tc>
        <w:tc>
          <w:tcPr>
            <w:tcW w:w="2268" w:type="dxa"/>
            <w:hideMark/>
          </w:tcPr>
          <w:p w14:paraId="02EDFC1E"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Yes.</w:t>
            </w:r>
            <w:r w:rsidRPr="001A2712">
              <w:rPr>
                <w:rFonts w:asciiTheme="majorBidi" w:hAnsiTheme="majorBidi" w:cstheme="majorBidi"/>
                <w:color w:val="000000"/>
                <w:sz w:val="20"/>
                <w:szCs w:val="20"/>
              </w:rPr>
              <w:t xml:space="preserve"> Open to being involved again - part of the continuity (i.e. easier on everyone :))</w:t>
            </w:r>
          </w:p>
        </w:tc>
      </w:tr>
      <w:tr w:rsidR="005F2F9B" w:rsidRPr="001A2712" w14:paraId="382BB171" w14:textId="77777777" w:rsidTr="0052496A">
        <w:trPr>
          <w:trHeight w:val="567"/>
        </w:trPr>
        <w:tc>
          <w:tcPr>
            <w:tcW w:w="2268" w:type="dxa"/>
            <w:hideMark/>
          </w:tcPr>
          <w:p w14:paraId="0436DD53"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Taking into account your experience with the modelling process and the information provided in Table [4], do you have any concerns regarding the decisions you were not involved in?  </w:t>
            </w:r>
          </w:p>
        </w:tc>
        <w:tc>
          <w:tcPr>
            <w:tcW w:w="1871" w:type="dxa"/>
            <w:hideMark/>
          </w:tcPr>
          <w:p w14:paraId="47D57877"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No.</w:t>
            </w:r>
          </w:p>
        </w:tc>
        <w:tc>
          <w:tcPr>
            <w:tcW w:w="2268" w:type="dxa"/>
            <w:hideMark/>
          </w:tcPr>
          <w:p w14:paraId="637B59BA"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color w:val="000000"/>
                <w:sz w:val="20"/>
                <w:szCs w:val="20"/>
              </w:rPr>
              <w:t>No.</w:t>
            </w:r>
          </w:p>
        </w:tc>
        <w:tc>
          <w:tcPr>
            <w:tcW w:w="5102" w:type="dxa"/>
            <w:hideMark/>
          </w:tcPr>
          <w:p w14:paraId="0E2E0F03"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Unsure.</w:t>
            </w:r>
            <w:r w:rsidRPr="001A2712">
              <w:rPr>
                <w:rFonts w:asciiTheme="majorBidi" w:hAnsiTheme="majorBidi" w:cstheme="majorBidi"/>
                <w:color w:val="000000"/>
                <w:sz w:val="20"/>
                <w:szCs w:val="20"/>
              </w:rPr>
              <w:t xml:space="preserve"> While I trust that the modelling team made thoughtful decisions about when to engage patient partners, I’m not fully aware of the specifics behind each of the closed modelling decisions, so I can’t confidently assess whether my input would have been valuable in those areas. That said, I did notice that most decisions related to Relative Risk (RR) for increased asthma risk due to PM2.5 exposure were open, with the exception of the RR for exacerbations. This stood out to me, as I believe our lived experiences, particularly with both well-controlled and poorly controlled asthma, could have offered useful context in understanding exacerbation patterns. Similarly, under the Asthma Costs section, I’m curious about what those costs encompass and whether the figures used truly reflect the financial burden and indirect costs experienced by people living with asthma. These are areas where additional context from lived experience may have been beneficial.</w:t>
            </w:r>
          </w:p>
        </w:tc>
        <w:tc>
          <w:tcPr>
            <w:tcW w:w="2268" w:type="dxa"/>
            <w:hideMark/>
          </w:tcPr>
          <w:p w14:paraId="1802A2C9"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b/>
                <w:bCs/>
                <w:color w:val="000000"/>
                <w:sz w:val="20"/>
                <w:szCs w:val="20"/>
              </w:rPr>
              <w:t>No.</w:t>
            </w:r>
            <w:r w:rsidRPr="001A2712">
              <w:rPr>
                <w:rFonts w:asciiTheme="majorBidi" w:hAnsiTheme="majorBidi" w:cstheme="majorBidi"/>
                <w:color w:val="000000"/>
                <w:sz w:val="20"/>
                <w:szCs w:val="20"/>
              </w:rPr>
              <w:t xml:space="preserve"> No concern</w:t>
            </w:r>
          </w:p>
        </w:tc>
      </w:tr>
    </w:tbl>
    <w:p w14:paraId="7F430D45" w14:textId="77777777" w:rsidR="005F2F9B" w:rsidRPr="001A2712" w:rsidRDefault="005F2F9B" w:rsidP="005F2F9B">
      <w:pPr>
        <w:rPr>
          <w:rFonts w:asciiTheme="majorBidi" w:hAnsiTheme="majorBidi" w:cstheme="majorBidi"/>
          <w:sz w:val="20"/>
          <w:szCs w:val="20"/>
        </w:rPr>
      </w:pPr>
      <w:r w:rsidRPr="001A2712">
        <w:rPr>
          <w:rFonts w:asciiTheme="majorBidi" w:hAnsiTheme="majorBidi" w:cstheme="majorBidi"/>
          <w:sz w:val="20"/>
          <w:szCs w:val="20"/>
        </w:rPr>
        <w:br w:type="page"/>
      </w:r>
    </w:p>
    <w:p w14:paraId="4A610C5F" w14:textId="2D6C3057"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lastRenderedPageBreak/>
        <w:t xml:space="preserve">Table </w:t>
      </w:r>
      <w:r w:rsidR="00405161">
        <w:rPr>
          <w:rFonts w:asciiTheme="majorBidi" w:hAnsiTheme="majorBidi" w:cstheme="majorBidi"/>
          <w:b/>
          <w:bCs/>
          <w:sz w:val="20"/>
          <w:szCs w:val="20"/>
        </w:rPr>
        <w:t>6</w:t>
      </w:r>
      <w:r w:rsidRPr="001A2712">
        <w:rPr>
          <w:rFonts w:asciiTheme="majorBidi" w:hAnsiTheme="majorBidi" w:cstheme="majorBidi"/>
          <w:b/>
          <w:bCs/>
          <w:sz w:val="20"/>
          <w:szCs w:val="20"/>
        </w:rPr>
        <w:t xml:space="preserve"> (Page 4 of 5)</w:t>
      </w:r>
    </w:p>
    <w:tbl>
      <w:tblPr>
        <w:tblW w:w="1417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701"/>
        <w:gridCol w:w="1701"/>
        <w:gridCol w:w="6236"/>
        <w:gridCol w:w="2268"/>
      </w:tblGrid>
      <w:tr w:rsidR="005F2F9B" w:rsidRPr="001A2712" w14:paraId="72D453BF" w14:textId="77777777" w:rsidTr="0052496A">
        <w:trPr>
          <w:trHeight w:val="567"/>
        </w:trPr>
        <w:tc>
          <w:tcPr>
            <w:tcW w:w="2268" w:type="dxa"/>
            <w:shd w:val="clear" w:color="auto" w:fill="D1D1D1" w:themeFill="background2" w:themeFillShade="E6"/>
          </w:tcPr>
          <w:p w14:paraId="08247F8B"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Question</w:t>
            </w:r>
          </w:p>
        </w:tc>
        <w:tc>
          <w:tcPr>
            <w:tcW w:w="1701" w:type="dxa"/>
            <w:shd w:val="clear" w:color="auto" w:fill="D1D1D1" w:themeFill="background2" w:themeFillShade="E6"/>
          </w:tcPr>
          <w:p w14:paraId="7B3DA19A"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A</w:t>
            </w:r>
          </w:p>
        </w:tc>
        <w:tc>
          <w:tcPr>
            <w:tcW w:w="1701" w:type="dxa"/>
            <w:shd w:val="clear" w:color="auto" w:fill="D1D1D1" w:themeFill="background2" w:themeFillShade="E6"/>
          </w:tcPr>
          <w:p w14:paraId="066D944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B</w:t>
            </w:r>
          </w:p>
        </w:tc>
        <w:tc>
          <w:tcPr>
            <w:tcW w:w="6236" w:type="dxa"/>
            <w:shd w:val="clear" w:color="auto" w:fill="D1D1D1" w:themeFill="background2" w:themeFillShade="E6"/>
          </w:tcPr>
          <w:p w14:paraId="34DEEB1F"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C</w:t>
            </w:r>
          </w:p>
        </w:tc>
        <w:tc>
          <w:tcPr>
            <w:tcW w:w="2268" w:type="dxa"/>
            <w:shd w:val="clear" w:color="auto" w:fill="D1D1D1" w:themeFill="background2" w:themeFillShade="E6"/>
          </w:tcPr>
          <w:p w14:paraId="66EED0FC"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D</w:t>
            </w:r>
          </w:p>
        </w:tc>
      </w:tr>
      <w:tr w:rsidR="005F2F9B" w:rsidRPr="001A2712" w14:paraId="695E15DD" w14:textId="77777777" w:rsidTr="0052496A">
        <w:trPr>
          <w:trHeight w:val="567"/>
        </w:trPr>
        <w:tc>
          <w:tcPr>
            <w:tcW w:w="2268" w:type="dxa"/>
            <w:hideMark/>
          </w:tcPr>
          <w:p w14:paraId="569DBE6C"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Do you have any additional comments or reflections that you feel are relevant to evaluating the LEAP model? </w:t>
            </w:r>
          </w:p>
        </w:tc>
        <w:tc>
          <w:tcPr>
            <w:tcW w:w="1701" w:type="dxa"/>
            <w:hideMark/>
          </w:tcPr>
          <w:p w14:paraId="7C9F0E9F"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xml:space="preserve">none, </w:t>
            </w:r>
            <w:proofErr w:type="spellStart"/>
            <w:r w:rsidRPr="001A2712">
              <w:rPr>
                <w:rFonts w:asciiTheme="majorBidi" w:hAnsiTheme="majorBidi" w:cstheme="majorBidi"/>
                <w:color w:val="000000"/>
                <w:sz w:val="20"/>
                <w:szCs w:val="20"/>
              </w:rPr>
              <w:t>i</w:t>
            </w:r>
            <w:proofErr w:type="spellEnd"/>
            <w:r w:rsidRPr="001A2712">
              <w:rPr>
                <w:rFonts w:asciiTheme="majorBidi" w:hAnsiTheme="majorBidi" w:cstheme="majorBidi"/>
                <w:color w:val="000000"/>
                <w:sz w:val="20"/>
                <w:szCs w:val="20"/>
              </w:rPr>
              <w:t xml:space="preserve"> think the team has been great.</w:t>
            </w:r>
          </w:p>
        </w:tc>
        <w:tc>
          <w:tcPr>
            <w:tcW w:w="1701" w:type="dxa"/>
            <w:hideMark/>
          </w:tcPr>
          <w:p w14:paraId="7D00DE59"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xml:space="preserve">It was a great experience. </w:t>
            </w:r>
          </w:p>
        </w:tc>
        <w:tc>
          <w:tcPr>
            <w:tcW w:w="6236" w:type="dxa"/>
            <w:hideMark/>
          </w:tcPr>
          <w:p w14:paraId="255EEE73"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One thing that stood out to me throughout this process was how open and collaborative the modelling team was. As someone without a technical background in modelling, I appreciated how they took the time to explain concepts and walk us through their reasoning. It made it easier to engage meaningfully and feel like our input had value. Looking ahead, I’d be interested in seeing how the LEAP model could continue to grow, especially in incorporating more social determinants of health, like socioeconomic status or housing conditions, which often intersect with asthma outcomes. I think accounting for t those realities could make the model even more representative and actionable.</w:t>
            </w:r>
          </w:p>
        </w:tc>
        <w:tc>
          <w:tcPr>
            <w:tcW w:w="2268" w:type="dxa"/>
            <w:hideMark/>
          </w:tcPr>
          <w:p w14:paraId="45EE7DD4"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Can't think of now</w:t>
            </w:r>
          </w:p>
        </w:tc>
      </w:tr>
      <w:tr w:rsidR="005F2F9B" w:rsidRPr="001A2712" w14:paraId="5D5324FA" w14:textId="77777777" w:rsidTr="0052496A">
        <w:trPr>
          <w:trHeight w:val="567"/>
        </w:trPr>
        <w:tc>
          <w:tcPr>
            <w:tcW w:w="2268" w:type="dxa"/>
            <w:hideMark/>
          </w:tcPr>
          <w:p w14:paraId="5979B60C"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In its current state, for what purpose(s) do you think the LEAP model should be used for?  </w:t>
            </w:r>
          </w:p>
        </w:tc>
        <w:tc>
          <w:tcPr>
            <w:tcW w:w="1701" w:type="dxa"/>
            <w:hideMark/>
          </w:tcPr>
          <w:p w14:paraId="2D49C061"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not sure, sorry</w:t>
            </w:r>
          </w:p>
        </w:tc>
        <w:tc>
          <w:tcPr>
            <w:tcW w:w="1701" w:type="dxa"/>
            <w:hideMark/>
          </w:tcPr>
          <w:p w14:paraId="016610CD"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xml:space="preserve">The LEAP model can be used to create other models in health research. </w:t>
            </w:r>
            <w:proofErr w:type="gramStart"/>
            <w:r w:rsidRPr="001A2712">
              <w:rPr>
                <w:rFonts w:asciiTheme="majorBidi" w:hAnsiTheme="majorBidi" w:cstheme="majorBidi"/>
                <w:color w:val="000000"/>
                <w:sz w:val="20"/>
                <w:szCs w:val="20"/>
              </w:rPr>
              <w:t>Specifically</w:t>
            </w:r>
            <w:proofErr w:type="gramEnd"/>
            <w:r w:rsidRPr="001A2712">
              <w:rPr>
                <w:rFonts w:asciiTheme="majorBidi" w:hAnsiTheme="majorBidi" w:cstheme="majorBidi"/>
                <w:color w:val="000000"/>
                <w:sz w:val="20"/>
                <w:szCs w:val="20"/>
              </w:rPr>
              <w:t xml:space="preserve"> how the material was delivered to the team. </w:t>
            </w:r>
          </w:p>
        </w:tc>
        <w:tc>
          <w:tcPr>
            <w:tcW w:w="6236" w:type="dxa"/>
            <w:hideMark/>
          </w:tcPr>
          <w:p w14:paraId="439F277E"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Given my understanding of the model, the LEAP model integrates risk factors, particularly air pollution, alongside interventions and health cost outcomes over time to support health economic evaluations and inform asthma-related policy. Its predictive nature makes it especially valuable for projecting future asthma incidence and prevalence based on environmental exposures like PM2.5. This can guide decision-makers on the potential impact and cost-effectiveness of interventions, such as air cleaners, in reducing asthma-related outcomes. Overall, I see the model being a powerful tool for policy planning, resource allocation, and evaluating the long-term benefits of public health interventions.</w:t>
            </w:r>
          </w:p>
        </w:tc>
        <w:tc>
          <w:tcPr>
            <w:tcW w:w="2268" w:type="dxa"/>
            <w:hideMark/>
          </w:tcPr>
          <w:p w14:paraId="4BBAEE42"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Using the model for public health advocacy and (prevention) health policy development</w:t>
            </w:r>
          </w:p>
        </w:tc>
      </w:tr>
    </w:tbl>
    <w:p w14:paraId="59BE8434" w14:textId="77777777" w:rsidR="005F2F9B" w:rsidRPr="001A2712" w:rsidRDefault="005F2F9B" w:rsidP="005F2F9B">
      <w:pPr>
        <w:rPr>
          <w:rFonts w:asciiTheme="majorBidi" w:hAnsiTheme="majorBidi" w:cstheme="majorBidi"/>
          <w:sz w:val="20"/>
          <w:szCs w:val="20"/>
        </w:rPr>
      </w:pPr>
      <w:r w:rsidRPr="001A2712">
        <w:rPr>
          <w:rFonts w:asciiTheme="majorBidi" w:hAnsiTheme="majorBidi" w:cstheme="majorBidi"/>
          <w:sz w:val="20"/>
          <w:szCs w:val="20"/>
        </w:rPr>
        <w:br w:type="page"/>
      </w:r>
    </w:p>
    <w:p w14:paraId="7CE2A29E" w14:textId="23C73787" w:rsidR="005F2F9B" w:rsidRPr="001A2712" w:rsidRDefault="005F2F9B" w:rsidP="005F2F9B">
      <w:pPr>
        <w:rPr>
          <w:rFonts w:asciiTheme="majorBidi" w:hAnsiTheme="majorBidi" w:cstheme="majorBidi"/>
          <w:b/>
          <w:bCs/>
          <w:sz w:val="20"/>
          <w:szCs w:val="20"/>
        </w:rPr>
      </w:pPr>
      <w:r w:rsidRPr="001A2712">
        <w:rPr>
          <w:rFonts w:asciiTheme="majorBidi" w:hAnsiTheme="majorBidi" w:cstheme="majorBidi"/>
          <w:b/>
          <w:bCs/>
          <w:sz w:val="20"/>
          <w:szCs w:val="20"/>
        </w:rPr>
        <w:lastRenderedPageBreak/>
        <w:t xml:space="preserve">Table </w:t>
      </w:r>
      <w:r w:rsidR="00405161">
        <w:rPr>
          <w:rFonts w:asciiTheme="majorBidi" w:hAnsiTheme="majorBidi" w:cstheme="majorBidi"/>
          <w:b/>
          <w:bCs/>
          <w:sz w:val="20"/>
          <w:szCs w:val="20"/>
        </w:rPr>
        <w:t>6</w:t>
      </w:r>
      <w:r w:rsidRPr="001A2712">
        <w:rPr>
          <w:rFonts w:asciiTheme="majorBidi" w:hAnsiTheme="majorBidi" w:cstheme="majorBidi"/>
          <w:b/>
          <w:bCs/>
          <w:sz w:val="20"/>
          <w:szCs w:val="20"/>
        </w:rPr>
        <w:t xml:space="preserve"> (Page 5 of 5)</w:t>
      </w:r>
    </w:p>
    <w:tbl>
      <w:tblPr>
        <w:tblW w:w="1389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2268"/>
        <w:gridCol w:w="1701"/>
        <w:gridCol w:w="5102"/>
        <w:gridCol w:w="2551"/>
      </w:tblGrid>
      <w:tr w:rsidR="005F2F9B" w:rsidRPr="001A2712" w14:paraId="4DE5F6E5" w14:textId="77777777" w:rsidTr="0052496A">
        <w:trPr>
          <w:trHeight w:val="567"/>
        </w:trPr>
        <w:tc>
          <w:tcPr>
            <w:tcW w:w="2268" w:type="dxa"/>
            <w:shd w:val="clear" w:color="auto" w:fill="D1D1D1" w:themeFill="background2" w:themeFillShade="E6"/>
          </w:tcPr>
          <w:p w14:paraId="1D857E89" w14:textId="77777777" w:rsidR="005F2F9B" w:rsidRPr="001A2712" w:rsidRDefault="005F2F9B" w:rsidP="0052496A">
            <w:pPr>
              <w:jc w:val="center"/>
              <w:rPr>
                <w:rFonts w:asciiTheme="majorBidi" w:hAnsiTheme="majorBidi" w:cstheme="majorBidi"/>
                <w:sz w:val="20"/>
                <w:szCs w:val="20"/>
              </w:rPr>
            </w:pPr>
            <w:r w:rsidRPr="001A2712">
              <w:rPr>
                <w:rFonts w:asciiTheme="majorBidi" w:hAnsiTheme="majorBidi" w:cstheme="majorBidi"/>
                <w:b/>
                <w:bCs/>
                <w:sz w:val="20"/>
                <w:szCs w:val="20"/>
              </w:rPr>
              <w:t>Question</w:t>
            </w:r>
          </w:p>
        </w:tc>
        <w:tc>
          <w:tcPr>
            <w:tcW w:w="2268" w:type="dxa"/>
            <w:shd w:val="clear" w:color="auto" w:fill="D1D1D1" w:themeFill="background2" w:themeFillShade="E6"/>
          </w:tcPr>
          <w:p w14:paraId="25542044"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A</w:t>
            </w:r>
          </w:p>
        </w:tc>
        <w:tc>
          <w:tcPr>
            <w:tcW w:w="1701" w:type="dxa"/>
            <w:shd w:val="clear" w:color="auto" w:fill="D1D1D1" w:themeFill="background2" w:themeFillShade="E6"/>
          </w:tcPr>
          <w:p w14:paraId="2766AA05"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B</w:t>
            </w:r>
          </w:p>
        </w:tc>
        <w:tc>
          <w:tcPr>
            <w:tcW w:w="5102" w:type="dxa"/>
            <w:shd w:val="clear" w:color="auto" w:fill="D1D1D1" w:themeFill="background2" w:themeFillShade="E6"/>
          </w:tcPr>
          <w:p w14:paraId="28954913"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C</w:t>
            </w:r>
          </w:p>
        </w:tc>
        <w:tc>
          <w:tcPr>
            <w:tcW w:w="2551" w:type="dxa"/>
            <w:shd w:val="clear" w:color="auto" w:fill="D1D1D1" w:themeFill="background2" w:themeFillShade="E6"/>
          </w:tcPr>
          <w:p w14:paraId="02212DC8" w14:textId="77777777" w:rsidR="005F2F9B" w:rsidRPr="001A2712" w:rsidRDefault="005F2F9B" w:rsidP="0052496A">
            <w:pPr>
              <w:jc w:val="center"/>
              <w:rPr>
                <w:rFonts w:asciiTheme="majorBidi" w:hAnsiTheme="majorBidi" w:cstheme="majorBidi"/>
                <w:color w:val="000000"/>
                <w:sz w:val="20"/>
                <w:szCs w:val="20"/>
              </w:rPr>
            </w:pPr>
            <w:r w:rsidRPr="001A2712">
              <w:rPr>
                <w:rFonts w:asciiTheme="majorBidi" w:hAnsiTheme="majorBidi" w:cstheme="majorBidi"/>
                <w:b/>
                <w:bCs/>
                <w:sz w:val="20"/>
                <w:szCs w:val="20"/>
              </w:rPr>
              <w:t>Partner D</w:t>
            </w:r>
          </w:p>
        </w:tc>
      </w:tr>
      <w:tr w:rsidR="005F2F9B" w:rsidRPr="001A2712" w14:paraId="75E41B56" w14:textId="77777777" w:rsidTr="0052496A">
        <w:trPr>
          <w:trHeight w:val="567"/>
        </w:trPr>
        <w:tc>
          <w:tcPr>
            <w:tcW w:w="2268" w:type="dxa"/>
            <w:hideMark/>
          </w:tcPr>
          <w:p w14:paraId="0A3D939A" w14:textId="77777777" w:rsidR="005F2F9B" w:rsidRPr="001A2712" w:rsidRDefault="005F2F9B" w:rsidP="0052496A">
            <w:pPr>
              <w:rPr>
                <w:rFonts w:asciiTheme="majorBidi" w:hAnsiTheme="majorBidi" w:cstheme="majorBidi"/>
                <w:b/>
                <w:bCs/>
                <w:sz w:val="20"/>
                <w:szCs w:val="20"/>
              </w:rPr>
            </w:pPr>
            <w:r w:rsidRPr="001A2712">
              <w:rPr>
                <w:rFonts w:asciiTheme="majorBidi" w:hAnsiTheme="majorBidi" w:cstheme="majorBidi"/>
                <w:b/>
                <w:bCs/>
                <w:sz w:val="20"/>
                <w:szCs w:val="20"/>
              </w:rPr>
              <w:t>Do you have any additional comments or reflections on patient and public involvement (PPI) in health economics modelling, including the approach to PPI that was taken in this project? </w:t>
            </w:r>
          </w:p>
        </w:tc>
        <w:tc>
          <w:tcPr>
            <w:tcW w:w="2268" w:type="dxa"/>
            <w:hideMark/>
          </w:tcPr>
          <w:p w14:paraId="77542E58"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I think the approach to PPI has been thoughtful and thorough. The approach and decisions have been communicated clearly and transparently. It really feels like the team have done their best to maximise PPI wherever it's been possible and appropriate.</w:t>
            </w:r>
          </w:p>
        </w:tc>
        <w:tc>
          <w:tcPr>
            <w:tcW w:w="1701" w:type="dxa"/>
            <w:hideMark/>
          </w:tcPr>
          <w:p w14:paraId="7382D708"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xml:space="preserve">Amazing approach. The plan used in delivering materials to the team can be used as best practices for engaging patient/family partners. </w:t>
            </w:r>
          </w:p>
        </w:tc>
        <w:tc>
          <w:tcPr>
            <w:tcW w:w="5102" w:type="dxa"/>
            <w:hideMark/>
          </w:tcPr>
          <w:p w14:paraId="7D8051DA"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Being part of this project really showed me the value of patient and public involvement (PPI) in health economics modelling. Traditionally, modelling has been viewed as highly technical and data-driven, but this project demonstrated that lived experience can meaningfully inform decisions, even in quantitative spaces. The team’s approach to PPI was intentional and inclusive. They clearly identified where our input would be most impactful and ensured we were prepared to contribute and always took the time to explain things so that we felt confident participating meaningfully. They also created space for open dialogue, treated our insights with respect, and were open to revisiting decisions based on our feedback. This experience showed me that PPI, when done thoughtfully, doesn’t just make modelling more inclusive, it makes it more grounded in reality and, ultimately, more relevant and ethical.</w:t>
            </w:r>
          </w:p>
        </w:tc>
        <w:tc>
          <w:tcPr>
            <w:tcW w:w="2551" w:type="dxa"/>
            <w:hideMark/>
          </w:tcPr>
          <w:p w14:paraId="3ED11374" w14:textId="77777777" w:rsidR="005F2F9B" w:rsidRPr="001A2712" w:rsidRDefault="005F2F9B" w:rsidP="0052496A">
            <w:pPr>
              <w:rPr>
                <w:rFonts w:asciiTheme="majorBidi" w:hAnsiTheme="majorBidi" w:cstheme="majorBidi"/>
                <w:sz w:val="20"/>
                <w:szCs w:val="20"/>
              </w:rPr>
            </w:pPr>
            <w:r w:rsidRPr="001A2712">
              <w:rPr>
                <w:rFonts w:asciiTheme="majorBidi" w:hAnsiTheme="majorBidi" w:cstheme="majorBidi"/>
                <w:color w:val="000000"/>
                <w:sz w:val="20"/>
                <w:szCs w:val="20"/>
              </w:rPr>
              <w:t xml:space="preserve">It was an honour to be invited as a patient partner to be part of the health economics modeling research! I had never thought a patient partners such as myself would be involved in such </w:t>
            </w:r>
            <w:proofErr w:type="gramStart"/>
            <w:r w:rsidRPr="001A2712">
              <w:rPr>
                <w:rFonts w:asciiTheme="majorBidi" w:hAnsiTheme="majorBidi" w:cstheme="majorBidi"/>
                <w:color w:val="000000"/>
                <w:sz w:val="20"/>
                <w:szCs w:val="20"/>
              </w:rPr>
              <w:t>a research</w:t>
            </w:r>
            <w:proofErr w:type="gramEnd"/>
            <w:r w:rsidRPr="001A2712">
              <w:rPr>
                <w:rFonts w:asciiTheme="majorBidi" w:hAnsiTheme="majorBidi" w:cstheme="majorBidi"/>
                <w:color w:val="000000"/>
                <w:sz w:val="20"/>
                <w:szCs w:val="20"/>
              </w:rPr>
              <w:t xml:space="preserve"> (as I am not a PhD, statistician etc.). The </w:t>
            </w:r>
            <w:proofErr w:type="gramStart"/>
            <w:r w:rsidRPr="001A2712">
              <w:rPr>
                <w:rFonts w:asciiTheme="majorBidi" w:hAnsiTheme="majorBidi" w:cstheme="majorBidi"/>
                <w:color w:val="000000"/>
                <w:sz w:val="20"/>
                <w:szCs w:val="20"/>
              </w:rPr>
              <w:t>researches</w:t>
            </w:r>
            <w:proofErr w:type="gramEnd"/>
            <w:r w:rsidRPr="001A2712">
              <w:rPr>
                <w:rFonts w:asciiTheme="majorBidi" w:hAnsiTheme="majorBidi" w:cstheme="majorBidi"/>
                <w:color w:val="000000"/>
                <w:sz w:val="20"/>
                <w:szCs w:val="20"/>
              </w:rPr>
              <w:t xml:space="preserve"> (Stephanie, Kate) were very helpful, patience in facilitating the sessions ... from providing an overview of the topics to guiding us what they need from us as a patient </w:t>
            </w:r>
            <w:proofErr w:type="gramStart"/>
            <w:r w:rsidRPr="001A2712">
              <w:rPr>
                <w:rFonts w:asciiTheme="majorBidi" w:hAnsiTheme="majorBidi" w:cstheme="majorBidi"/>
                <w:color w:val="000000"/>
                <w:sz w:val="20"/>
                <w:szCs w:val="20"/>
              </w:rPr>
              <w:t>partners</w:t>
            </w:r>
            <w:proofErr w:type="gramEnd"/>
            <w:r w:rsidRPr="001A2712">
              <w:rPr>
                <w:rFonts w:asciiTheme="majorBidi" w:hAnsiTheme="majorBidi" w:cstheme="majorBidi"/>
                <w:color w:val="000000"/>
                <w:sz w:val="20"/>
                <w:szCs w:val="20"/>
              </w:rPr>
              <w:t>! I learned so much ... so thanks again for the opportunity!</w:t>
            </w:r>
          </w:p>
        </w:tc>
      </w:tr>
    </w:tbl>
    <w:p w14:paraId="4AF9960C" w14:textId="77777777" w:rsidR="005F2F9B" w:rsidRPr="001A2712" w:rsidRDefault="005F2F9B" w:rsidP="005F2F9B">
      <w:pPr>
        <w:rPr>
          <w:rFonts w:asciiTheme="majorBidi" w:hAnsiTheme="majorBidi" w:cstheme="majorBidi"/>
          <w:b/>
          <w:bCs/>
          <w:sz w:val="20"/>
          <w:szCs w:val="20"/>
        </w:rPr>
      </w:pPr>
    </w:p>
    <w:p w14:paraId="22AF9B92" w14:textId="77777777" w:rsidR="005D165B" w:rsidRPr="001A2712" w:rsidRDefault="005D165B" w:rsidP="00ED6D9E">
      <w:pPr>
        <w:rPr>
          <w:rFonts w:asciiTheme="majorBidi" w:hAnsiTheme="majorBidi" w:cstheme="majorBidi"/>
          <w:sz w:val="20"/>
          <w:szCs w:val="20"/>
        </w:rPr>
      </w:pPr>
    </w:p>
    <w:sectPr w:rsidR="005D165B" w:rsidRPr="001A2712" w:rsidSect="00863C0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73C8" w14:textId="77777777" w:rsidR="004B031D" w:rsidRDefault="004B031D">
      <w:pPr>
        <w:spacing w:after="0" w:line="240" w:lineRule="auto"/>
      </w:pPr>
      <w:r>
        <w:separator/>
      </w:r>
    </w:p>
  </w:endnote>
  <w:endnote w:type="continuationSeparator" w:id="0">
    <w:p w14:paraId="23F8C70E" w14:textId="77777777" w:rsidR="004B031D" w:rsidRDefault="004B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933348"/>
      <w:docPartObj>
        <w:docPartGallery w:val="Page Numbers (Bottom of Page)"/>
        <w:docPartUnique/>
      </w:docPartObj>
    </w:sdtPr>
    <w:sdtContent>
      <w:p w14:paraId="63FE2219" w14:textId="77777777" w:rsidR="004E48F9" w:rsidRDefault="00000000" w:rsidP="009573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6F0DD2" w14:textId="77777777" w:rsidR="004E48F9" w:rsidRDefault="004E48F9" w:rsidP="008D5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133913"/>
      <w:docPartObj>
        <w:docPartGallery w:val="Page Numbers (Bottom of Page)"/>
        <w:docPartUnique/>
      </w:docPartObj>
    </w:sdtPr>
    <w:sdtContent>
      <w:p w14:paraId="341C02EB" w14:textId="77777777" w:rsidR="004E48F9" w:rsidRDefault="00000000" w:rsidP="009573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A8D301" w14:textId="77777777" w:rsidR="004E48F9" w:rsidRDefault="004E48F9" w:rsidP="008D5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811D" w14:textId="77777777" w:rsidR="004B031D" w:rsidRDefault="004B031D">
      <w:pPr>
        <w:spacing w:after="0" w:line="240" w:lineRule="auto"/>
      </w:pPr>
      <w:r>
        <w:separator/>
      </w:r>
    </w:p>
  </w:footnote>
  <w:footnote w:type="continuationSeparator" w:id="0">
    <w:p w14:paraId="2422DC80" w14:textId="77777777" w:rsidR="004B031D" w:rsidRDefault="004B0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48B"/>
    <w:multiLevelType w:val="hybridMultilevel"/>
    <w:tmpl w:val="CEE6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26080"/>
    <w:multiLevelType w:val="hybridMultilevel"/>
    <w:tmpl w:val="03E8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172A"/>
    <w:multiLevelType w:val="multilevel"/>
    <w:tmpl w:val="C8086F9A"/>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B1325F"/>
    <w:multiLevelType w:val="hybridMultilevel"/>
    <w:tmpl w:val="E4FE7E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A06EC9"/>
    <w:multiLevelType w:val="hybridMultilevel"/>
    <w:tmpl w:val="7534CA66"/>
    <w:lvl w:ilvl="0" w:tplc="871CDB80">
      <w:numFmt w:val="bullet"/>
      <w:lvlText w:val="-"/>
      <w:lvlJc w:val="left"/>
      <w:pPr>
        <w:ind w:left="720" w:hanging="360"/>
      </w:pPr>
      <w:rPr>
        <w:rFonts w:ascii="AppleSystemUIFont" w:eastAsiaTheme="minorEastAsia"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304A"/>
    <w:multiLevelType w:val="multilevel"/>
    <w:tmpl w:val="6D304AC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E3C0EB7"/>
    <w:multiLevelType w:val="hybridMultilevel"/>
    <w:tmpl w:val="16900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E5482C"/>
    <w:multiLevelType w:val="multilevel"/>
    <w:tmpl w:val="0CDCBEC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144431"/>
    <w:multiLevelType w:val="hybridMultilevel"/>
    <w:tmpl w:val="158262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A46DFF"/>
    <w:multiLevelType w:val="hybridMultilevel"/>
    <w:tmpl w:val="4F9A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86B55"/>
    <w:multiLevelType w:val="multilevel"/>
    <w:tmpl w:val="DEFE7B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E1F30"/>
    <w:multiLevelType w:val="hybridMultilevel"/>
    <w:tmpl w:val="71043480"/>
    <w:lvl w:ilvl="0" w:tplc="2D00B6FC">
      <w:numFmt w:val="bullet"/>
      <w:lvlText w:val="-"/>
      <w:lvlJc w:val="left"/>
      <w:pPr>
        <w:ind w:left="720" w:hanging="360"/>
      </w:pPr>
      <w:rPr>
        <w:rFonts w:ascii="AppleSystemUIFont" w:eastAsiaTheme="minorEastAsia" w:hAnsi="AppleSystemUIFont" w:cs="AppleSystemUIFon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A129E"/>
    <w:multiLevelType w:val="multilevel"/>
    <w:tmpl w:val="CF8E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E8155F"/>
    <w:multiLevelType w:val="hybridMultilevel"/>
    <w:tmpl w:val="1BD04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E20B0"/>
    <w:multiLevelType w:val="hybridMultilevel"/>
    <w:tmpl w:val="5758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42F5F"/>
    <w:multiLevelType w:val="hybridMultilevel"/>
    <w:tmpl w:val="70829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468DC"/>
    <w:multiLevelType w:val="hybridMultilevel"/>
    <w:tmpl w:val="FF121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FE6AF6"/>
    <w:multiLevelType w:val="hybridMultilevel"/>
    <w:tmpl w:val="4B28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E09D5"/>
    <w:multiLevelType w:val="hybridMultilevel"/>
    <w:tmpl w:val="7A06C1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A3F7DA9"/>
    <w:multiLevelType w:val="hybridMultilevel"/>
    <w:tmpl w:val="33D6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D6F8F"/>
    <w:multiLevelType w:val="multilevel"/>
    <w:tmpl w:val="24C4D9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A00F50"/>
    <w:multiLevelType w:val="multilevel"/>
    <w:tmpl w:val="4D901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6A2438"/>
    <w:multiLevelType w:val="multilevel"/>
    <w:tmpl w:val="55C613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9C5D31"/>
    <w:multiLevelType w:val="hybridMultilevel"/>
    <w:tmpl w:val="53F42EF0"/>
    <w:lvl w:ilvl="0" w:tplc="E87A2D6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A5385"/>
    <w:multiLevelType w:val="multilevel"/>
    <w:tmpl w:val="A3B27AEE"/>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0A32FD"/>
    <w:multiLevelType w:val="hybridMultilevel"/>
    <w:tmpl w:val="F6F49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C3D01"/>
    <w:multiLevelType w:val="hybridMultilevel"/>
    <w:tmpl w:val="175C62A8"/>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FD31E59"/>
    <w:multiLevelType w:val="hybridMultilevel"/>
    <w:tmpl w:val="67CA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674607">
    <w:abstractNumId w:val="9"/>
  </w:num>
  <w:num w:numId="2" w16cid:durableId="2121872686">
    <w:abstractNumId w:val="16"/>
  </w:num>
  <w:num w:numId="3" w16cid:durableId="1210218726">
    <w:abstractNumId w:val="17"/>
  </w:num>
  <w:num w:numId="4" w16cid:durableId="1939407210">
    <w:abstractNumId w:val="15"/>
  </w:num>
  <w:num w:numId="5" w16cid:durableId="171070448">
    <w:abstractNumId w:val="7"/>
  </w:num>
  <w:num w:numId="6" w16cid:durableId="1510485221">
    <w:abstractNumId w:val="10"/>
  </w:num>
  <w:num w:numId="7" w16cid:durableId="1565680475">
    <w:abstractNumId w:val="5"/>
  </w:num>
  <w:num w:numId="8" w16cid:durableId="514613550">
    <w:abstractNumId w:val="24"/>
  </w:num>
  <w:num w:numId="9" w16cid:durableId="266813131">
    <w:abstractNumId w:val="2"/>
  </w:num>
  <w:num w:numId="10" w16cid:durableId="214394877">
    <w:abstractNumId w:val="25"/>
  </w:num>
  <w:num w:numId="11" w16cid:durableId="2141914789">
    <w:abstractNumId w:val="0"/>
  </w:num>
  <w:num w:numId="12" w16cid:durableId="1907716447">
    <w:abstractNumId w:val="27"/>
  </w:num>
  <w:num w:numId="13" w16cid:durableId="920455164">
    <w:abstractNumId w:val="1"/>
  </w:num>
  <w:num w:numId="14" w16cid:durableId="1030451342">
    <w:abstractNumId w:val="20"/>
  </w:num>
  <w:num w:numId="15" w16cid:durableId="1054043081">
    <w:abstractNumId w:val="8"/>
  </w:num>
  <w:num w:numId="16" w16cid:durableId="1943222131">
    <w:abstractNumId w:val="6"/>
  </w:num>
  <w:num w:numId="17" w16cid:durableId="688917968">
    <w:abstractNumId w:val="3"/>
  </w:num>
  <w:num w:numId="18" w16cid:durableId="460878255">
    <w:abstractNumId w:val="18"/>
  </w:num>
  <w:num w:numId="19" w16cid:durableId="110367163">
    <w:abstractNumId w:val="4"/>
  </w:num>
  <w:num w:numId="20" w16cid:durableId="732656457">
    <w:abstractNumId w:val="21"/>
  </w:num>
  <w:num w:numId="21" w16cid:durableId="152451092">
    <w:abstractNumId w:val="11"/>
  </w:num>
  <w:num w:numId="22" w16cid:durableId="1246769027">
    <w:abstractNumId w:val="12"/>
  </w:num>
  <w:num w:numId="23" w16cid:durableId="1759599449">
    <w:abstractNumId w:val="13"/>
  </w:num>
  <w:num w:numId="24" w16cid:durableId="520440746">
    <w:abstractNumId w:val="26"/>
  </w:num>
  <w:num w:numId="25" w16cid:durableId="1874070040">
    <w:abstractNumId w:val="22"/>
  </w:num>
  <w:num w:numId="26" w16cid:durableId="1155876796">
    <w:abstractNumId w:val="14"/>
  </w:num>
  <w:num w:numId="27" w16cid:durableId="1292437987">
    <w:abstractNumId w:val="23"/>
  </w:num>
  <w:num w:numId="28" w16cid:durableId="26416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5B"/>
    <w:rsid w:val="00045000"/>
    <w:rsid w:val="000A7AC0"/>
    <w:rsid w:val="000C77A2"/>
    <w:rsid w:val="000D0BCB"/>
    <w:rsid w:val="00164818"/>
    <w:rsid w:val="00192B08"/>
    <w:rsid w:val="001957ED"/>
    <w:rsid w:val="001A2712"/>
    <w:rsid w:val="001B3856"/>
    <w:rsid w:val="00200B26"/>
    <w:rsid w:val="00203A4B"/>
    <w:rsid w:val="00232B91"/>
    <w:rsid w:val="00256859"/>
    <w:rsid w:val="002601A9"/>
    <w:rsid w:val="0027639F"/>
    <w:rsid w:val="002C7911"/>
    <w:rsid w:val="002E6D50"/>
    <w:rsid w:val="00314EFB"/>
    <w:rsid w:val="003170B0"/>
    <w:rsid w:val="00384D7D"/>
    <w:rsid w:val="003B18C0"/>
    <w:rsid w:val="003B2E2B"/>
    <w:rsid w:val="003B650C"/>
    <w:rsid w:val="003D6EBA"/>
    <w:rsid w:val="003F6A10"/>
    <w:rsid w:val="00405161"/>
    <w:rsid w:val="00422EEE"/>
    <w:rsid w:val="00491EBA"/>
    <w:rsid w:val="00493CE3"/>
    <w:rsid w:val="00495A79"/>
    <w:rsid w:val="004A7B27"/>
    <w:rsid w:val="004B031D"/>
    <w:rsid w:val="004B641B"/>
    <w:rsid w:val="004C0FB4"/>
    <w:rsid w:val="004C1BE9"/>
    <w:rsid w:val="004D508B"/>
    <w:rsid w:val="004E48F9"/>
    <w:rsid w:val="005169E0"/>
    <w:rsid w:val="00541B49"/>
    <w:rsid w:val="00564464"/>
    <w:rsid w:val="00567D2C"/>
    <w:rsid w:val="005829BA"/>
    <w:rsid w:val="005D165B"/>
    <w:rsid w:val="005D2561"/>
    <w:rsid w:val="005E203B"/>
    <w:rsid w:val="005F2F9B"/>
    <w:rsid w:val="00631198"/>
    <w:rsid w:val="006320C6"/>
    <w:rsid w:val="006337B8"/>
    <w:rsid w:val="006547FC"/>
    <w:rsid w:val="00663AC3"/>
    <w:rsid w:val="006817EA"/>
    <w:rsid w:val="006C43E8"/>
    <w:rsid w:val="006E6C17"/>
    <w:rsid w:val="006E7591"/>
    <w:rsid w:val="006F4DEE"/>
    <w:rsid w:val="00734304"/>
    <w:rsid w:val="0074291C"/>
    <w:rsid w:val="00764172"/>
    <w:rsid w:val="00786619"/>
    <w:rsid w:val="00794165"/>
    <w:rsid w:val="00822DF4"/>
    <w:rsid w:val="008410D1"/>
    <w:rsid w:val="0085526E"/>
    <w:rsid w:val="00861815"/>
    <w:rsid w:val="00863C0F"/>
    <w:rsid w:val="00881E5B"/>
    <w:rsid w:val="008A37FF"/>
    <w:rsid w:val="008A597F"/>
    <w:rsid w:val="008B11E5"/>
    <w:rsid w:val="008B3A5F"/>
    <w:rsid w:val="008E313B"/>
    <w:rsid w:val="008F5992"/>
    <w:rsid w:val="00900569"/>
    <w:rsid w:val="00903A7C"/>
    <w:rsid w:val="00966935"/>
    <w:rsid w:val="0098521D"/>
    <w:rsid w:val="009A287C"/>
    <w:rsid w:val="009A45EF"/>
    <w:rsid w:val="009E7459"/>
    <w:rsid w:val="00A020F6"/>
    <w:rsid w:val="00A23205"/>
    <w:rsid w:val="00A26515"/>
    <w:rsid w:val="00AB54EB"/>
    <w:rsid w:val="00AC10F1"/>
    <w:rsid w:val="00AC69EB"/>
    <w:rsid w:val="00AF097C"/>
    <w:rsid w:val="00AF3A49"/>
    <w:rsid w:val="00B0264F"/>
    <w:rsid w:val="00B21431"/>
    <w:rsid w:val="00B4645F"/>
    <w:rsid w:val="00B7677E"/>
    <w:rsid w:val="00B80F57"/>
    <w:rsid w:val="00BC1BDD"/>
    <w:rsid w:val="00BC30EA"/>
    <w:rsid w:val="00BE3810"/>
    <w:rsid w:val="00C01886"/>
    <w:rsid w:val="00C05F7F"/>
    <w:rsid w:val="00C11155"/>
    <w:rsid w:val="00C26ADD"/>
    <w:rsid w:val="00C56705"/>
    <w:rsid w:val="00C73A29"/>
    <w:rsid w:val="00CA1F84"/>
    <w:rsid w:val="00D950EA"/>
    <w:rsid w:val="00DF5EB5"/>
    <w:rsid w:val="00DF6AD8"/>
    <w:rsid w:val="00E15614"/>
    <w:rsid w:val="00E258BB"/>
    <w:rsid w:val="00E84FCD"/>
    <w:rsid w:val="00ED6D9E"/>
    <w:rsid w:val="00F5403B"/>
    <w:rsid w:val="00F63DAE"/>
    <w:rsid w:val="00F82C0B"/>
    <w:rsid w:val="00F959AB"/>
    <w:rsid w:val="00FC4783"/>
    <w:rsid w:val="00FE7E55"/>
    <w:rsid w:val="00FF718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814D37"/>
  <w15:chartTrackingRefBased/>
  <w15:docId w15:val="{EEEB29C2-8924-9F49-9731-CE7D5A46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65B"/>
    <w:rPr>
      <w:rFonts w:eastAsiaTheme="majorEastAsia" w:cstheme="majorBidi"/>
      <w:color w:val="272727" w:themeColor="text1" w:themeTint="D8"/>
    </w:rPr>
  </w:style>
  <w:style w:type="paragraph" w:styleId="Title">
    <w:name w:val="Title"/>
    <w:basedOn w:val="Normal"/>
    <w:next w:val="Normal"/>
    <w:link w:val="TitleChar"/>
    <w:uiPriority w:val="10"/>
    <w:qFormat/>
    <w:rsid w:val="005D1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65B"/>
    <w:pPr>
      <w:spacing w:before="160"/>
      <w:jc w:val="center"/>
    </w:pPr>
    <w:rPr>
      <w:i/>
      <w:iCs/>
      <w:color w:val="404040" w:themeColor="text1" w:themeTint="BF"/>
    </w:rPr>
  </w:style>
  <w:style w:type="character" w:customStyle="1" w:styleId="QuoteChar">
    <w:name w:val="Quote Char"/>
    <w:basedOn w:val="DefaultParagraphFont"/>
    <w:link w:val="Quote"/>
    <w:uiPriority w:val="29"/>
    <w:rsid w:val="005D165B"/>
    <w:rPr>
      <w:i/>
      <w:iCs/>
      <w:color w:val="404040" w:themeColor="text1" w:themeTint="BF"/>
    </w:rPr>
  </w:style>
  <w:style w:type="paragraph" w:styleId="ListParagraph">
    <w:name w:val="List Paragraph"/>
    <w:basedOn w:val="Normal"/>
    <w:uiPriority w:val="34"/>
    <w:qFormat/>
    <w:rsid w:val="005D165B"/>
    <w:pPr>
      <w:ind w:left="720"/>
      <w:contextualSpacing/>
    </w:pPr>
  </w:style>
  <w:style w:type="character" w:styleId="IntenseEmphasis">
    <w:name w:val="Intense Emphasis"/>
    <w:basedOn w:val="DefaultParagraphFont"/>
    <w:uiPriority w:val="21"/>
    <w:qFormat/>
    <w:rsid w:val="005D165B"/>
    <w:rPr>
      <w:i/>
      <w:iCs/>
      <w:color w:val="0F4761" w:themeColor="accent1" w:themeShade="BF"/>
    </w:rPr>
  </w:style>
  <w:style w:type="paragraph" w:styleId="IntenseQuote">
    <w:name w:val="Intense Quote"/>
    <w:basedOn w:val="Normal"/>
    <w:next w:val="Normal"/>
    <w:link w:val="IntenseQuoteChar"/>
    <w:uiPriority w:val="30"/>
    <w:qFormat/>
    <w:rsid w:val="005D1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65B"/>
    <w:rPr>
      <w:i/>
      <w:iCs/>
      <w:color w:val="0F4761" w:themeColor="accent1" w:themeShade="BF"/>
    </w:rPr>
  </w:style>
  <w:style w:type="character" w:styleId="IntenseReference">
    <w:name w:val="Intense Reference"/>
    <w:basedOn w:val="DefaultParagraphFont"/>
    <w:uiPriority w:val="32"/>
    <w:qFormat/>
    <w:rsid w:val="005D165B"/>
    <w:rPr>
      <w:b/>
      <w:bCs/>
      <w:smallCaps/>
      <w:color w:val="0F4761" w:themeColor="accent1" w:themeShade="BF"/>
      <w:spacing w:val="5"/>
    </w:rPr>
  </w:style>
  <w:style w:type="table" w:styleId="TableGrid">
    <w:name w:val="Table Grid"/>
    <w:basedOn w:val="TableNormal"/>
    <w:uiPriority w:val="39"/>
    <w:rsid w:val="006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F2F9B"/>
  </w:style>
  <w:style w:type="character" w:customStyle="1" w:styleId="DateChar">
    <w:name w:val="Date Char"/>
    <w:basedOn w:val="DefaultParagraphFont"/>
    <w:link w:val="Date"/>
    <w:uiPriority w:val="99"/>
    <w:semiHidden/>
    <w:rsid w:val="005F2F9B"/>
  </w:style>
  <w:style w:type="character" w:styleId="Hyperlink">
    <w:name w:val="Hyperlink"/>
    <w:basedOn w:val="DefaultParagraphFont"/>
    <w:uiPriority w:val="99"/>
    <w:unhideWhenUsed/>
    <w:rsid w:val="005F2F9B"/>
    <w:rPr>
      <w:color w:val="467886" w:themeColor="hyperlink"/>
      <w:u w:val="single"/>
    </w:rPr>
  </w:style>
  <w:style w:type="character" w:styleId="UnresolvedMention">
    <w:name w:val="Unresolved Mention"/>
    <w:basedOn w:val="DefaultParagraphFont"/>
    <w:uiPriority w:val="99"/>
    <w:semiHidden/>
    <w:unhideWhenUsed/>
    <w:rsid w:val="005F2F9B"/>
    <w:rPr>
      <w:color w:val="605E5C"/>
      <w:shd w:val="clear" w:color="auto" w:fill="E1DFDD"/>
    </w:rPr>
  </w:style>
  <w:style w:type="character" w:styleId="CommentReference">
    <w:name w:val="annotation reference"/>
    <w:basedOn w:val="DefaultParagraphFont"/>
    <w:uiPriority w:val="99"/>
    <w:semiHidden/>
    <w:unhideWhenUsed/>
    <w:rsid w:val="005F2F9B"/>
    <w:rPr>
      <w:sz w:val="16"/>
      <w:szCs w:val="16"/>
    </w:rPr>
  </w:style>
  <w:style w:type="paragraph" w:styleId="CommentText">
    <w:name w:val="annotation text"/>
    <w:basedOn w:val="Normal"/>
    <w:link w:val="CommentTextChar"/>
    <w:uiPriority w:val="99"/>
    <w:semiHidden/>
    <w:unhideWhenUsed/>
    <w:rsid w:val="005F2F9B"/>
    <w:pPr>
      <w:spacing w:line="240" w:lineRule="auto"/>
    </w:pPr>
    <w:rPr>
      <w:sz w:val="20"/>
      <w:szCs w:val="20"/>
    </w:rPr>
  </w:style>
  <w:style w:type="character" w:customStyle="1" w:styleId="CommentTextChar">
    <w:name w:val="Comment Text Char"/>
    <w:basedOn w:val="DefaultParagraphFont"/>
    <w:link w:val="CommentText"/>
    <w:uiPriority w:val="99"/>
    <w:semiHidden/>
    <w:rsid w:val="005F2F9B"/>
    <w:rPr>
      <w:sz w:val="20"/>
      <w:szCs w:val="20"/>
    </w:rPr>
  </w:style>
  <w:style w:type="paragraph" w:styleId="CommentSubject">
    <w:name w:val="annotation subject"/>
    <w:basedOn w:val="CommentText"/>
    <w:next w:val="CommentText"/>
    <w:link w:val="CommentSubjectChar"/>
    <w:uiPriority w:val="99"/>
    <w:semiHidden/>
    <w:unhideWhenUsed/>
    <w:rsid w:val="005F2F9B"/>
    <w:rPr>
      <w:b/>
      <w:bCs/>
    </w:rPr>
  </w:style>
  <w:style w:type="character" w:customStyle="1" w:styleId="CommentSubjectChar">
    <w:name w:val="Comment Subject Char"/>
    <w:basedOn w:val="CommentTextChar"/>
    <w:link w:val="CommentSubject"/>
    <w:uiPriority w:val="99"/>
    <w:semiHidden/>
    <w:rsid w:val="005F2F9B"/>
    <w:rPr>
      <w:b/>
      <w:bCs/>
      <w:sz w:val="20"/>
      <w:szCs w:val="20"/>
    </w:rPr>
  </w:style>
  <w:style w:type="paragraph" w:styleId="BalloonText">
    <w:name w:val="Balloon Text"/>
    <w:basedOn w:val="Normal"/>
    <w:link w:val="BalloonTextChar"/>
    <w:uiPriority w:val="99"/>
    <w:semiHidden/>
    <w:unhideWhenUsed/>
    <w:rsid w:val="005F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9B"/>
    <w:rPr>
      <w:rFonts w:ascii="Segoe UI" w:hAnsi="Segoe UI" w:cs="Segoe UI"/>
      <w:sz w:val="18"/>
      <w:szCs w:val="18"/>
    </w:rPr>
  </w:style>
  <w:style w:type="paragraph" w:styleId="Revision">
    <w:name w:val="Revision"/>
    <w:hidden/>
    <w:uiPriority w:val="99"/>
    <w:semiHidden/>
    <w:rsid w:val="005F2F9B"/>
    <w:pPr>
      <w:spacing w:after="0" w:line="240" w:lineRule="auto"/>
    </w:pPr>
  </w:style>
  <w:style w:type="paragraph" w:styleId="Bibliography">
    <w:name w:val="Bibliography"/>
    <w:basedOn w:val="Normal"/>
    <w:next w:val="Normal"/>
    <w:uiPriority w:val="37"/>
    <w:unhideWhenUsed/>
    <w:rsid w:val="005F2F9B"/>
    <w:pPr>
      <w:spacing w:after="240" w:line="240" w:lineRule="auto"/>
    </w:pPr>
  </w:style>
  <w:style w:type="paragraph" w:styleId="Header">
    <w:name w:val="header"/>
    <w:basedOn w:val="Normal"/>
    <w:link w:val="HeaderChar"/>
    <w:uiPriority w:val="99"/>
    <w:unhideWhenUsed/>
    <w:rsid w:val="005F2F9B"/>
    <w:pPr>
      <w:tabs>
        <w:tab w:val="center" w:pos="4680"/>
        <w:tab w:val="right" w:pos="9360"/>
      </w:tabs>
      <w:spacing w:after="0" w:line="24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5F2F9B"/>
    <w:rPr>
      <w:rFonts w:eastAsiaTheme="minorHAnsi"/>
      <w:kern w:val="0"/>
      <w:lang w:eastAsia="en-US"/>
      <w14:ligatures w14:val="none"/>
    </w:rPr>
  </w:style>
  <w:style w:type="paragraph" w:styleId="Footer">
    <w:name w:val="footer"/>
    <w:basedOn w:val="Normal"/>
    <w:link w:val="FooterChar"/>
    <w:uiPriority w:val="99"/>
    <w:unhideWhenUsed/>
    <w:rsid w:val="005F2F9B"/>
    <w:pPr>
      <w:tabs>
        <w:tab w:val="center" w:pos="4680"/>
        <w:tab w:val="right" w:pos="9360"/>
      </w:tabs>
      <w:spacing w:after="0" w:line="240" w:lineRule="auto"/>
    </w:pPr>
    <w:rPr>
      <w:rFonts w:eastAsiaTheme="minorHAnsi"/>
      <w:kern w:val="0"/>
      <w:lang w:eastAsia="en-US"/>
      <w14:ligatures w14:val="none"/>
    </w:rPr>
  </w:style>
  <w:style w:type="character" w:customStyle="1" w:styleId="FooterChar">
    <w:name w:val="Footer Char"/>
    <w:basedOn w:val="DefaultParagraphFont"/>
    <w:link w:val="Footer"/>
    <w:uiPriority w:val="99"/>
    <w:rsid w:val="005F2F9B"/>
    <w:rPr>
      <w:rFonts w:eastAsiaTheme="minorHAnsi"/>
      <w:kern w:val="0"/>
      <w:lang w:eastAsia="en-US"/>
      <w14:ligatures w14:val="none"/>
    </w:rPr>
  </w:style>
  <w:style w:type="paragraph" w:styleId="NormalWeb">
    <w:name w:val="Normal (Web)"/>
    <w:basedOn w:val="Normal"/>
    <w:uiPriority w:val="99"/>
    <w:unhideWhenUsed/>
    <w:rsid w:val="005F2F9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5F2F9B"/>
    <w:pPr>
      <w:spacing w:after="0" w:line="240" w:lineRule="auto"/>
    </w:pPr>
    <w:rPr>
      <w:kern w:val="0"/>
      <w:sz w:val="21"/>
      <w:szCs w:val="21"/>
      <w:lang w:eastAsia="en-US"/>
      <w14:ligatures w14:val="none"/>
    </w:rPr>
  </w:style>
  <w:style w:type="character" w:styleId="PageNumber">
    <w:name w:val="page number"/>
    <w:basedOn w:val="DefaultParagraphFont"/>
    <w:uiPriority w:val="99"/>
    <w:semiHidden/>
    <w:unhideWhenUsed/>
    <w:rsid w:val="005F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10410</Words>
  <Characters>59341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Harvard</dc:creator>
  <cp:keywords/>
  <dc:description/>
  <cp:lastModifiedBy>Stephanie Harvard</cp:lastModifiedBy>
  <cp:revision>3</cp:revision>
  <dcterms:created xsi:type="dcterms:W3CDTF">2025-08-25T20:04:00Z</dcterms:created>
  <dcterms:modified xsi:type="dcterms:W3CDTF">2025-08-25T20:09:00Z</dcterms:modified>
</cp:coreProperties>
</file>