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2000" w:rsidRDefault="007A728F">
      <w:pPr>
        <w:spacing w:before="240" w:after="240"/>
      </w:pPr>
      <w:r>
        <w:t>Carolina Cuadrado (CA)</w:t>
      </w:r>
    </w:p>
    <w:p w14:paraId="00000002" w14:textId="77777777" w:rsidR="00F12000" w:rsidRDefault="007A728F">
      <w:pPr>
        <w:spacing w:before="240" w:after="240"/>
      </w:pPr>
      <w:r>
        <w:t>Universidad Complutense de Madrid</w:t>
      </w:r>
    </w:p>
    <w:p w14:paraId="00000003" w14:textId="77777777" w:rsidR="00F12000" w:rsidRDefault="007A728F">
      <w:pPr>
        <w:spacing w:before="240" w:after="240"/>
      </w:pPr>
      <w:r>
        <w:t>Department of Logic and Theoretical Philosophy</w:t>
      </w:r>
    </w:p>
    <w:p w14:paraId="00000004" w14:textId="77777777" w:rsidR="00F12000" w:rsidRDefault="007A728F">
      <w:pPr>
        <w:spacing w:before="240" w:after="240"/>
      </w:pPr>
      <w:r>
        <w:t>https://orcid.org/0009-0007-8029-748X</w:t>
      </w:r>
    </w:p>
    <w:p w14:paraId="00000005" w14:textId="77777777" w:rsidR="00F12000" w:rsidRDefault="007A728F">
      <w:pPr>
        <w:spacing w:before="240" w:after="240"/>
      </w:pPr>
      <w:r>
        <w:t>Contact: carocuad@ucm.es</w:t>
      </w:r>
    </w:p>
    <w:p w14:paraId="00000006" w14:textId="4D1EE889" w:rsidR="00F12000" w:rsidRDefault="007A728F">
      <w:pPr>
        <w:spacing w:before="240" w:after="240"/>
      </w:pPr>
      <w:r>
        <w:t xml:space="preserve">Laura Nuño de la Rosa </w:t>
      </w:r>
    </w:p>
    <w:p w14:paraId="00000007" w14:textId="77777777" w:rsidR="00F12000" w:rsidRDefault="007A728F">
      <w:pPr>
        <w:spacing w:before="240" w:after="240"/>
      </w:pPr>
      <w:r>
        <w:t>Universidad Complutense de Madrid</w:t>
      </w:r>
    </w:p>
    <w:p w14:paraId="00000008" w14:textId="77777777" w:rsidR="00F12000" w:rsidRDefault="007A728F">
      <w:pPr>
        <w:spacing w:before="240" w:after="240"/>
      </w:pPr>
      <w:r>
        <w:t>Department of Logic and Theoretical Philosophy</w:t>
      </w:r>
    </w:p>
    <w:p w14:paraId="00000009" w14:textId="77777777" w:rsidR="00F12000" w:rsidRDefault="007A728F">
      <w:pPr>
        <w:spacing w:before="240" w:after="240"/>
      </w:pPr>
      <w:r>
        <w:t>https://orcid.org/0000-0003-0513-0077</w:t>
      </w:r>
    </w:p>
    <w:p w14:paraId="0000000A" w14:textId="77777777" w:rsidR="00F12000" w:rsidRDefault="007A728F">
      <w:pPr>
        <w:spacing w:before="240" w:after="240"/>
        <w:rPr>
          <w:b/>
          <w:bCs/>
        </w:rPr>
      </w:pPr>
      <w:r>
        <w:rPr>
          <w:b/>
          <w:bCs/>
        </w:rPr>
        <w:t>A democratic science in an unequal world? Climate skepticism and the new demarcation problem</w:t>
      </w:r>
    </w:p>
    <w:p w14:paraId="0000000B" w14:textId="77777777" w:rsidR="00F12000" w:rsidRDefault="007A728F">
      <w:pPr>
        <w:spacing w:before="240" w:after="240"/>
      </w:pPr>
      <w:r>
        <w:rPr>
          <w:b/>
          <w:bCs/>
        </w:rPr>
        <w:t>Abstract</w:t>
      </w:r>
      <w:r>
        <w:rPr>
          <w:b/>
          <w:bCs/>
        </w:rPr>
        <w:br/>
      </w:r>
      <w:r>
        <w:t>This paper explores the question of when the influence of values is legitimate in climate change research. Using the case of climatologist John Christy as a focal point, we examine how climate-skeptic research, which challenges the consensus on anthropogenic global warming, has been shaped by non-epistemic values. These values have influenced both his scientific decisions and his political stances, ultimately impacting U.S. climate policies.  The analysis addresses the broader challenge of the "new demarca</w:t>
      </w:r>
      <w:r>
        <w:t>tion problem"—distinguishing legitimate from illegitimate values in scientific research—and evaluates two proposed solutions: the epistemic priority and the aims approach. We argue that while the aims approach provides a more effective framework for managing the influence of values in climate science, democratic value-management risks reproducing social and geographical inequalities in scientific decision-making. To address these limitations, we propose an engaged aims approach that integrates political res</w:t>
      </w:r>
      <w:r>
        <w:t xml:space="preserve">trictions related to climate justice, offering a more equitable framework for managing values in climate research. </w:t>
      </w:r>
    </w:p>
    <w:p w14:paraId="0000000C" w14:textId="77777777" w:rsidR="00F12000" w:rsidRDefault="007A728F">
      <w:pPr>
        <w:spacing w:before="240" w:after="240"/>
      </w:pPr>
      <w:r>
        <w:rPr>
          <w:b/>
          <w:bCs/>
        </w:rPr>
        <w:t xml:space="preserve">Keywords: </w:t>
      </w:r>
      <w:r>
        <w:t>values in science, climate science, climate denialism, obstructionism, climatic justice, epistemic inequality</w:t>
      </w:r>
    </w:p>
    <w:p w14:paraId="0000000D" w14:textId="77777777" w:rsidR="00F12000" w:rsidRDefault="007A728F">
      <w:pPr>
        <w:spacing w:before="240" w:after="240"/>
        <w:rPr>
          <w:b/>
          <w:bCs/>
        </w:rPr>
      </w:pPr>
      <w:r>
        <w:rPr>
          <w:b/>
          <w:bCs/>
        </w:rPr>
        <w:t>Introduction</w:t>
      </w:r>
    </w:p>
    <w:p w14:paraId="0000000E" w14:textId="77777777" w:rsidR="00F12000" w:rsidRDefault="007A728F">
      <w:pPr>
        <w:spacing w:before="240" w:after="240"/>
      </w:pPr>
      <w:r>
        <w:t xml:space="preserve">The role of values in scientific inquiry has been the subject of ongoing debate in the philosophy of science, particularly regarding how non-epistemic values influence scientific decisions (e.g. Winsberg, 2012; Tuana, 2018; Jebeile &amp; Crucifix, 2021; Elabbar, 2023). Non-epistemic values are those that affect scientific decision-making by directing research toward certain aims considered desirable within specific social or cultural contexts (Steel, 2017). A central issue in </w:t>
      </w:r>
      <w:r>
        <w:lastRenderedPageBreak/>
        <w:t xml:space="preserve">this regard is the so-called “new demarcation problem” (Holman &amp; Wilholt, 2022): when is the influence of non-epistemic values legitimate in scientific research? </w:t>
      </w:r>
    </w:p>
    <w:p w14:paraId="0000000F" w14:textId="77777777" w:rsidR="00F12000" w:rsidRDefault="007A728F">
      <w:pPr>
        <w:spacing w:before="240" w:after="240"/>
      </w:pPr>
      <w:r>
        <w:t xml:space="preserve">The demarcation problem is particularly timely in climate change science, where predictions play a crucial role in designing and implementing climate policies (Dilling &amp; Lemos, 2011). However, this field often faces accusations of being influenced by political values, raising questions about the legitimacy of such influences. In turn, climate research conducted by skeptic  scientists has been used to justify the weakening or elimination of mitigation policies. </w:t>
      </w:r>
    </w:p>
    <w:p w14:paraId="00000010" w14:textId="77777777" w:rsidR="00F12000" w:rsidRDefault="007A728F">
      <w:pPr>
        <w:spacing w:before="240" w:after="240"/>
      </w:pPr>
      <w:r>
        <w:t xml:space="preserve">A clear example is provided by our case study. Since the 1990s, climatologist John Christy of the University of Alabama has produced datasets challenging the hypothesis of anthropogenic global warming, arguing that the greenhouse effect (GHE) of CO₂ is weaker than widely accepted. Christy claims to apply the scientific method in a neutral and objective manner (Christy et al., 2017), while accusing the International Panel on Climate Change (IPCC) of being politically biased (Christy, 2011). </w:t>
      </w:r>
    </w:p>
    <w:p w14:paraId="00000011" w14:textId="77777777" w:rsidR="00F12000" w:rsidRDefault="007A728F">
      <w:pPr>
        <w:spacing w:before="240" w:after="240"/>
      </w:pPr>
      <w:r>
        <w:t>However, as will be shown throughout this paper, Christy's research is no more "value-free" than the reports produced by the IPCC. Non-epistemic values are unavoidable and can indeed play a positive role in science (Intemann, 2015), as recent IPCC reports acknowledge in their discussion of the influence of values in the creation and communication of climate change information (Chen et al., 2021). The main challenge concerning the role of values in science is not to remove values from scientific practice, bu</w:t>
      </w:r>
      <w:r>
        <w:t xml:space="preserve">t to determine  which demarcation criteria can distinguish legitimate from non-legitimate values in  scientific practice. The aim of this paper is to highlight the potentials and limitations of some of the main answers to the new demarcation problem for climate change sciences. We argue that the aims approach (Intemann, 2015) offers a powerful tool for value-management in climate research, but risks reproducing existing power inequalities. Certain value-laden scientific decisions can support obstructionist </w:t>
      </w:r>
      <w:r>
        <w:t>discourses, which hinder the implementation of effective climate policies and exacerbate the vulnerability</w:t>
      </w:r>
      <w:r>
        <w:rPr>
          <w:vertAlign w:val="superscript"/>
        </w:rPr>
        <w:footnoteReference w:id="1"/>
      </w:r>
      <w:r>
        <w:t xml:space="preserve"> of regions most affected by the climate crisis. This problem is not exclusive to “denialist” science. The IPCC has also been shown to play a significant role in reproducing geopolitical inequalities (e.g. O’Lear, 2016; Lam &amp; Rousselot, 2024). A democratic approach for values in climate science should, therefore, account for social and geopolitical inequalities both on the political and epistemic level. This underscores the need to assess how different demarcation strategies for values in science can be app</w:t>
      </w:r>
      <w:r>
        <w:t xml:space="preserve">lied in real-world contexts, offering guidance to citizens, researchers, and policymakers. </w:t>
      </w:r>
    </w:p>
    <w:p w14:paraId="00000012" w14:textId="77777777" w:rsidR="00F12000" w:rsidRDefault="007A728F">
      <w:pPr>
        <w:spacing w:before="240" w:after="240"/>
      </w:pPr>
      <w:r>
        <w:lastRenderedPageBreak/>
        <w:t>The structure of the paper is as follows. Section 1 discusses recent research by John Christy and collaborators in support of climate skeptic claims, in connection to Christy’s testimonies before the U.S. Senate, where he explicitly states his political positions on climate mitigation policies. Section 2 inquires how legitimate and non-legitimate values can be distinguished in this case. We evaluate two potential solutions to the new demarcation problem: the aims approach and the epistemic priority view. We</w:t>
      </w:r>
      <w:r>
        <w:t xml:space="preserve"> conclude that epistemic priority is insufficient as a demarcation criterion, as it overlooks the role of values in knowledge production beyond epistemic compliance, whereas the aims approach offers a more suitable framework for managing non-epistemic values in climate science. However, as discussed in Section 3, the aims approach  fails to detect certain improper influences of values in knowledge production. We argue that, despite common objections, the primary challenges of using democracy as a demarcatio</w:t>
      </w:r>
      <w:r>
        <w:t>n criterion are political rather than epistemic. Democratizing science without considering how social and geographical inequalities may affect participation outcomes poses the risk of reproducing epistemic injustices that harm the most vulnerable actors. To address these limitations, in the last section we propose an engaged aims approach that incorporates political restrictions related to climate justice to define the boundaries for decision-making in a democratic science.</w:t>
      </w:r>
    </w:p>
    <w:p w14:paraId="00000013" w14:textId="77777777" w:rsidR="00F12000" w:rsidRDefault="007A728F">
      <w:pPr>
        <w:spacing w:before="240" w:after="240"/>
        <w:rPr>
          <w:b/>
          <w:bCs/>
        </w:rPr>
      </w:pPr>
      <w:r>
        <w:rPr>
          <w:b/>
          <w:bCs/>
        </w:rPr>
        <w:t>1. Science and politics of climate obstructionism</w:t>
      </w:r>
    </w:p>
    <w:p w14:paraId="00000014" w14:textId="77777777" w:rsidR="00F12000" w:rsidRDefault="007A728F">
      <w:pPr>
        <w:spacing w:before="240" w:after="240"/>
      </w:pPr>
      <w:r>
        <w:t>Since the 1990s, and continuing with his most recent publication in 2024, climatologist John Christy  has published data that challenge the prevailing view of anthropogenic global warming. While Christy acknowledges that CO₂ emissions contribute to the greenhouse effect, he argues that most climate scientists have overestimated climate sensitivity –the projected rise in global mean temperature resulting from a doubling of atmospheric CO₂ concentrations relative to pre-industrial levels (Christy, 2017).</w:t>
      </w:r>
    </w:p>
    <w:p w14:paraId="00000015" w14:textId="77777777" w:rsidR="00F12000" w:rsidRDefault="007A728F">
      <w:pPr>
        <w:spacing w:before="240" w:after="240"/>
      </w:pPr>
      <w:r>
        <w:t>The measure of climate sensitivity is critical for predicting the scope and timing of climate change impacts and guiding  mitigation and adaptation strategies (Knutti et al., 2017). In this context, Christy’s contributions to the debate on climate sensitivity extend beyond the scientific domain and have been deployed to hinder climate and environmental policies. He argues that because climate sensitivity is lower than current estimates suggest, mitigation policies are ineffective, unnecessary, and harmful (</w:t>
      </w:r>
      <w:r>
        <w:t>e.g., McKitrick &amp; Christy, 2020; Christy et al., 2023). In this regard, we use the label “climate skepticism” to refer to Christy's positions in three distinct senses: (1) questioning the scientific consensus on climate sensitivity; (2) downplaying the effects of climate change in the public sphere; and (3) obstructing policy-making through  discourses and strategies that, without outright denying anthropogenic climate change, hinder effective mitigation efforts (Herranen, 2023).</w:t>
      </w:r>
    </w:p>
    <w:p w14:paraId="00000016" w14:textId="77777777" w:rsidR="00F12000" w:rsidRDefault="007A728F">
      <w:pPr>
        <w:spacing w:before="240" w:after="240"/>
        <w:rPr>
          <w:highlight w:val="yellow"/>
        </w:rPr>
      </w:pPr>
      <w:r>
        <w:t>This case is particularly noteworthy for elucidating the new demarcation problem</w:t>
      </w:r>
      <w:r>
        <w:rPr>
          <w:vertAlign w:val="superscript"/>
        </w:rPr>
        <w:footnoteReference w:id="2"/>
      </w:r>
      <w:r>
        <w:t xml:space="preserve">, as Christy (purportedly) does not receive funding from private corporations and has even contributed to </w:t>
      </w:r>
      <w:r>
        <w:lastRenderedPageBreak/>
        <w:t xml:space="preserve">several IPCC reports (e. g. Nicholl et al., 1996; Folland et al., 2001). Therefore, Christy’s science is not an obvious case of conspiracy theories or an evident corruption of science by private interests, and necessitates a more nuanced analysis of the role of values in science.  </w:t>
      </w:r>
      <w:r>
        <w:rPr>
          <w:highlight w:val="yellow"/>
        </w:rPr>
        <w:t xml:space="preserve"> </w:t>
      </w:r>
    </w:p>
    <w:p w14:paraId="00000017" w14:textId="77777777" w:rsidR="00F12000" w:rsidRDefault="007A728F">
      <w:pPr>
        <w:spacing w:before="240" w:after="240"/>
      </w:pPr>
      <w:r>
        <w:t xml:space="preserve">In this section, we outline Christy’s main stances </w:t>
      </w:r>
      <w:r>
        <w:rPr>
          <w:i/>
          <w:iCs/>
        </w:rPr>
        <w:t>qua</w:t>
      </w:r>
      <w:r>
        <w:t xml:space="preserve"> climatologist and his arguments against mitigation policies. We then discuss the interplay between science, values, and policy by examining how Christy’s political values have  shaped his research, which in turn has impacted U.S. climate policies. </w:t>
      </w:r>
    </w:p>
    <w:p w14:paraId="00000018" w14:textId="77777777" w:rsidR="00F12000" w:rsidRDefault="007A728F">
      <w:pPr>
        <w:spacing w:before="240" w:after="240"/>
        <w:rPr>
          <w:b/>
          <w:bCs/>
        </w:rPr>
      </w:pPr>
      <w:r>
        <w:rPr>
          <w:b/>
          <w:bCs/>
        </w:rPr>
        <w:t>1.1. Scientific basis of climate skepticism</w:t>
      </w:r>
    </w:p>
    <w:p w14:paraId="00000019" w14:textId="77777777" w:rsidR="00F12000" w:rsidRDefault="007A728F">
      <w:pPr>
        <w:spacing w:before="240" w:after="240"/>
      </w:pPr>
      <w:r>
        <w:t>Lindzen and Christy (2024) differentiate between two distinct climate regimes in their analysis: tropical regimes, which are more stable and directly affected by the GHE, and extratropical (tropics-to-pole) regimes, which are primarily influenced by convective eddies that transport heat from the tropics to poles. These eddies determine the temperature gradient between the tropics and the poles (ΔT). They posit that while tropical temperatures have remained relatively constant over time, substantial fluctuat</w:t>
      </w:r>
      <w:r>
        <w:t xml:space="preserve">ions have occurred in ΔT. </w:t>
      </w:r>
    </w:p>
    <w:p w14:paraId="0000001A" w14:textId="77777777" w:rsidR="00F12000" w:rsidRDefault="007A728F">
      <w:pPr>
        <w:spacing w:before="240" w:after="240"/>
      </w:pPr>
      <w:r>
        <w:t>The distinction between tropical and extratropical climate regimes forms the basis of their comparison between past major climate changes and current trends. Historical climate changes are closely associated with fluctuations in ΔT, which “depend on conditions on the earth's surface outside the tropics and are not primarily affected by Greenhouse Effects” (Lindzen &amp; Christy, 2024, p. 3)</w:t>
      </w:r>
      <w:r>
        <w:rPr>
          <w:vertAlign w:val="superscript"/>
        </w:rPr>
        <w:footnoteReference w:id="3"/>
      </w:r>
      <w:r>
        <w:t>. According to Lindzen and Christy, the majority of climate models predict a larger temperature increase in the polar regions than what is reflected in observational data. They acknowledge that, in contrast to historical climate patterns, current climate change is linked to tropical warming due to the GHE. However, they contend that tropical warming is not necessarily indicative of broader warming in the extratropics, challenging the prevailing understanding of climate change. Lindzen and Christy argue that</w:t>
      </w:r>
      <w:r>
        <w:t xml:space="preserve"> tropical warming involves major uncertainties and that current climate models overestimate climate sensitivity, showing significant discrepancies with observational data. As a result, they conclude that the GHE has a minor influence on global climate, producing minimal warming in the Tropics.</w:t>
      </w:r>
    </w:p>
    <w:p w14:paraId="0000001B" w14:textId="77777777" w:rsidR="00F12000" w:rsidRDefault="007A728F">
      <w:pPr>
        <w:spacing w:before="240" w:after="240"/>
        <w:rPr>
          <w:b/>
          <w:bCs/>
        </w:rPr>
      </w:pPr>
      <w:r>
        <w:rPr>
          <w:b/>
          <w:bCs/>
        </w:rPr>
        <w:t>1.2. Shaping science, motivating policy: the “two-way direction” between science and values</w:t>
      </w:r>
    </w:p>
    <w:p w14:paraId="0000001C" w14:textId="77777777" w:rsidR="00F12000" w:rsidRDefault="007A728F">
      <w:pPr>
        <w:spacing w:before="240" w:after="240"/>
      </w:pPr>
      <w:r>
        <w:t xml:space="preserve">While science is influenced by values (values-to-science), certain scientific methods and/or concepts can also promote certain values over others (science-to-values). In regulatory sciences, these concepts contribute to the design of interventions –in this case, climate policies–, which are in turn value-laden (Ratti &amp; Russo, 2024). Christy’s climate research neatly illustrates the two-way direction of the interaction between science and values. </w:t>
      </w:r>
    </w:p>
    <w:p w14:paraId="0000001D" w14:textId="77777777" w:rsidR="00F12000" w:rsidRDefault="007A728F">
      <w:pPr>
        <w:spacing w:before="240" w:after="240"/>
      </w:pPr>
      <w:r>
        <w:lastRenderedPageBreak/>
        <w:t xml:space="preserve">Concerning the </w:t>
      </w:r>
      <w:r>
        <w:rPr>
          <w:i/>
          <w:iCs/>
        </w:rPr>
        <w:t>science-to-values interaction</w:t>
      </w:r>
      <w:r>
        <w:t>, Christy directly draws policy implications from his findings on climate sensitivity, and has taken an active role as an “expert” informing mitigation policies. His obstructionist position on mitigation policies has been articulated through various testimonies before the U.S. Senate (e.g. Christy, 2009; 2012; 2017). Christy’s central argument is that, since current climate models overestimate Earth’s climate sensitivity, mitigation policies are unnecessary and ineffective: redu</w:t>
      </w:r>
      <w:r>
        <w:t xml:space="preserve">cing greenhouse gases (GHG) emissions would have a minimal effect on global climate (Christy, 2017). Moreover, Christy argues that effective mitigation would require drastic reductions in energy consumption, resulting in considerable social and economic costs and a substantial decline in quality of life, particularly in “developing countries”, which would struggle to achieve the living standards of more developed nations (Christy, 2009; 2012). </w:t>
      </w:r>
    </w:p>
    <w:p w14:paraId="0000001E" w14:textId="77777777" w:rsidR="00F12000" w:rsidRDefault="007A728F">
      <w:pPr>
        <w:spacing w:before="240" w:after="240"/>
      </w:pPr>
      <w:r>
        <w:t>The two arguments raised by Christy were used to justify the rollbacks on climate policies during Trump’s administration. In 2017 President Donald Trump employed a similar line of reasoning  to justify the U.S. withdrawal from the Paris Agreement: “Even if the Paris Agreement were implemented in full, with total compliance from all nations, it is estimated it would only produce a two-tenths of one degree — think of that; this much — Celsius reduction in global temperature by the year 2100.  Tiny, tiny amoun</w:t>
      </w:r>
      <w:r>
        <w:t>t.”</w:t>
      </w:r>
      <w:r>
        <w:rPr>
          <w:vertAlign w:val="superscript"/>
        </w:rPr>
        <w:footnoteReference w:id="4"/>
      </w:r>
      <w:r>
        <w:t xml:space="preserve"> Christy’s arguments were particularly influential during his tenure as a member of the Scientific Advisory Board (SAB) of the Environmental Protection Agency (EPA) between 2019 and 2022 (Perls, 2020). For instance, in a comment sent to the SAB regarding the “SAFE Vehicle Rule”, that flexibilized vehicle fuel economy standards, Christy stated: “it doesn’t matter whether the entire country or entire world adopts [...] the SAFE rule…</w:t>
      </w:r>
      <w:r>
        <w:rPr>
          <w:i/>
          <w:iCs/>
        </w:rPr>
        <w:t xml:space="preserve"> there will be no measurable climate impact</w:t>
      </w:r>
      <w:r>
        <w:t>. Consequently, it seems to me, on</w:t>
      </w:r>
      <w:r>
        <w:t xml:space="preserve">e should take the pathway that leads to healthy economic development, especially for the more financially-constrained citizens of our country”. This remark was included in the  SAB’s analysis on the technical and scientific basis of the new (de)regulation. Although the final proposed rule acknowledged the potential environmental impacts, it minimized its dimensions: </w:t>
      </w:r>
    </w:p>
    <w:p w14:paraId="0000001F" w14:textId="77777777" w:rsidR="00F12000" w:rsidRDefault="007A728F">
      <w:pPr>
        <w:spacing w:before="240" w:after="240"/>
        <w:ind w:left="566" w:right="532"/>
      </w:pPr>
      <w:r>
        <w:t xml:space="preserve">The increases in CO2 and other GHGs associated with the standards will affect climate change projections [...] Within settlements experiencing climate change, certain parts of the population may be especially vulnerable; these include the poor, the elderly, those already in poor health, the disabled, those living alone, and/or indigenous populations dependent on one or a few resources. </w:t>
      </w:r>
      <w:r>
        <w:rPr>
          <w:i/>
          <w:iCs/>
        </w:rPr>
        <w:t>However, the potential increases in climate change impacts resulting from this rule are so small that the impacts are not considered ‘‘disproportionately high and adverse’’ on these populations</w:t>
      </w:r>
      <w:r>
        <w:t xml:space="preserve">. </w:t>
      </w:r>
      <w:r>
        <w:rPr>
          <w:vertAlign w:val="superscript"/>
        </w:rPr>
        <w:footnoteReference w:id="5"/>
      </w:r>
    </w:p>
    <w:p w14:paraId="00000020" w14:textId="77777777" w:rsidR="00F12000" w:rsidRDefault="007A728F">
      <w:pPr>
        <w:spacing w:before="240" w:after="240"/>
      </w:pPr>
      <w:r>
        <w:t xml:space="preserve">In regard to the </w:t>
      </w:r>
      <w:r>
        <w:rPr>
          <w:i/>
          <w:iCs/>
        </w:rPr>
        <w:t>values-to-science interaction</w:t>
      </w:r>
      <w:r>
        <w:t xml:space="preserve">, Christy and collaborators claim to apply the scientific method in a neutral and objective manner (Christy et al., 2017), while accusing the </w:t>
      </w:r>
      <w:r>
        <w:lastRenderedPageBreak/>
        <w:t>IPCC of being politically biased: “Political influence cannot be ignored [...] nations would tend to nominate only those authors whose climate change opinions were in line with a national political agenda” (Christy, 2011, p. 4). However, we can identify at least two instances where values appear to have influenced his own research.</w:t>
      </w:r>
    </w:p>
    <w:p w14:paraId="00000021" w14:textId="77777777" w:rsidR="00F12000" w:rsidRDefault="007A728F">
      <w:pPr>
        <w:spacing w:before="240" w:after="240"/>
      </w:pPr>
      <w:r>
        <w:t xml:space="preserve">The first instance involves how climate models are assessed against empirical evidence. In inductive risk judgments, values play a crucial role in setting the standards of evidence needed to accept or reject a scientific hypothesis (Rudner, 1953; Douglas, 2000; Winsberg, 2012). Christy and Lindzen (2024, p. 5) base their criticism on the alleged overestimation of Earth’s climate sensitivity on  the  “clear and pronounced” discrepancies between model predictions and observed polar temperatures. However, the </w:t>
      </w:r>
      <w:r>
        <w:t>standards for accepting or rejecting a hypothesis are value-dependent and usually more stringent when the potential consequences of error are significant. Concluding that global warming is not a serious issue based only on discrepancies between models and predictions might violate the precautionary principle, according to which scientific inferences should be cautious when there is a risk of error (Steel, 2014). Relying on one major discrepancy to dismiss global warming could reflect a value-driven approach</w:t>
      </w:r>
      <w:r>
        <w:t xml:space="preserve"> that overlooks the potential risks and consequences of misjudgment, especially when these consequences will not be equally distributed across different regions. Furthermore, this approach implies that climate data can be taken as a direct, transparent reflection of reality, that can be used to assess climate model outputs. However, the relationship between climate data and models is highly complex--a complexity widely acknowledged by data scientists (Lloyd, 2012) and often cited as a justification for appl</w:t>
      </w:r>
      <w:r>
        <w:t xml:space="preserve">ying the precautionary principle when formulating policy conclusions based on model-based evidence. Therefore, implicit non-epistemic values  may have played a role in dismissing a precautionary inference from complex data. </w:t>
      </w:r>
    </w:p>
    <w:p w14:paraId="00000022" w14:textId="77777777" w:rsidR="00F12000" w:rsidRDefault="007A728F">
      <w:pPr>
        <w:spacing w:before="240" w:after="240"/>
      </w:pPr>
      <w:r>
        <w:t>Secondly, Christy and Lindzen (2024) contend that the greenhouse effect is not a major driver of climate change because it predominantly influences temperatures in the Tropics and does not substantially alter the global mean temperature. However, even if this claim were accurate, it fails to address the broader consequences of the GHE: it would still significantly impact the tropical regions, which cover 40% of the Earth’s surface and are home to 3.8 billion people, 99% of whom reside in “developing countri</w:t>
      </w:r>
      <w:r>
        <w:t>es” and 80% of the world’s biodiversity (Edelman et al., 2014). The minimization of potential climate change impacts in a particularly vulnerable region reflects a politically biased value judgment that reproduces inequalities between the Global North and South. Reading Christy’s scientific contributions together with his political testimonies shows how political values have influenced his research through the selection of specific variables and a biased  interpretation of results, even when these values do</w:t>
      </w:r>
      <w:r>
        <w:t xml:space="preserve"> not directly alter research outcomes. Now the new demarcation problem remains: Is there a principled way to identify illegitimate non-epistemic values in science?  The following section evaluates two potential answers to this question, as illustrated by Christy’s skeptic climate science: the qualified epistemic priority, and the aims approach.</w:t>
      </w:r>
    </w:p>
    <w:p w14:paraId="00000023" w14:textId="77777777" w:rsidR="00F12000" w:rsidRDefault="007A728F">
      <w:pPr>
        <w:spacing w:before="240" w:after="240"/>
      </w:pPr>
      <w:r>
        <w:rPr>
          <w:b/>
          <w:bCs/>
        </w:rPr>
        <w:t xml:space="preserve">2. Two possible answers to the new demarcation problem: the epistemic priority and the aims approach. </w:t>
      </w:r>
    </w:p>
    <w:p w14:paraId="00000024" w14:textId="77777777" w:rsidR="00F12000" w:rsidRDefault="007A728F">
      <w:pPr>
        <w:spacing w:before="240" w:after="240"/>
      </w:pPr>
      <w:r>
        <w:lastRenderedPageBreak/>
        <w:t xml:space="preserve">Hollman and Wilholt (2022) identify five distinct demarcation strategies, each emphasizing a different aspect of how values shape research: (1) the </w:t>
      </w:r>
      <w:r>
        <w:rPr>
          <w:i/>
          <w:iCs/>
        </w:rPr>
        <w:t xml:space="preserve">axiological </w:t>
      </w:r>
      <w:r>
        <w:t xml:space="preserve">strategy focuses on the presence of certain non-epistemic values in scientific practice; (2) the </w:t>
      </w:r>
      <w:r>
        <w:rPr>
          <w:i/>
          <w:iCs/>
        </w:rPr>
        <w:t>functionalist</w:t>
      </w:r>
      <w:r>
        <w:t xml:space="preserve"> strategy examines the roles these values play in different stages of the research process; (3) the </w:t>
      </w:r>
      <w:r>
        <w:rPr>
          <w:i/>
          <w:iCs/>
        </w:rPr>
        <w:t>consequentialist</w:t>
      </w:r>
      <w:r>
        <w:t xml:space="preserve"> strategy highlights how value influence affects the generation of knowledge; (4) the </w:t>
      </w:r>
      <w:r>
        <w:rPr>
          <w:i/>
          <w:iCs/>
        </w:rPr>
        <w:t>coordinative</w:t>
      </w:r>
      <w:r>
        <w:t xml:space="preserve"> strategy considers how well values align with expectations both within and beyond the scientific community; (5) finally, the </w:t>
      </w:r>
      <w:r>
        <w:rPr>
          <w:i/>
          <w:iCs/>
        </w:rPr>
        <w:t>systemic</w:t>
      </w:r>
      <w:r>
        <w:t xml:space="preserve"> strategy explores the broader institution</w:t>
      </w:r>
      <w:r>
        <w:t xml:space="preserve">al and epistemic context in which values operate and the extent to which this context facilitates critical scrutiny. </w:t>
      </w:r>
    </w:p>
    <w:p w14:paraId="00000025" w14:textId="77777777" w:rsidR="00F12000" w:rsidRDefault="007A728F">
      <w:pPr>
        <w:spacing w:before="240" w:after="240"/>
      </w:pPr>
      <w:r>
        <w:t>Given that functionalist and consequentialist demarcation strategies have recently been framed as opposing, dichotomous alternatives (e.g., Steel, 2017; Brown, 2017; Verghese, 2022; Lusk and Elliott, 2024), in this section we evaluate how these two perspectives account for the relation between science and values in our case study. We conclude that there is no real conflict between them, as each approach addresses a distinct question, and argue for an integrated account of the relationship between science an</w:t>
      </w:r>
      <w:r>
        <w:t xml:space="preserve">d values that incorporates not only functionalist and consequentialist perspectives, but also axiological, coordinative, and systemic considerations. </w:t>
      </w:r>
    </w:p>
    <w:p w14:paraId="00000026" w14:textId="77777777" w:rsidR="00F12000" w:rsidRDefault="007A728F">
      <w:pPr>
        <w:spacing w:before="240" w:after="240"/>
      </w:pPr>
      <w:r>
        <w:t>In our view, the most effective way to minimize the unintended consequences of value influence in science is to adopt an integrated framework to the role of values, providing guidance at various stages of research and policy-making. Therefore, by a satisfactory solution to the new demarcation problem, we do not mean to provide a set of necessary and sufficient conditions but rather an open-ended list of epistemic and ethical norms that can be implemented through scientific practices, rules, institutions, an</w:t>
      </w:r>
      <w:r>
        <w:t xml:space="preserve">d conventions (Koskinen &amp; Rolin, 2022; Resnik &amp; Elliott, 2023). </w:t>
      </w:r>
    </w:p>
    <w:p w14:paraId="00000027" w14:textId="77777777" w:rsidR="00F12000" w:rsidRDefault="007A728F">
      <w:pPr>
        <w:rPr>
          <w:b/>
          <w:bCs/>
        </w:rPr>
      </w:pPr>
      <w:r>
        <w:rPr>
          <w:b/>
          <w:bCs/>
        </w:rPr>
        <w:t>2.1. Epistemic priority: Are epistemic values enough?</w:t>
      </w:r>
    </w:p>
    <w:p w14:paraId="00000028" w14:textId="77777777" w:rsidR="00F12000" w:rsidRDefault="007A728F">
      <w:r>
        <w:t>The classical way to understand the relationship between science and values is to prioritize the epistemic criteria. The epistemic priority approach</w:t>
      </w:r>
      <w:r>
        <w:rPr>
          <w:i/>
          <w:iCs/>
        </w:rPr>
        <w:t xml:space="preserve"> </w:t>
      </w:r>
      <w:r>
        <w:t>is a functionalist demarcation strategy that concerns internal stages of inquiry, hypothesis generation, data collection, experimentation, and theory development. This approach is based on the distinction between epistemic values, which promote the acquisition of true beliefs, and nonepistemic values, which promote other aims (Goldman, 1999; Steel, 2010; 2017). Epistemic values include intrinsic values that serve as direct indicators of truth (e.g., empirical adequacy) and extrinsic values that, in certain</w:t>
      </w:r>
      <w:r>
        <w:t xml:space="preserve"> contexts, can facilitate the attainment of truth (e.g., testability). </w:t>
      </w:r>
    </w:p>
    <w:p w14:paraId="00000029" w14:textId="77777777" w:rsidR="00F12000" w:rsidRDefault="007A728F">
      <w:r>
        <w:t>From this perspective, nonepistemic values may influence scientific research, only if they do not override epistemic aims. The criterion for distinguishing legitimate from illegitimate value influence is therefore nonobstruction of truth. As a consequence, the only instance in which nonepistemic values may influence scientific research without compromising the pursuit of truth, is when “epistemic values do not completely determine all aspects of scientific inference” (Steel, 2010). Therefore, epistemic prio</w:t>
      </w:r>
      <w:r>
        <w:t xml:space="preserve">rity restricts the influence of nonepistemic values to </w:t>
      </w:r>
      <w:r>
        <w:lastRenderedPageBreak/>
        <w:t xml:space="preserve">unforced methodological choices—that is, situations where epistemic reasons alone do not determine the selection of one method over another (Parker, 2014). As Steel (2017) argues, while truth-promoting values have priority in scientific research, this priority needs to be </w:t>
      </w:r>
      <w:r>
        <w:rPr>
          <w:i/>
          <w:iCs/>
        </w:rPr>
        <w:t>qualified</w:t>
      </w:r>
      <w:r>
        <w:t xml:space="preserve"> by ethical and social considerations, which can justifiably limit scientific practices in “extreme cases” —such as experimenting on humans or developing nuclear weapons— when</w:t>
      </w:r>
      <w:r>
        <w:t xml:space="preserve"> research poses direct, tangible harm.</w:t>
      </w:r>
    </w:p>
    <w:p w14:paraId="0000002A" w14:textId="77777777" w:rsidR="00F12000" w:rsidRDefault="007A728F">
      <w:r>
        <w:t>Christy and Lindzen’s (2024) emphasis on privileging empirical evidence over model predictions can be interpreted as aligning with the epistemic standard of empirical adequacy. Furthermore, from an epistemic priority perspective, the fact that this contribution has been published in a peer-reviewed, specialized journal serves as a good indicator that no epistemic standards have been provisionally violated. Steel argues that epistemic standards can be upheld not only through methods and theories but also thr</w:t>
      </w:r>
      <w:r>
        <w:t>ough social practices, such as open peer debate (Steel, 2010). Therefore, while peer review is not itself an epistemic standard, it can still be seen as truth-promoting by operationalizing key scientific principles such as methodological skepticism and communalism, and, in the context of climate science, serves as a key source of authority for the IPCC (Edwards, 2022).</w:t>
      </w:r>
    </w:p>
    <w:p w14:paraId="0000002B" w14:textId="77777777" w:rsidR="00F12000" w:rsidRDefault="007A728F">
      <w:r>
        <w:t>Moreover, from the epistemic priority perspective, nonepistemic values might have legitimately influenced unforced methodological choices in the two instances of value influence identified in the previous section. In the first place, Christy compares model predictions with observational data to conclude that there are “clear and pronounced” discrepancies between models and data. This involves an inductive risk judgement, which, according to the epistemic priority framework, is a legitimate case where non-ep</w:t>
      </w:r>
      <w:r>
        <w:t>istemic values can influence research without undermining epistemic goals (Steel, 2010). In the second place, the focus on global mean temperature over the regional effects of GHE can be interpreted as a methodological choice reflecting a legitimate preference for certain epistemic values, such as simplicity over accuracy.</w:t>
      </w:r>
    </w:p>
    <w:p w14:paraId="0000002C" w14:textId="77777777" w:rsidR="00F12000" w:rsidRDefault="007A728F">
      <w:r>
        <w:t>Given that epistemic standards are upheld and the influence of nonepistemic values is confined to uncoerced scientific choices, one might argue that, from the standpoint of epistemic priority, value influence is not problematic in this case. Christy’s contributions remain open to epistemic scrutiny —through both new empirical evidence and methodological critique— particularly because they challenge the scientific consensus on climate change. Nevertheless, from this perspective, any shortcomings in the two c</w:t>
      </w:r>
      <w:r>
        <w:t>ases examined should not be attributed to the influence of values.</w:t>
      </w:r>
    </w:p>
    <w:p w14:paraId="0000002D" w14:textId="77777777" w:rsidR="00F12000" w:rsidRDefault="007A728F">
      <w:r>
        <w:t xml:space="preserve">Nonetheless, Christy and Lindzen’s interpretation of climate change can have major political consequences, insofar as it downplays the impact of GHE on tropical regions.  This illustrates a key objection to epistemic priority: research can yield politically problematic outcomes even within compliance of epistemic standards (Brown, 2017; Resnik &amp; Elliott, 2023). Choosing to focus on global mean temperature rather than regional climates is not epistemically problematic </w:t>
      </w:r>
      <w:r>
        <w:rPr>
          <w:i/>
          <w:iCs/>
        </w:rPr>
        <w:t>per se</w:t>
      </w:r>
      <w:r>
        <w:t xml:space="preserve">; it is an unforced methodological choice that can legitimately be guided by nonepistemic </w:t>
      </w:r>
      <w:r>
        <w:lastRenderedPageBreak/>
        <w:t xml:space="preserve">values. However, this choice is politically problematic because it implies at least two kinds of  value judgment. </w:t>
      </w:r>
    </w:p>
    <w:p w14:paraId="0000002E" w14:textId="77777777" w:rsidR="00F12000" w:rsidRDefault="007A728F">
      <w:r>
        <w:t>Firstly, the conclusions drawn by Christy and Lindzen on global temperature should be viewed with caution, since the uneven distribution and lower quality of observational data from the Global South reflect underlying value-laden biases in how and where climate data are collected. This evidential gap reveals that epistemic values cannot be fully understood apart from the contexts in which they are applied (Longino, 1996). Data on climate impacts in Asia, Africa, and South America are significantly less abun</w:t>
      </w:r>
      <w:r>
        <w:t>dant and reliable than those available for Europe or North America (Hansen &amp; Cramer, 2015; Elabbar, 2023). As a consequence, climate predictions for the Global South are constrained by “limited long-term data records, a poor representation in climate models of the relevant physical processes behind extreme events, and ambiguous model predictions of the forced response to climate change” (Rodrigues &amp; Shepherd, 2022, p. 3).</w:t>
      </w:r>
    </w:p>
    <w:p w14:paraId="0000002F" w14:textId="77777777" w:rsidR="00F12000" w:rsidRDefault="007A728F">
      <w:r>
        <w:t>Secondly, Christy’s claim that the greenhouse effect is too weak to justify reducing greenhouse gas emissions is influenced by political positions he has expressed in other public contexts (see Section 1.2). Importantly, this issue would persist even if his description of the climate system were accurate; if it were not, the problem would shift from being political to epistemic. Christy has repeatedly argued that climate models overestimate global warming because they insufficiently represent the cooling ef</w:t>
      </w:r>
      <w:r>
        <w:t>fects of clouds  (Christy, 2009; Christy &amp; McNider, 2017). This methodological stance reflects a particular inductive risk judgment, prioritizing approaches more likely to underestimate rather than overestimate climate sensitivity. However, the ethical consequences of such choices must be considered when making methodological decisions (Douglas, 2000; Helgeson et al., forthcoming). Advocating for a better representation of cloud processes does not, in itself, imply an attempt to downplay climate change: clo</w:t>
      </w:r>
      <w:r>
        <w:t>ud feedbacks are indeed discussed in the latest IPCC report, which acknowledges their complexity and uncertainty but concludes that they are more likely to amplify than to offset global warming (Masson-Delmotte et al., 2021). The critical point is not to reject these methodological preferences outright, but to identify situations where appeals to uncertainty serve to advance illegitimate nonepistemic values.</w:t>
      </w:r>
    </w:p>
    <w:p w14:paraId="00000030" w14:textId="77777777" w:rsidR="00F12000" w:rsidRDefault="007A728F">
      <w:r>
        <w:t xml:space="preserve">In our view, epistemic priority fails to detect the harmful consequences of value influence in the two cases analyzed because it limits itself to specify </w:t>
      </w:r>
      <w:r>
        <w:rPr>
          <w:i/>
          <w:iCs/>
        </w:rPr>
        <w:t>how</w:t>
      </w:r>
      <w:r>
        <w:t xml:space="preserve"> values can legitimately influence scientific research— by guiding unforced methodological choices —but it does not address </w:t>
      </w:r>
      <w:r>
        <w:rPr>
          <w:i/>
          <w:iCs/>
        </w:rPr>
        <w:t>what</w:t>
      </w:r>
      <w:r>
        <w:t xml:space="preserve"> values or </w:t>
      </w:r>
      <w:r>
        <w:rPr>
          <w:i/>
          <w:iCs/>
        </w:rPr>
        <w:t>whose</w:t>
      </w:r>
      <w:r>
        <w:t xml:space="preserve"> values should be promoted. While epistemic priority is not a wrong answer to the new demarcation problem, it is incomplete, and must be supplemented by additional norms that provide guidance on which values should steer unforced methodological choices in specific directions. Unforced methodological choices cannot be resolved by epistemic values alone and are con</w:t>
      </w:r>
      <w:r>
        <w:t xml:space="preserve">stitutive to climate models due to their structural characteristics, such as uncertainty, size, complexity, and distributed epistemic agency (Winsberg, 2012). As we discuss below, the aims approach offers better guidance on the most appropriate way to solve these choices.  </w:t>
      </w:r>
    </w:p>
    <w:p w14:paraId="00000031" w14:textId="77777777" w:rsidR="00F12000" w:rsidRDefault="007A728F">
      <w:pPr>
        <w:rPr>
          <w:b/>
          <w:bCs/>
        </w:rPr>
      </w:pPr>
      <w:r>
        <w:rPr>
          <w:b/>
          <w:bCs/>
        </w:rPr>
        <w:lastRenderedPageBreak/>
        <w:t xml:space="preserve">2.2. The aims approach: Is democracy enough? </w:t>
      </w:r>
    </w:p>
    <w:p w14:paraId="00000032" w14:textId="77777777" w:rsidR="00F12000" w:rsidRDefault="007A728F">
      <w:r>
        <w:t xml:space="preserve">The </w:t>
      </w:r>
      <w:r>
        <w:rPr>
          <w:i/>
          <w:iCs/>
        </w:rPr>
        <w:t>aims approach</w:t>
      </w:r>
      <w:r>
        <w:t xml:space="preserve"> offers a consequentialist</w:t>
      </w:r>
      <w:r>
        <w:rPr>
          <w:vertAlign w:val="superscript"/>
        </w:rPr>
        <w:footnoteReference w:id="6"/>
      </w:r>
      <w:r>
        <w:t xml:space="preserve"> alternative for overcoming the new demarcation problem (Elliott, 2013; Lusk and Elliott, 2024), and has been specifically developed by Intemann (2015) to address the challenges posed by climate change. This approach can be applied both to internal and external stages of inquiry, since it proposes a framework of democratic value-management both for establishing the aims of research and for determining which methodologies and practices are most appropriate for achieving them. Therefore, the aims approach can</w:t>
      </w:r>
      <w:r>
        <w:t xml:space="preserve"> be interpreted as an extension of Kitcher’s (2001) ideal of a well-ordered science, promoting the democratization of both inquiry and its guiding policies (Longino, 2002)</w:t>
      </w:r>
      <w:r>
        <w:rPr>
          <w:vertAlign w:val="superscript"/>
        </w:rPr>
        <w:footnoteReference w:id="7"/>
      </w:r>
      <w:r>
        <w:t xml:space="preserve">. </w:t>
      </w:r>
    </w:p>
    <w:p w14:paraId="00000033" w14:textId="77777777" w:rsidR="00F12000" w:rsidRDefault="007A728F">
      <w:r>
        <w:t xml:space="preserve">According to the aims approach, science serves both epistemic and social objectives, and values may legitimately influence research insofar as they advance these aims. Legitimate values are those established through democratic deliberation that includes both scientists and citizens, ensuring that research is responsive to the broader public good. Within this framework, value judgments are not merely permissible but morally required, as they express scientists’ social responsibility to select research goals </w:t>
      </w:r>
      <w:r>
        <w:t>and methodologies that best promote both accuracy and usefulness. Under appropriate conditions, value influence is therefore not only unavoidable but desirable, since it helps align scientific practice with socially relevant ends. Applied to climate science, this means that predictions should aim not only for epistemic accuracy but also for guidance in adaptation and mitigation efforts. The aims approach thus provides a model of value management that could mitigate problematic forms of value influence by de</w:t>
      </w:r>
      <w:r>
        <w:t xml:space="preserve">mocratizing scientific decision-making and incorporating the perspectives of all relevant stakeholders. </w:t>
      </w:r>
    </w:p>
    <w:p w14:paraId="00000034" w14:textId="77777777" w:rsidR="00F12000" w:rsidRDefault="007A728F">
      <w:pPr>
        <w:spacing w:before="240" w:after="240"/>
      </w:pPr>
      <w:r>
        <w:t xml:space="preserve">It has been objected that aiming at legitimate ends does not necessarily prevent values from having an undesirable influence on research, since science could seek the “right” (namely, democratic) goals by the “wrong” means, for example by distorting research results (Steel, 2017; Resnik &amp; Elliott, 2023). Nonetheless, the aims approach argues that, in order to be socially useful, the means used to achieve those goals also need to be “epistemically reliable” (Intemann, 2015 p. 221). In this regard, much like </w:t>
      </w:r>
      <w:r>
        <w:t xml:space="preserve">the criterion of epistemic priority, the aims approach can be understood in a </w:t>
      </w:r>
      <w:r>
        <w:rPr>
          <w:i/>
          <w:iCs/>
        </w:rPr>
        <w:t>qualified</w:t>
      </w:r>
      <w:r>
        <w:t xml:space="preserve"> form regarding nonepistemic values. Applied to climate science, it can be outlined as follows:</w:t>
      </w:r>
    </w:p>
    <w:p w14:paraId="00000035" w14:textId="77777777" w:rsidR="00F12000" w:rsidRDefault="007A728F">
      <w:pPr>
        <w:numPr>
          <w:ilvl w:val="0"/>
          <w:numId w:val="1"/>
        </w:numPr>
        <w:spacing w:before="240"/>
      </w:pPr>
      <w:r>
        <w:t>Science has both epistemic and social aims (Intemann, 2015)</w:t>
      </w:r>
    </w:p>
    <w:p w14:paraId="00000036" w14:textId="77777777" w:rsidR="00F12000" w:rsidRDefault="007A728F">
      <w:pPr>
        <w:numPr>
          <w:ilvl w:val="0"/>
          <w:numId w:val="1"/>
        </w:numPr>
        <w:spacing w:before="0"/>
      </w:pPr>
      <w:r>
        <w:lastRenderedPageBreak/>
        <w:t xml:space="preserve">The social aims of science can only be achieved by the production of reliable knowledge (Intemann, 2015; Steel, 2017). </w:t>
      </w:r>
    </w:p>
    <w:p w14:paraId="00000037" w14:textId="77777777" w:rsidR="00F12000" w:rsidRDefault="007A728F">
      <w:pPr>
        <w:numPr>
          <w:ilvl w:val="0"/>
          <w:numId w:val="1"/>
        </w:numPr>
        <w:spacing w:before="0"/>
      </w:pPr>
      <w:r>
        <w:t xml:space="preserve">For this reason, the pursuit of social aims should not obstruct the pursuit of truth (Steel, 2017). </w:t>
      </w:r>
    </w:p>
    <w:p w14:paraId="00000038" w14:textId="77777777" w:rsidR="00F12000" w:rsidRDefault="007A728F">
      <w:pPr>
        <w:numPr>
          <w:ilvl w:val="0"/>
          <w:numId w:val="1"/>
        </w:numPr>
        <w:spacing w:before="0"/>
      </w:pPr>
      <w:r>
        <w:t>Because of 1., nonepistemic values can legitimately enter scientific research in that they contribute to achieving the social aims of research (Intemann, 2015)</w:t>
      </w:r>
    </w:p>
    <w:p w14:paraId="00000039" w14:textId="77777777" w:rsidR="00F12000" w:rsidRDefault="007A728F">
      <w:pPr>
        <w:numPr>
          <w:ilvl w:val="0"/>
          <w:numId w:val="1"/>
        </w:numPr>
        <w:spacing w:before="0"/>
      </w:pPr>
      <w:r>
        <w:t xml:space="preserve">Because of 2. and 3., nonepistemic values should not interfere with epistemic ones. Value influence should only be allowed in unforced methodological choices (Steel, 2010), which are constitutive to climate modelling (Winsberg, 2012). </w:t>
      </w:r>
    </w:p>
    <w:p w14:paraId="0000003A" w14:textId="77777777" w:rsidR="00F12000" w:rsidRDefault="007A728F">
      <w:pPr>
        <w:numPr>
          <w:ilvl w:val="0"/>
          <w:numId w:val="1"/>
        </w:numPr>
        <w:spacing w:before="0" w:after="240"/>
      </w:pPr>
      <w:r>
        <w:t xml:space="preserve">Therefore, democratic decision-making in scientific research is needed in order to ensure that climate science promotes social aims (Intemann, 2015). </w:t>
      </w:r>
    </w:p>
    <w:p w14:paraId="0000003B" w14:textId="77777777" w:rsidR="00F12000" w:rsidRDefault="007A728F">
      <w:pPr>
        <w:spacing w:before="240" w:after="240"/>
      </w:pPr>
      <w:r>
        <w:t xml:space="preserve">The demarcation criterion for values in science is, therefore, that they promote democratically decided social aims of research, </w:t>
      </w:r>
      <w:r>
        <w:rPr>
          <w:i/>
          <w:iCs/>
        </w:rPr>
        <w:t>provided that they do not interfere with established epistemic standards.</w:t>
      </w:r>
      <w:r>
        <w:t xml:space="preserve"> It could be objected that, in this version of the aims approach, values play a weaker role than in Intemann’s original proposal, as their influence is limited to epistemically unforced choices. However, because such choices are pervasive in climate modeling, the social and political values that guide these decisions are not merely incidental but rather a constitutive part of climate research.</w:t>
      </w:r>
    </w:p>
    <w:p w14:paraId="0000003C" w14:textId="77777777" w:rsidR="00F12000" w:rsidRDefault="007A728F">
      <w:pPr>
        <w:spacing w:before="240" w:after="240"/>
      </w:pPr>
      <w:r>
        <w:t xml:space="preserve">As we see, if we consider the qualified versions of the epistemic priority and the aims approaches, there is no real conflict between them. The apparent conflict results from the fact that each framework addresses a different question: the aims approach focuses on </w:t>
      </w:r>
      <w:r>
        <w:rPr>
          <w:i/>
          <w:iCs/>
        </w:rPr>
        <w:t xml:space="preserve">which </w:t>
      </w:r>
      <w:r>
        <w:t xml:space="preserve">values should guide science (i. e. those democratically decided), while the epistemic priority addresses </w:t>
      </w:r>
      <w:r>
        <w:rPr>
          <w:i/>
          <w:iCs/>
        </w:rPr>
        <w:t xml:space="preserve">how </w:t>
      </w:r>
      <w:r>
        <w:t xml:space="preserve">those values should influence scientific inquiry (i. e. by orienting unforced methodological choices). An answer for both </w:t>
      </w:r>
      <w:r>
        <w:rPr>
          <w:i/>
          <w:iCs/>
        </w:rPr>
        <w:t>how</w:t>
      </w:r>
      <w:r>
        <w:t xml:space="preserve"> and </w:t>
      </w:r>
      <w:r>
        <w:rPr>
          <w:i/>
          <w:iCs/>
        </w:rPr>
        <w:t>wha</w:t>
      </w:r>
      <w:r>
        <w:t>t questions</w:t>
      </w:r>
      <w:r>
        <w:rPr>
          <w:vertAlign w:val="superscript"/>
        </w:rPr>
        <w:footnoteReference w:id="8"/>
      </w:r>
      <w:r>
        <w:t xml:space="preserve"> is needed if we want a science that is epistemically reliable </w:t>
      </w:r>
      <w:r>
        <w:rPr>
          <w:i/>
          <w:iCs/>
        </w:rPr>
        <w:t>and</w:t>
      </w:r>
      <w:r>
        <w:t xml:space="preserve"> socially responsive.</w:t>
      </w:r>
    </w:p>
    <w:p w14:paraId="0000003D" w14:textId="77777777" w:rsidR="00F12000" w:rsidRDefault="007A728F">
      <w:pPr>
        <w:spacing w:before="240" w:after="240"/>
        <w:rPr>
          <w:b/>
          <w:bCs/>
        </w:rPr>
      </w:pPr>
      <w:r>
        <w:rPr>
          <w:b/>
          <w:bCs/>
        </w:rPr>
        <w:t>3. Does democracy solve the new demarcation problem? An engaged aims approach</w:t>
      </w:r>
    </w:p>
    <w:p w14:paraId="0000003E" w14:textId="77777777" w:rsidR="00F12000" w:rsidRDefault="007A728F">
      <w:pPr>
        <w:spacing w:before="240" w:after="240"/>
      </w:pPr>
      <w:r>
        <w:t>In this section, we argue that the qualified version of the aims approach remains insufficient as a demarcation criterion. Along with epistemic qualifications, the aims approach also requires a more refined conception of “democracy” to function effectively as a demarcation criterion. In our case study,  no epistemic standards were violated, and values did not directly influence the research results, yet they had undesirable epistemic and political consequences. This highlights that the primary reason the ai</w:t>
      </w:r>
      <w:r>
        <w:t xml:space="preserve">ms approach is not fully effective as a demarcation criterion is not the absence of epistemic, but rather political, restrictions. In this section, we </w:t>
      </w:r>
      <w:r>
        <w:lastRenderedPageBreak/>
        <w:t xml:space="preserve">propose a modified version of the aims approach (what we call an </w:t>
      </w:r>
      <w:r>
        <w:rPr>
          <w:i/>
          <w:iCs/>
        </w:rPr>
        <w:t>engaged aims approach</w:t>
      </w:r>
      <w:r>
        <w:t>) that overcomes these limitations.</w:t>
      </w:r>
      <w:r>
        <w:rPr>
          <w:color w:val="FF00FF"/>
        </w:rPr>
        <w:t xml:space="preserve"> </w:t>
      </w:r>
      <w:r>
        <w:t>First, we show that a procedural notion of democracy that defines citizenship solely on a national scale, is insufficient as a demarcation criterion. This narrow perspective can legitimize scientific decisions that not only reproduce regio</w:t>
      </w:r>
      <w:r>
        <w:t xml:space="preserve">nal inequalities but also intensify the vulnerability of those already most at risk from climate change. Second, we propose to articulate the aims approach with a political commitment with climate justice that guarantees not only a fair distribution of the products of knowledge but also of its production (Longino, 2002). </w:t>
      </w:r>
    </w:p>
    <w:p w14:paraId="0000003F" w14:textId="77777777" w:rsidR="00F12000" w:rsidRDefault="007A728F">
      <w:pPr>
        <w:spacing w:before="240" w:after="240"/>
      </w:pPr>
      <w:r>
        <w:t xml:space="preserve">Our engaged aims approach not only integrates the epistemic priority and the aims approach but also incorporates other dimensions of science and values. First, we emphasize how scientific practices can reinforce climate injustice from a </w:t>
      </w:r>
      <w:r>
        <w:rPr>
          <w:i/>
          <w:iCs/>
        </w:rPr>
        <w:t>systemic</w:t>
      </w:r>
      <w:r>
        <w:t xml:space="preserve"> perspective, as research agendas, funding structures, and institutional biases often perpetuate inequalities in vulnerability and adaptation. By introducing an </w:t>
      </w:r>
      <w:r>
        <w:rPr>
          <w:i/>
          <w:iCs/>
        </w:rPr>
        <w:t>axiological</w:t>
      </w:r>
      <w:r>
        <w:t xml:space="preserve"> dimension to our framework, we explicitly recognize that values shape not only what is studied but also whose interests are prioritized. Finally, to translate this proposal into practice, a </w:t>
      </w:r>
      <w:r>
        <w:rPr>
          <w:i/>
          <w:iCs/>
        </w:rPr>
        <w:t>coordinative</w:t>
      </w:r>
      <w:r>
        <w:t xml:space="preserve"> approach is necessary, fostering collaboration among scientists, policymakers, and affected communities to ensure that climate r</w:t>
      </w:r>
      <w:r>
        <w:t>esearch advances both knowledge and climate justice.</w:t>
      </w:r>
      <w:r>
        <w:rPr>
          <w:rFonts w:ascii="Arial" w:eastAsia="Arial" w:hAnsi="Arial" w:cs="Arial"/>
          <w:sz w:val="22"/>
          <w:szCs w:val="22"/>
        </w:rPr>
        <w:t xml:space="preserve"> </w:t>
      </w:r>
    </w:p>
    <w:p w14:paraId="00000040" w14:textId="77777777" w:rsidR="00F12000" w:rsidRDefault="007A728F">
      <w:pPr>
        <w:spacing w:before="240" w:after="240"/>
      </w:pPr>
      <w:r>
        <w:rPr>
          <w:b/>
          <w:bCs/>
        </w:rPr>
        <w:t>3.1. What democracy? The limits of deliberation in climate science</w:t>
      </w:r>
    </w:p>
    <w:p w14:paraId="00000041" w14:textId="77777777" w:rsidR="00F12000" w:rsidRDefault="007A728F">
      <w:pPr>
        <w:spacing w:before="240" w:after="240"/>
      </w:pPr>
      <w:r>
        <w:t>Although Intemann employs democracy as a demarcation criterion, she does not provide a  satisfactory definition of what is meant by “democracy”, an essentially contested concept that can refer to very different political arrangements (Christiano &amp; Bajaj, 2024). In her outline of the aims approach, Intemann only refers to citizen participation in scientific practice, without detailing which deliberative mechanisms are available nor identifying which values are democratically legitimate. Mere stakeholder invo</w:t>
      </w:r>
      <w:r>
        <w:t xml:space="preserve">lvement in scientific inquiry does not necessarily amount to democratic value-management in science, because there is no guarantee that participants are representative of the body politic (Lusk, 2021).  Under this limited view of democracy as mere citizen involvement, Christy and Linzen’s (2024) research design could meet the democratic requirements of the aims approach. From this perspective, Christy’s political stance could be considered legitimate if citizens prioritize “avoiding the social and economic </w:t>
      </w:r>
      <w:r>
        <w:t>costs of reducing emissions in the present” over “preventing a potential climate catastrophe in the future”. According to recent studies, between 12% and 26% of the U.S. population support climate denialism (Gounaridis and Newell, 2024), and there is a strong correlation between disbelief in the anthropogenic origin of climate change, and opposition to climate mitigation policies (Stoetzer and Zimmerman, 2024). Even accepting the scientific consensus, a Global North citizenry that prioritizes their own shor</w:t>
      </w:r>
      <w:r>
        <w:t xml:space="preserve">t-term interests over the future generations or other regions, could democratically decide to focus on the short-term regional predictions needed for local adaptation purposes, instead of long-term global predictions that could guide international mitigation efforts. </w:t>
      </w:r>
    </w:p>
    <w:p w14:paraId="00000042" w14:textId="77777777" w:rsidR="00F12000" w:rsidRDefault="007A728F">
      <w:pPr>
        <w:spacing w:before="240" w:after="240"/>
      </w:pPr>
      <w:r>
        <w:t xml:space="preserve">As illustrated by Christy’s case, without more substantial commitments, the deliberative ideal may fail to address the complexity and scale of contemporary challenges (Dijstelbloem, 2014) such as those related to the climate crisis. Moreover, when put into practice, this minimal </w:t>
      </w:r>
      <w:r>
        <w:lastRenderedPageBreak/>
        <w:t>understanding of democracy leaves room for potential co-optation by various groups and interests. Without additional safeguards, a merely procedural view of democracy may not adequately prevent epistemically and politically harmful decisions, such as obstructing mitigation policies. For this reason, we argue that the aims approach must be articulated with political restrictions, which involve a commitment to climate justice and an expanded concept of democracy.</w:t>
      </w:r>
    </w:p>
    <w:p w14:paraId="00000043" w14:textId="77777777" w:rsidR="00F12000" w:rsidRDefault="007A728F">
      <w:pPr>
        <w:spacing w:before="240" w:after="240"/>
        <w:rPr>
          <w:b/>
          <w:bCs/>
        </w:rPr>
      </w:pPr>
      <w:r>
        <w:rPr>
          <w:b/>
          <w:bCs/>
        </w:rPr>
        <w:t>3.2. Whose democracy? Epistemic inequality in climate science</w:t>
      </w:r>
    </w:p>
    <w:p w14:paraId="00000044" w14:textId="77777777" w:rsidR="00F12000" w:rsidRDefault="007A728F">
      <w:pPr>
        <w:spacing w:before="240" w:after="240"/>
      </w:pPr>
      <w:r>
        <w:t xml:space="preserve">The second issue with the notion of democracy in the aims approach concerns </w:t>
      </w:r>
      <w:r>
        <w:rPr>
          <w:i/>
          <w:iCs/>
        </w:rPr>
        <w:t>who</w:t>
      </w:r>
      <w:r>
        <w:t xml:space="preserve"> is recognised as a stakeholder in decision-making processes. Intemann does not specify the scale (local, national, or global) at which citizenship and democracy are defined. Implementing this approach on a global scale appears unfeasible, as democratic structures do not exist at this level. While her propositions seem more viable at the local, regional, or state level, this raises additional concerns about epistemic inequalities between countries and regions. Since the effects of scientific research can</w:t>
      </w:r>
      <w:r>
        <w:t xml:space="preserve"> potentially be global, whereas democratic decisions are, at best, national, such national decisions will impact populations far beyond those represented by the decision-makers (Longino, 2025). </w:t>
      </w:r>
    </w:p>
    <w:p w14:paraId="00000045" w14:textId="77777777" w:rsidR="00F12000" w:rsidRDefault="007A728F">
      <w:pPr>
        <w:spacing w:before="240" w:after="240"/>
      </w:pPr>
      <w:r>
        <w:t>If climate models are influenced by the aims and values of politicians, scientists, and other interest groups involved in climate crisis management, the resulting information may only be useful to the most powerful actors, those involved in the production of climate information. Actors in the Global South, therefore, could lack access to relevant information to face the effects of the climate crisis (Parker &amp; Winsberg, 2018; Jebeile &amp; Crucifix, 2021; Elabbar, 2023), which is already disproportionately affec</w:t>
      </w:r>
      <w:r>
        <w:t>ting them (Dolšak &amp; Prakash, 2022). This problem has even been recognised in IPCC reports: “Sectors or groups whose interests do not influence research and modelling priorities may thus receive less information in support of their climate-related decisions” (Chen et al., 2021, p. 172).</w:t>
      </w:r>
    </w:p>
    <w:p w14:paraId="00000046" w14:textId="77777777" w:rsidR="00F12000" w:rsidRDefault="007A728F">
      <w:pPr>
        <w:spacing w:before="240" w:after="240"/>
      </w:pPr>
      <w:r>
        <w:t>The issue of epistemic inequality is exemplified in Christy and Lindzen’s (2024) implication that temperature raises in the Tropics are not concerning because they don’t significantly impact global average. The epistemic inequality arises from the use of the variable “global mean temperature” in a way that allows scientists to evaluate greenhouse effects only in terms of their global impact. This variable is  politically and ethically laden in a similar way to the “three core concepts” of Earth System Scien</w:t>
      </w:r>
      <w:r>
        <w:t>ces –Anthropocene, planetary boundaries and tipping points. These global frameworks tend to promote a homogenizing perspective that overlooks diverse historical, socio-political, and ethical dimensions essential for understanding climate and environmental challenges (Lam &amp; Rousselot, 2024). By focusing solely on the impact of the GHE on global mean temperature, there is a risk of neglecting the specific effects of climate change on tropical regions.</w:t>
      </w:r>
    </w:p>
    <w:p w14:paraId="00000047" w14:textId="77777777" w:rsidR="00F12000" w:rsidRDefault="007A728F">
      <w:pPr>
        <w:spacing w:before="240" w:after="240"/>
      </w:pPr>
      <w:r>
        <w:t xml:space="preserve">The homogenizing role of such variables hides power imbalances that interact with the different dimensions of the climate crisis. The claim “temperatures will only rise in the Tropics, therefore we should not cut GHG emissions” is supported by an implicit value judgment, namely: that climate harms are not a concern if they happen in the Tropics, and that our current standard of </w:t>
      </w:r>
      <w:r>
        <w:lastRenderedPageBreak/>
        <w:t>living is worth more than mitigating the climate crisis in vulnerable regions. The problem is not inherent to the global variable itself but rather arises in its scientific and political application. Global variables like mean temperature play a central role in political narratives about climate change while obscuring the uneven consequences of the climate crisis across regions (Lam &amp; Rousselot, 2024). In contrast, integrating global variables with more specific regional metrics could provide a more nuanced</w:t>
      </w:r>
      <w:r>
        <w:t xml:space="preserve"> understanding of climate impacts (Szabo et al, 2015). </w:t>
      </w:r>
    </w:p>
    <w:p w14:paraId="00000048" w14:textId="77777777" w:rsidR="00F12000" w:rsidRDefault="007A728F">
      <w:pPr>
        <w:spacing w:before="240" w:after="240"/>
      </w:pPr>
      <w:r>
        <w:t xml:space="preserve">The issue at hand is both epistemic and political.  Epistemically, focusing on “global mean temperature” restricts understanding of how greenhouse gas emissions affect tropical climates. This connects to the evidential inequality between the global North and South, since uneven climate data makes the so-called “global” variable not truly global. Politically, Christy’s findings have been used to advocate against fossil fuel regulations, which could exacerbate the climate crisis and disproportionately affect </w:t>
      </w:r>
      <w:r>
        <w:t xml:space="preserve">vulnerable regions. </w:t>
      </w:r>
    </w:p>
    <w:p w14:paraId="00000049" w14:textId="77777777" w:rsidR="00F12000" w:rsidRDefault="007A728F">
      <w:pPr>
        <w:spacing w:before="240" w:after="240"/>
      </w:pPr>
      <w:r>
        <w:t>These combined factors result in the most affected regions experiencing greater harm due to inadequate climate policies in more developed countries, while simultaneously lacking access to the knowledge and predictions needed for effective adaptation strategies. This creates an internal tension within Intemann’s framework. While the aims approach advocates that citizens should determine the ends and values guiding scientific research, it also requires that these decisions account for all relevant stakeholder</w:t>
      </w:r>
      <w:r>
        <w:t>s. However, certain actors, such as countries in the Global South, are excluded from these decision-making processes. Additionally, social, economic, and political inequalities between regions—and even among citizens within countries—result in unequal participation in deliberative processes, as Intemann herself acknowledges (2015, p. 228). A comparable issue arises concerning intergenerational justice: while future generations represent one of the most vulnerable stakeholder groups in the context of the cli</w:t>
      </w:r>
      <w:r>
        <w:t xml:space="preserve">mate crisis, they are  unable to participate in discussions about climate science and mitigation policies (Fritsch, 2023). </w:t>
      </w:r>
    </w:p>
    <w:p w14:paraId="0000004A" w14:textId="77777777" w:rsidR="00F12000" w:rsidRDefault="007A728F">
      <w:pPr>
        <w:spacing w:before="240" w:after="240"/>
      </w:pPr>
      <w:r>
        <w:t>Our case study is an instance of epistemic inequality in climate science: if climate models are shaped by nonepistemic values and interests, they may more accurately predict the future climates of the regions prioritized by the modellers (Parker &amp; Winsberg,  2018; Jebeile &amp; Crucifix, 2021). This represents a form of distributive epistemic injustice (Coady 2010)—an unfair distribution of epistemic goods like knowledge, affecting not just how knowledge is shared, but also how it is produced and accessed by ci</w:t>
      </w:r>
      <w:r>
        <w:t>tizens and policymakers (Irzik &amp; Kurtulmus, 2024).  Distributive epistemic injustice does not arise merely from the absence of knowledge; rather, it emerges when epistemic goods are essential for deliberations about the common good, personal well-being, and their pursuit. In other words, knowledge is a matter of justice when it is necessary for satisfying preexisting justice requirements, regardless of which theory of justice one adheres to (Irzik &amp; Kurtulmus, 2024). Since knowledge about the future state o</w:t>
      </w:r>
      <w:r>
        <w:t xml:space="preserve">f our climate is a prerequisite for protecting basic human rights, such as the right to life, health and security, the production of climate science has moral significance (Elabbar, 2023). For instance, disparities in scientific research between the Global North and South  may have an impact in the recruitment of evidence and evidence-based policy making. Similarly, Christy </w:t>
      </w:r>
      <w:r>
        <w:lastRenderedPageBreak/>
        <w:t>and Lindzen’s research represents a case of distributive epistemic injustice that concerns knowledge production, as obscuring future cl</w:t>
      </w:r>
      <w:r>
        <w:t xml:space="preserve">imate impacts in tropical regions might undermine the protection of fundamental rights in the face of the climate crisis. Climate denialism itself has been defined as a form of “knowledge vulnerability”, in that it prevents communities from adequately preparing and adapting to the climate crisis (Gounaridis &amp; Newell, 2024). </w:t>
      </w:r>
    </w:p>
    <w:p w14:paraId="0000004B" w14:textId="77777777" w:rsidR="00F12000" w:rsidRDefault="007A728F">
      <w:pPr>
        <w:spacing w:before="240" w:after="240"/>
      </w:pPr>
      <w:r>
        <w:t>Distributive epistemic injustice is tied to participatory injustice in climate science, a form of testimonial injustice that harms one’s capacity to participate in cooperative inquiry.  Participatory injustice is not only caused by individual prejudice, stereotype, gender or racial biases, but is also related to structural factors such as linguistic and funding barriers  that affect especially researchers in the global South (Turba et al, 2025). In turn, this form of injustice is closely tied to distributiv</w:t>
      </w:r>
      <w:r>
        <w:t xml:space="preserve">e epistemic injustice because “who gets to fully participate in science affects both what is researched and how it is researched” (Irzik &amp; Kurtulmus, 2024, p. 27). </w:t>
      </w:r>
    </w:p>
    <w:p w14:paraId="0000004C" w14:textId="77777777" w:rsidR="00F12000" w:rsidRDefault="007A728F">
      <w:pPr>
        <w:spacing w:before="240" w:after="240"/>
        <w:rPr>
          <w:b/>
          <w:bCs/>
        </w:rPr>
      </w:pPr>
      <w:r>
        <w:rPr>
          <w:b/>
          <w:bCs/>
        </w:rPr>
        <w:t>4. Can science promote climate justice? An engaged aims approach for climate science</w:t>
      </w:r>
    </w:p>
    <w:p w14:paraId="0000004D" w14:textId="77777777" w:rsidR="00F12000" w:rsidRDefault="007A728F">
      <w:pPr>
        <w:spacing w:before="240" w:after="240"/>
      </w:pPr>
      <w:r>
        <w:t>Without an adequate model of democracy, the aims approach is at risk of exacerbating already existing epistemic inequalities in climate science. However, democratic value-management can also be a powerful tool for promoting political and epistemic equality. If climate science can reinforce existing political inequalities, it also holds the potential to advance climate justice. To move toward this objective, we propose further developing the qualified aims approach outlined in section 2.2., incorporating pol</w:t>
      </w:r>
      <w:r>
        <w:t>itical constraints that account for climate justice and other social values, such as intergenerational justice, gender equality, and children’s rights, within democratic decision-making.  Our proposed “engaged aims approach” asserts that when confronted with unforced methodological choices that may significantly influence climate policies, scientists should prioritize the interests of those agents and regions most vulnerable to climate impacts. In turn, these values should be decided and incorporated in sci</w:t>
      </w:r>
      <w:r>
        <w:t xml:space="preserve">entific research through deliberative and/or participatory processes. </w:t>
      </w:r>
    </w:p>
    <w:p w14:paraId="0000004E" w14:textId="77777777" w:rsidR="00F12000" w:rsidRDefault="007A728F">
      <w:pPr>
        <w:spacing w:before="240" w:after="240"/>
      </w:pPr>
      <w:r>
        <w:t>The engaged aims approach maintains the focus on social aims of science and stakeholder involvement in scientific decisions, but calls for a more refined concept of democracy. In our view, the aims approach is limited because it appeals to deliberative democracy as a legitimacy criterion, without adequately reflecting on the conditions of such deliberation in the context of the climate crisis. As pointed out in section 3.1, mere citizen involvement in research projects does not necessarily equal with democr</w:t>
      </w:r>
      <w:r>
        <w:t xml:space="preserve">atic deliberation. The conditions of deliberation are the central source of democratic legitimacy –and consequently, of the legitimacy of value judgements in science. In this sense, value judgements are legitimate not (only) because citizens participate in the decision-making process, but mainly because this process is upheld by the deliberative ideals of fairness, equality and communal engagement (Lusk, 2021). </w:t>
      </w:r>
    </w:p>
    <w:p w14:paraId="0000004F" w14:textId="77777777" w:rsidR="00F12000" w:rsidRDefault="007A728F">
      <w:pPr>
        <w:spacing w:before="240" w:after="240"/>
      </w:pPr>
      <w:r>
        <w:t xml:space="preserve">The participative mechanisms proposed by Intemann (2015) are not the only way of ensuring that stakeholder interests are considered in scientific practice, and democracy does not always require equal participation of </w:t>
      </w:r>
      <w:r>
        <w:rPr>
          <w:i/>
          <w:iCs/>
        </w:rPr>
        <w:t xml:space="preserve">all </w:t>
      </w:r>
      <w:r>
        <w:t xml:space="preserve">stakeholders. Democratic value management can  be combined with “partisan science”, namely a socially and politically engaged science that allows </w:t>
      </w:r>
      <w:r>
        <w:lastRenderedPageBreak/>
        <w:t xml:space="preserve">for underrepresented groups to gain visibility and control over issues that disproportionately affect them (Hilligardt, 2023). By centering the participation of marginalized communities in scientific decision-making, our approach transforms research into a tool for reducing—rather than reproducing—their systemic vulnerability. </w:t>
      </w:r>
    </w:p>
    <w:p w14:paraId="00000050" w14:textId="77777777" w:rsidR="00F12000" w:rsidRDefault="007A728F">
      <w:pPr>
        <w:spacing w:before="240" w:after="240"/>
      </w:pPr>
      <w:r>
        <w:t>A potential objection is that this approach could lead to biases that undermine the already fragile credibility of climate science. However, a science committed to climate justice is not inherently biased on the epistemic level, as we have argued that political influence remains confined to unforced methodological decisions. Instead, it is positioned to generate knowledge that is genuinely beneficial in protecting the most vulnerable populations from the climate crisis. This perspective aligns with the idea</w:t>
      </w:r>
      <w:r>
        <w:t xml:space="preserve"> that a commitment to social justice and equality improves the quality of scientific research, as feminist philosophy of science has long maintained. </w:t>
      </w:r>
    </w:p>
    <w:p w14:paraId="00000051" w14:textId="77777777" w:rsidR="00F12000" w:rsidRDefault="007A728F">
      <w:pPr>
        <w:spacing w:before="240" w:after="240"/>
      </w:pPr>
      <w:r>
        <w:t>A second objection may be that such a commitment to climate justice contradicts the democratic principle of the aims approach, since it has not been decided by citizenship. Nonetheless, in the democratic criterion here defended, climate justice is not a matter of public deliberation, but rather an intrinsic component of the framework within which scientific and political decisions must take place. As argued above, a purely procedural understanding of democracy is not useful as a demarcation criterion for va</w:t>
      </w:r>
      <w:r>
        <w:t xml:space="preserve">lues in science. Some value judgments are not legitimate, even if the majority of the public agrees with them, because they conflict with ideals of equality, freedom, or justice, which constitute the normative foundation of democracy. As a consequence, in this framework, researchers are not legitimized to make value judgements that reproduce social inequalities, even when they have been decided by the public. In this sense, scientists have a right to “disobey” the public when their decisions compromise the </w:t>
      </w:r>
      <w:r>
        <w:t>fundamental values of democracy (Schroeder, 2022). An expansive interpretation of the core values of democracy, including climate justice, gender equality, protection of the environment and other critical social justice issues, allows us to establish a safeguard against the challenge presented in section 3.2: that scientific decisions that promote climate injustice and obstructionism may be legitimated by the public. In this case, a climate researcher could –and should– refuse to follow the democratic manda</w:t>
      </w:r>
      <w:r>
        <w:t xml:space="preserve">te, since a wrecked climate poses indeed a severe threat to democracy itself.  </w:t>
      </w:r>
    </w:p>
    <w:p w14:paraId="00000052" w14:textId="77777777" w:rsidR="00F12000" w:rsidRDefault="007A728F">
      <w:pPr>
        <w:spacing w:before="240" w:after="240"/>
      </w:pPr>
      <w:r>
        <w:t>From this perspective, defining “democracy” for climate science amounts to making explicit the social rules of interaction that must be included in a complete account of scientific norms along with epistemic  standards (Longino 2002). Under an agonistic model of democracy, these social norms do not seek to establish a consensus among citizens, but at setting institutional norms to enhance diversity and canalize dissent in scientific inquiry (van Bouwel, 2015). While including climate justice in the normativ</w:t>
      </w:r>
      <w:r>
        <w:t>e dimensions of democracy introduces an axiological dimension in the aims approach, Critical Contextual Empiricism (CCE) norms allow for their effective implementation from a coordinative standpoint (Jebeile and Crucifix, 2021)</w:t>
      </w:r>
    </w:p>
    <w:p w14:paraId="00000053" w14:textId="77777777" w:rsidR="00F12000" w:rsidRDefault="007A728F">
      <w:pPr>
        <w:spacing w:before="240" w:after="240"/>
      </w:pPr>
      <w:r>
        <w:t xml:space="preserve">Our framework allows for the integration of different approaches to the relationship between science and values in both the contexts of inquiry and justification, namely: (1) functionalist approaches that restrict value influence to unforced methodological choices; (2) </w:t>
      </w:r>
      <w:r>
        <w:lastRenderedPageBreak/>
        <w:t>consequentialist approaches that consider the political impact of climate decisions and aim to keep science socially relevant; (3) axiological approaches that incorporate climate justice into the normative framework guiding scientific decisions; (4) systemic approaches that examine the broader social and political structures shaping scientific production, such as epistemic inequalities; and (5) coordinative approaches that establish norms for social interaction, ensuring that all relevant stakeholders can p</w:t>
      </w:r>
      <w:r>
        <w:t>articipate in scientific decision-making.</w:t>
      </w:r>
    </w:p>
    <w:p w14:paraId="00000054" w14:textId="77777777" w:rsidR="00F12000" w:rsidRDefault="007A728F">
      <w:pPr>
        <w:spacing w:before="240" w:after="240"/>
      </w:pPr>
      <w:r>
        <w:t>Further research is required to gain a deeper understanding of what a science engaged in climate justice would entail, but several proposals have recently started to shape the way forward in this regard. Elabbar (2023) advocates for relaxing the evidential standards necessary for research to be included in IPCC assessments, with the goal of addressing evidential inequality within climate science. This could in turn aid climate scientists in acquiring information regarding the vulnerability of some regions o</w:t>
      </w:r>
      <w:r>
        <w:t>r communities. Rodrigues and Shepherd (2022) propose integrating “top-down” approaches, which emphasize global predictions, with a “bottom-up” approach, in which scientific knowledge geared toward climate adaptation is generated from local communities and incorporated into decision-making processes. For instance, climate data from local stations —considered of “worse”  quality than the homogenized and gridded datasets used in climate models— may prove more useful for local adaptation efforts. In a similar v</w:t>
      </w:r>
      <w:r>
        <w:t>ein, Szabo et al. (2015) underscore the importance of using spatially disaggregated data to effectively implement the Sustainable Development Goals. Bottom-up approaches might also involve a deeper engagement by the IPCC with Indigenous knowledge and practices related to climate and environmental issues (Ford et al. 2016, Nakashima, 2018). More general measures to address Global North-South  inequalities include changes in the publication and funding systems, aimed at achieving a more equitable distribution</w:t>
      </w:r>
      <w:r>
        <w:t xml:space="preserve"> of resources and greater recognition of Global South science within the global scientific community (Turba et al. 2025).  All these proposals show that the normative dimension of knowledge extends beyond traditional epistemic values to include social norms that regulate critical interaction and amplify underrepresented voices. In climate science, these norms must integrate political values that drive research toward climate justice. </w:t>
      </w:r>
    </w:p>
    <w:p w14:paraId="00000055" w14:textId="77777777" w:rsidR="00F12000" w:rsidRDefault="007A728F">
      <w:pPr>
        <w:spacing w:before="240" w:after="240"/>
        <w:rPr>
          <w:b/>
          <w:bCs/>
        </w:rPr>
      </w:pPr>
      <w:r>
        <w:rPr>
          <w:b/>
          <w:bCs/>
        </w:rPr>
        <w:t>5. Conclusions</w:t>
      </w:r>
    </w:p>
    <w:p w14:paraId="00000056" w14:textId="77777777" w:rsidR="00F12000" w:rsidRDefault="007A728F">
      <w:pPr>
        <w:spacing w:before="240" w:after="240"/>
      </w:pPr>
      <w:r>
        <w:t>This paper has examined the intersection of values in scientific inquiry, climate skepticism, and climate justice through the lens of the new demarcation problem. By analyzing Christy and collaborators’ climate skeptic research, we have demonstrated how certain value-laden scientific decisions can support climate skepticism and hinder climate policy implementation, exacerbating vulnerabilities in regions most affected by the climate crisis.</w:t>
      </w:r>
    </w:p>
    <w:p w14:paraId="00000057" w14:textId="77777777" w:rsidR="00F12000" w:rsidRDefault="007A728F">
      <w:pPr>
        <w:spacing w:before="240" w:after="240"/>
      </w:pPr>
      <w:r>
        <w:t xml:space="preserve">We evaluated two potential solutions to the new demarcation problem, and showed that there is not an actual dispute between the aims and the epistemic priority approaches, since each of them answers a different question: </w:t>
      </w:r>
      <w:r>
        <w:rPr>
          <w:i/>
          <w:iCs/>
        </w:rPr>
        <w:t>what</w:t>
      </w:r>
      <w:r>
        <w:t xml:space="preserve"> values should be prioritized in scientific research, and </w:t>
      </w:r>
      <w:r>
        <w:rPr>
          <w:i/>
          <w:iCs/>
        </w:rPr>
        <w:t xml:space="preserve">how </w:t>
      </w:r>
      <w:r>
        <w:t xml:space="preserve">values should influence science. A </w:t>
      </w:r>
      <w:r>
        <w:rPr>
          <w:i/>
          <w:iCs/>
        </w:rPr>
        <w:t>qualified</w:t>
      </w:r>
      <w:r>
        <w:t xml:space="preserve"> aims approach could be able to answer both questions, offering a value-management framework that addresses problematic situations such as our case study.  </w:t>
      </w:r>
    </w:p>
    <w:p w14:paraId="00000058" w14:textId="77777777" w:rsidR="00F12000" w:rsidRDefault="007A728F">
      <w:pPr>
        <w:spacing w:before="240" w:after="240"/>
      </w:pPr>
      <w:r>
        <w:lastRenderedPageBreak/>
        <w:t xml:space="preserve">However, we have shown that the use of democracy as a demarcation criterion poses the risk of reproducing power inequalities between the different actors involved in the climate crisis. As an alternative, we propose an </w:t>
      </w:r>
      <w:r>
        <w:rPr>
          <w:i/>
          <w:iCs/>
        </w:rPr>
        <w:t>engaged aims approach</w:t>
      </w:r>
      <w:r>
        <w:t>, an integrative framework that not only imposes functional and consequential constraints on value influence, but also incorporates climate justice as the axiological foundation for democratic decision-making within scientific research. Furthermore, our proposal incorporates a systemic perspective, recognizing that individual value judgments are frequently shaped by broader structural determinants, including epistemic disparities between the Global North and South in knowledge productio</w:t>
      </w:r>
      <w:r>
        <w:t>n. Although less explored in this paper, the effective implementation of democratic decision-making in climate research additionally necessitates coordinative mechanisms to regulate the interaction between scientists and stakeholders.</w:t>
      </w:r>
    </w:p>
    <w:p w14:paraId="00000059" w14:textId="77777777" w:rsidR="00F12000" w:rsidRDefault="007A728F">
      <w:pPr>
        <w:spacing w:before="240" w:after="240"/>
      </w:pPr>
      <w:r>
        <w:t>Therefore, we  advocate for a concept of democracy that extends beyond procedural methods to include a substantive commitment to equality and social justice. Given the significant power imbalances in both science and society, embracing democracy and diversity of values must also involve elevating underrepresented collectives and ensuring their visibility in scientific discourse. In this way, climate science can produce knowledge  that is not only epistemically robust, but also genuinely useful in protecting</w:t>
      </w:r>
      <w:r>
        <w:t xml:space="preserve"> vulnerable populations against the climate crisis.</w:t>
      </w:r>
    </w:p>
    <w:p w14:paraId="0000005A" w14:textId="77777777" w:rsidR="00F12000" w:rsidRDefault="007A728F">
      <w:pPr>
        <w:spacing w:before="240" w:after="240"/>
      </w:pPr>
      <w:r>
        <w:t>By addressing both the epistemic and political dimensions of climate science, we can advance towards a more equitable and effective approach to mitigating and adapting to the global climate crisis. Further research is needed to articulate and implement these restrictions effectively. This may involve developing new methodologies that better capture regional climate impacts and vulnerabilities, expanding democratic participation in scientific goal-setting, and creating institutional mechanisms to ensure clim</w:t>
      </w:r>
      <w:r>
        <w:t>ate justice is integrated into climate research and policy. A key unaddressed limitation is that involving stakeholders in scientific decisions may create conflicts between vulnerable groups. Further research remains necessary to develop guidelines for resolving such disputes,  but, in our view, deliberative democracy is the most adequate approach to address them. Deliberation does not amount to a mere aggregation of pre-defined, mutually exclusive individual preferences, but rather constitutes as a transfo</w:t>
      </w:r>
      <w:r>
        <w:t>rmative process rooted in mutual engagement, where values and aims are shaped collectively. Moreover, consensus is not always the only goal of deliberation, nor is it always achievable. In these contexts, well-structured deliberation can aid by clarifying the different positions at stake, making explicit underlying conflicts, and exploring alternative pathways. While further empirically grounded work is needed on how scientists can best gather information about the needs of different groups, an engaged appr</w:t>
      </w:r>
      <w:r>
        <w:t xml:space="preserve">oach provides a robust framework that not only enhances the quality of scientific inquiry but also ensures it meaningfully incorporates the perspectives of all stakeholders, particularly those most vulnerable to climate impacts. </w:t>
      </w:r>
    </w:p>
    <w:p w14:paraId="0000005B" w14:textId="77777777" w:rsidR="00F12000" w:rsidRDefault="007A728F">
      <w:pPr>
        <w:spacing w:before="240" w:after="240"/>
      </w:pPr>
      <w:r>
        <w:rPr>
          <w:b/>
          <w:bCs/>
        </w:rPr>
        <w:t>References</w:t>
      </w:r>
    </w:p>
    <w:p w14:paraId="0000005C" w14:textId="77777777" w:rsidR="00F12000" w:rsidRDefault="007A728F">
      <w:r>
        <w:t xml:space="preserve">Bankoff, G. (2001). Rendering the world unsafe: 'Vulnerability' as Western discourse. Disasters, 25(1), 19-35. </w:t>
      </w:r>
      <w:hyperlink r:id="rId7">
        <w:r>
          <w:rPr>
            <w:color w:val="1155CC"/>
            <w:u w:val="single"/>
          </w:rPr>
          <w:t>https://doi.org/10.1111/1467-7717.00159</w:t>
        </w:r>
      </w:hyperlink>
    </w:p>
    <w:p w14:paraId="0000005D" w14:textId="77777777" w:rsidR="00F12000" w:rsidRDefault="007A728F">
      <w:r>
        <w:lastRenderedPageBreak/>
        <w:t>Brown, M. (2017). Values in science: Against epistemic priority. In K. C. Elliott &amp; D. Steel (Eds.), Current controversies in values and science (pp. 64–78). Taylor &amp; Francis.</w:t>
      </w:r>
    </w:p>
    <w:p w14:paraId="0000005E" w14:textId="77777777" w:rsidR="00F12000" w:rsidRDefault="007A728F">
      <w:r>
        <w:t>Brown, M. (2020). Science and moral imagination: A new ideal for values in science. University of Pittsburgh Press.</w:t>
      </w:r>
    </w:p>
    <w:p w14:paraId="0000005F" w14:textId="77777777" w:rsidR="00F12000" w:rsidRDefault="007A728F">
      <w:r>
        <w:t xml:space="preserve">Chen, X., Zhou, Y., Zhang, Y., &amp; Wu, Z. (Eds.). (2021). Climate Change 2021: The Physical Science Basis. Cambridge University Press. </w:t>
      </w:r>
      <w:hyperlink r:id="rId8">
        <w:r>
          <w:rPr>
            <w:color w:val="1155CC"/>
            <w:u w:val="single"/>
          </w:rPr>
          <w:t>https://www.ipcc.ch/report/ar6/wg1/</w:t>
        </w:r>
      </w:hyperlink>
    </w:p>
    <w:p w14:paraId="00000060" w14:textId="77777777" w:rsidR="00F12000" w:rsidRDefault="007A728F">
      <w:r>
        <w:t xml:space="preserve">Christiano, T., &amp; Bajaj, S. (2024). Democracy. In E. N. Zalta &amp; U. Nodelman (Eds.), The Stanford Encyclopedia of Philosophy (Summer 2024 Edition). </w:t>
      </w:r>
      <w:hyperlink r:id="rId9">
        <w:r>
          <w:rPr>
            <w:color w:val="1155CC"/>
            <w:u w:val="single"/>
          </w:rPr>
          <w:t>https://plato.stanford.edu/archives/sum2024/entries/democracy/</w:t>
        </w:r>
      </w:hyperlink>
    </w:p>
    <w:p w14:paraId="00000061" w14:textId="77777777" w:rsidR="00F12000" w:rsidRDefault="007A728F">
      <w:r>
        <w:t>Christy, J. (2009). Written testimony, House Ways and Means Committee, February 25, 2009.</w:t>
      </w:r>
    </w:p>
    <w:p w14:paraId="00000062" w14:textId="77777777" w:rsidR="00F12000" w:rsidRDefault="007A728F">
      <w:r>
        <w:t>Christy, J. (2011). Written testimony, House Science, Space and Technology Committee: Examining the Process concerning Climate Change Assessments, March 31, 2011.</w:t>
      </w:r>
    </w:p>
    <w:p w14:paraId="00000063" w14:textId="77777777" w:rsidR="00F12000" w:rsidRDefault="007A728F">
      <w:r>
        <w:t>Christy, J. (2012). Written testimony, Senate Environment and Public Works Committee, August 1, 2012.</w:t>
      </w:r>
    </w:p>
    <w:p w14:paraId="00000064" w14:textId="77777777" w:rsidR="00F12000" w:rsidRDefault="007A728F">
      <w:r>
        <w:t>Christy, J. (2017). Written testimony, U.S. House Committee on Science, Space &amp; Technology, March 29, 2017.</w:t>
      </w:r>
    </w:p>
    <w:p w14:paraId="00000065" w14:textId="77777777" w:rsidR="00F12000" w:rsidRDefault="007A728F">
      <w:r>
        <w:t>Christy, J., Curry, J., &amp; Mann, M. (2017). Testimony of Professor John Christy. In Climate science: Assumptions, policy implications, and the scientific method. The Global Warming Policy Foundation.</w:t>
      </w:r>
    </w:p>
    <w:p w14:paraId="00000066" w14:textId="77777777" w:rsidR="00F12000" w:rsidRDefault="007A728F">
      <w:r>
        <w:t>Christy, J. R., &amp; McNider, R. T. (2017). Satellite bulk tropospheric temperatures as a metric for climate sensitivity. Asia-Pacific Journal of Atmospheric Sciences, 53, 511-518.</w:t>
      </w:r>
    </w:p>
    <w:p w14:paraId="00000067" w14:textId="77777777" w:rsidR="00F12000" w:rsidRDefault="007A728F">
      <w:r>
        <w:t>Christy, J. R., Spencer, R. W., &amp; McNider, R. T. (2023). Toward an improved estimate of climate sensitivity and its application to key climate metrics (No. DOE-UAH-19296). University of Alabama, Huntsville, AL, United States.</w:t>
      </w:r>
    </w:p>
    <w:p w14:paraId="00000068" w14:textId="77777777" w:rsidR="00F12000" w:rsidRDefault="007A728F">
      <w:r>
        <w:t xml:space="preserve">Coady, D. (2010). Two concepts of epistemic injustice. Episteme, 7(2), 101–113. </w:t>
      </w:r>
      <w:hyperlink r:id="rId10">
        <w:r>
          <w:rPr>
            <w:color w:val="1155CC"/>
            <w:u w:val="single"/>
          </w:rPr>
          <w:t>https://doi.org/10.3366/epi.2010.0003</w:t>
        </w:r>
      </w:hyperlink>
    </w:p>
    <w:p w14:paraId="00000069" w14:textId="77777777" w:rsidR="00F12000" w:rsidRDefault="007A728F">
      <w:r>
        <w:t>Crausbay, S. D., Sofaer, H. R., Cravens, A. E., Chaffin, B. C., Clifford, K. R., Gross, J. E., ... &amp; Stevens-Rumann, C. S. (2022). A science agenda to inform natural resource management decisions in an era of ecological transformation. BioScience, 72(1), 71-90.</w:t>
      </w:r>
    </w:p>
    <w:p w14:paraId="0000006A" w14:textId="77777777" w:rsidR="00F12000" w:rsidRDefault="007A728F">
      <w:r>
        <w:t xml:space="preserve">de Melo-Martín, I. (2024). Concerns about contextual values in science and the legitimate/illegitimate distinction. Philosophy of Science, 91(4), 851–868. </w:t>
      </w:r>
      <w:hyperlink r:id="rId11">
        <w:r>
          <w:rPr>
            <w:color w:val="1155CC"/>
            <w:u w:val="single"/>
          </w:rPr>
          <w:t>https://doi.org/10.1086/727429</w:t>
        </w:r>
      </w:hyperlink>
    </w:p>
    <w:p w14:paraId="0000006B" w14:textId="77777777" w:rsidR="00F12000" w:rsidRDefault="007A728F">
      <w:r>
        <w:lastRenderedPageBreak/>
        <w:t xml:space="preserve">Dilling, L., &amp; Lemos, M. C. (2011). Creating usable science: Opportunities and constraints for climate knowledge use and their implications for science policy. Global Environmental Change, 21(2), 680–689. </w:t>
      </w:r>
      <w:hyperlink r:id="rId12">
        <w:r>
          <w:rPr>
            <w:color w:val="1155CC"/>
            <w:u w:val="single"/>
          </w:rPr>
          <w:t>https://doi.org/10.1016/j.gloenvcha.2010.11.006</w:t>
        </w:r>
      </w:hyperlink>
    </w:p>
    <w:p w14:paraId="0000006C" w14:textId="77777777" w:rsidR="00F12000" w:rsidRDefault="007A728F">
      <w:r>
        <w:t>Dijstelbloem, H. (2014). Science in a not so well-ordered society: A pragmatic critique of procedural political theories of science and democracy. Krisis: Journal for Contemporary Philosophy, 34(1), 39–52.</w:t>
      </w:r>
    </w:p>
    <w:p w14:paraId="0000006D" w14:textId="77777777" w:rsidR="00F12000" w:rsidRDefault="007A728F">
      <w:r>
        <w:t xml:space="preserve">Dolšak, N., &amp; Prakash, A. (2022). Three faces of climate justice. Annual Review of Political Science, 25(1), 283–301. </w:t>
      </w:r>
      <w:hyperlink r:id="rId13">
        <w:r>
          <w:rPr>
            <w:color w:val="1155CC"/>
            <w:u w:val="single"/>
          </w:rPr>
          <w:t>https://doi.org/10.1146/annurev-polisci-051120-125514</w:t>
        </w:r>
      </w:hyperlink>
    </w:p>
    <w:p w14:paraId="0000006E" w14:textId="77777777" w:rsidR="00F12000" w:rsidRDefault="007A728F">
      <w:r>
        <w:t>Douglas, H. (2000). Inductive risk and values in science. Philosophy of science, 67(4), 559-579.</w:t>
      </w:r>
    </w:p>
    <w:p w14:paraId="0000006F" w14:textId="77777777" w:rsidR="00F12000" w:rsidRDefault="007A728F">
      <w:r>
        <w:t>Edelman, A., Gelding, A., Konovalov, E., McComiskie, R., Penny, A., Roberts, N., ... &amp; Turton, S. (2014). State of the Tropics 2014 report.</w:t>
      </w:r>
    </w:p>
    <w:p w14:paraId="00000070" w14:textId="77777777" w:rsidR="00F12000" w:rsidRDefault="007A728F">
      <w:r>
        <w:t>Edwards, P. N. (2022). Peer review. In K. De Pryck &amp; M. Hulme (Eds.), A critical assessment of the Intergovernmental Panel on Climate Change (pp. 96–104). Cambridge University Press.</w:t>
      </w:r>
    </w:p>
    <w:p w14:paraId="00000071" w14:textId="77777777" w:rsidR="00F12000" w:rsidRDefault="007A728F">
      <w:r>
        <w:t xml:space="preserve">Elabbar, A. (2023). Varying evidential standards as a matter of justice. The British Journal for the Philosophy of Science, 74(3), 727–429. </w:t>
      </w:r>
      <w:hyperlink r:id="rId14">
        <w:r>
          <w:rPr>
            <w:color w:val="1155CC"/>
            <w:u w:val="single"/>
          </w:rPr>
          <w:t>https://doi.org/10.1086/727429</w:t>
        </w:r>
      </w:hyperlink>
    </w:p>
    <w:p w14:paraId="00000072" w14:textId="77777777" w:rsidR="00F12000" w:rsidRDefault="007A728F">
      <w:r>
        <w:t xml:space="preserve">Elliott, K. C. (2013). Douglas on values: From indirect roles to multiple goals. Studies in History and Philosophy of Science Part A, 44(3), 375–383. </w:t>
      </w:r>
      <w:hyperlink r:id="rId15">
        <w:r>
          <w:rPr>
            <w:color w:val="1155CC"/>
            <w:u w:val="single"/>
          </w:rPr>
          <w:t>https://doi.org/10.1016/j.shpsa.2013.07.005</w:t>
        </w:r>
      </w:hyperlink>
    </w:p>
    <w:p w14:paraId="00000073" w14:textId="77777777" w:rsidR="00F12000" w:rsidRDefault="007A728F">
      <w:r>
        <w:t>Folland, C. K., Karl, T. R., Christy, J. R., Clarke, R. A., Gruza, G. V., et al. (2001). Observed climate variability and change. In Climate Change 2001: The Scientific Basis (pp. 137–192). Intergovernmental Panel on Climate Change.</w:t>
      </w:r>
    </w:p>
    <w:p w14:paraId="00000074" w14:textId="77777777" w:rsidR="00F12000" w:rsidRDefault="007A728F">
      <w:r>
        <w:t xml:space="preserve">Ford, J. D., Cameron, L., Rubis, J., Maillet, M., Nakashima, D., Willox, A. C., &amp; Pearce, T. (2016). Including indigenous knowledge and experience in IPCC assessment reports. Nature Climate Change, 6(4), 349–353. </w:t>
      </w:r>
      <w:hyperlink r:id="rId16">
        <w:r>
          <w:rPr>
            <w:color w:val="1155CC"/>
            <w:u w:val="single"/>
          </w:rPr>
          <w:t>https://doi.org/10.1038/nclimate2954</w:t>
        </w:r>
      </w:hyperlink>
    </w:p>
    <w:p w14:paraId="00000075" w14:textId="77777777" w:rsidR="00F12000" w:rsidRDefault="007A728F">
      <w:r>
        <w:t xml:space="preserve">Fritsch, M. (2023). Climate change and democracy. In G. Pellegrino &amp; M. Di Paola (Eds.), Handbook of the philosophy of climate change (pp. 1–20). Springer. </w:t>
      </w:r>
      <w:hyperlink r:id="rId17">
        <w:r>
          <w:rPr>
            <w:color w:val="1155CC"/>
            <w:u w:val="single"/>
          </w:rPr>
          <w:t>https://doi.org/10.1007/978-3-031-07002-0_142</w:t>
        </w:r>
      </w:hyperlink>
    </w:p>
    <w:p w14:paraId="00000076" w14:textId="77777777" w:rsidR="00F12000" w:rsidRDefault="007A728F">
      <w:r>
        <w:t>Goldman, A. I. (1999). Knowledge in a social world. Oxford University Press.</w:t>
      </w:r>
    </w:p>
    <w:p w14:paraId="00000077" w14:textId="77777777" w:rsidR="00F12000" w:rsidRDefault="007A728F">
      <w:r>
        <w:t xml:space="preserve">Gounaridis, D., &amp; Newell, J. P. (2024). The social anatomy of climate change denial in the United States. Scientific Reports, 14(1), 2097. </w:t>
      </w:r>
      <w:hyperlink r:id="rId18">
        <w:r>
          <w:rPr>
            <w:color w:val="1155CC"/>
            <w:u w:val="single"/>
          </w:rPr>
          <w:t>https://doi.org/10.1038/s41598-024-52585-4</w:t>
        </w:r>
      </w:hyperlink>
    </w:p>
    <w:p w14:paraId="00000078" w14:textId="77777777" w:rsidR="00F12000" w:rsidRDefault="007A728F">
      <w:r>
        <w:lastRenderedPageBreak/>
        <w:t xml:space="preserve">Hansen, G., &amp; Cramer, W. (2015). Global distribution of observed climate change impacts. Nature Climate Change, 5(3), 182–185. </w:t>
      </w:r>
      <w:hyperlink r:id="rId19">
        <w:r>
          <w:rPr>
            <w:color w:val="1155CC"/>
            <w:u w:val="single"/>
          </w:rPr>
          <w:t>https://doi.org/10.1038/nclimate2529</w:t>
        </w:r>
      </w:hyperlink>
    </w:p>
    <w:p w14:paraId="00000079" w14:textId="77777777" w:rsidR="00F12000" w:rsidRDefault="007A728F">
      <w:r>
        <w:t>Helgeson, Casey ; Parker, Wendy &amp; Tuana, Nancy (forthcoming). How Uncertainty Interacts with Ethical Values in Climate Change Research. In Linda Mearns, Chris Forest, Hayley Fowler, Robert Lempert &amp; Robert Wilby, Uncertainty in Climate Change Research: An Integrated Approach. Springer.</w:t>
      </w:r>
    </w:p>
    <w:p w14:paraId="0000007A" w14:textId="77777777" w:rsidR="00F12000" w:rsidRDefault="007A728F">
      <w:r>
        <w:t xml:space="preserve">Herranen, O. (2023). Understanding and overcoming climate obstruction. Nature Climate Change, 13(6), 500–501. </w:t>
      </w:r>
      <w:hyperlink r:id="rId20">
        <w:r>
          <w:rPr>
            <w:color w:val="1155CC"/>
            <w:u w:val="single"/>
          </w:rPr>
          <w:t>https://doi.org/10.1038/s41558-023-01685-6</w:t>
        </w:r>
      </w:hyperlink>
    </w:p>
    <w:p w14:paraId="0000007B" w14:textId="77777777" w:rsidR="00F12000" w:rsidRDefault="007A728F">
      <w:r>
        <w:t xml:space="preserve">Holman, B., &amp; Wilholt, T. (2022). The new demarcation problem. Studies in History and Philosophy of Science, 91, 211–220. </w:t>
      </w:r>
      <w:hyperlink r:id="rId21">
        <w:r>
          <w:rPr>
            <w:color w:val="1155CC"/>
            <w:u w:val="single"/>
          </w:rPr>
          <w:t>https://doi.org/10.1016/j.shpsa.2021.12.002</w:t>
        </w:r>
      </w:hyperlink>
    </w:p>
    <w:p w14:paraId="0000007C" w14:textId="77777777" w:rsidR="00F12000" w:rsidRDefault="007A728F">
      <w:r>
        <w:t xml:space="preserve">Hilligardt, H. (2023). Partisan science and the democratic legitimacy ideal. Synthese, 202(5), 135. </w:t>
      </w:r>
      <w:hyperlink r:id="rId22">
        <w:r>
          <w:rPr>
            <w:color w:val="1155CC"/>
            <w:u w:val="single"/>
          </w:rPr>
          <w:t>https://doi.org/10.1007/s11229-023-04370-5</w:t>
        </w:r>
      </w:hyperlink>
    </w:p>
    <w:p w14:paraId="0000007D" w14:textId="77777777" w:rsidR="00F12000" w:rsidRDefault="007A728F">
      <w:r>
        <w:t xml:space="preserve">Intemann, K. (2015). Distinguishing between legitimate and illegitimate values in climate modeling. European Journal for Philosophy of Science, 5(2), 217–232. </w:t>
      </w:r>
      <w:hyperlink r:id="rId23">
        <w:r>
          <w:rPr>
            <w:color w:val="1155CC"/>
            <w:u w:val="single"/>
          </w:rPr>
          <w:t>https://doi.org/10.1007/s13194-014-0105-6</w:t>
        </w:r>
      </w:hyperlink>
    </w:p>
    <w:p w14:paraId="0000007E" w14:textId="77777777" w:rsidR="00F12000" w:rsidRDefault="007A728F">
      <w:r>
        <w:t xml:space="preserve">Irzik, G., &amp; Kurtulmus, F. (2024). Distributive epistemic justice in science. The British Journal for the Philosophy of Science, 75(2), 325–345. </w:t>
      </w:r>
      <w:hyperlink r:id="rId24">
        <w:r>
          <w:rPr>
            <w:color w:val="1155CC"/>
            <w:u w:val="single"/>
          </w:rPr>
          <w:t>https://doi.org/10.1093/bjps/axz045</w:t>
        </w:r>
      </w:hyperlink>
    </w:p>
    <w:p w14:paraId="0000007F" w14:textId="77777777" w:rsidR="00F12000" w:rsidRDefault="007A728F">
      <w:r>
        <w:t xml:space="preserve">Jebeile, J., &amp; Crucifix, M. (2021). Value management and model pluralism in climate science. Studies in History and Philosophy of Science, 88, 120–127. </w:t>
      </w:r>
      <w:hyperlink r:id="rId25">
        <w:r>
          <w:rPr>
            <w:color w:val="1155CC"/>
            <w:u w:val="single"/>
          </w:rPr>
          <w:t>https://doi.org/10.1016/j.shpsa.2021.06.004</w:t>
        </w:r>
      </w:hyperlink>
    </w:p>
    <w:p w14:paraId="00000080" w14:textId="77777777" w:rsidR="00F12000" w:rsidRDefault="007A728F">
      <w:r>
        <w:t xml:space="preserve">Knutti, R., Rugenstein, M. A. A., &amp; Hegerl, G. C. (2017). Beyond equilibrium climate sensitivity. Nature Geoscience, 10(10), 727–736. </w:t>
      </w:r>
      <w:hyperlink r:id="rId26">
        <w:r>
          <w:rPr>
            <w:color w:val="1155CC"/>
            <w:u w:val="single"/>
          </w:rPr>
          <w:t>https://doi.org/10.1038/ngeo3017</w:t>
        </w:r>
      </w:hyperlink>
    </w:p>
    <w:p w14:paraId="00000081" w14:textId="77777777" w:rsidR="00F12000" w:rsidRDefault="007A728F">
      <w:r>
        <w:t xml:space="preserve">Koskinen, I., &amp; Rolin, K. (2022). Distinguishing between legitimate and illegitimate roles for values in transdisciplinary research. Studies in History and Philosophy of Science, 91, 191–198. </w:t>
      </w:r>
      <w:hyperlink r:id="rId27">
        <w:r>
          <w:rPr>
            <w:color w:val="1155CC"/>
            <w:u w:val="single"/>
          </w:rPr>
          <w:t>https://doi.org/10.1016/j.shpsa.2021.12.001</w:t>
        </w:r>
      </w:hyperlink>
    </w:p>
    <w:p w14:paraId="00000082" w14:textId="77777777" w:rsidR="00F12000" w:rsidRDefault="007A728F">
      <w:r>
        <w:t xml:space="preserve">Lam, V., &amp; Rousselot, Y. (2024). Anthropocene, planetary boundaries and tipping points: Interdisciplinarity and values in Earth system science. European Journal for Philosophy of Science, 14(2), 18. </w:t>
      </w:r>
      <w:hyperlink r:id="rId28">
        <w:r>
          <w:rPr>
            <w:color w:val="1155CC"/>
            <w:u w:val="single"/>
          </w:rPr>
          <w:t>https://doi.org/10.1007/s13194-024-00579-4</w:t>
        </w:r>
      </w:hyperlink>
    </w:p>
    <w:p w14:paraId="00000083" w14:textId="77777777" w:rsidR="00F12000" w:rsidRDefault="007A728F">
      <w:r>
        <w:t xml:space="preserve">Lindzen, R. S., &amp; Christy, J. R. (2024). Reassessing the climate change narrative. Asia-Pacific Journal of Atmospheric Sciences. </w:t>
      </w:r>
      <w:hyperlink r:id="rId29">
        <w:r>
          <w:rPr>
            <w:color w:val="1155CC"/>
            <w:u w:val="single"/>
          </w:rPr>
          <w:t>https://doi.org/10.1007/s13143-024-00353-9</w:t>
        </w:r>
      </w:hyperlink>
    </w:p>
    <w:p w14:paraId="00000084" w14:textId="77777777" w:rsidR="00F12000" w:rsidRDefault="007A728F">
      <w:r>
        <w:t xml:space="preserve">Lindzen, R. S., &amp; Christy, J. R. (2020). The Global Mean Temperature Anomaly Record. CO2 Coalition. </w:t>
      </w:r>
      <w:hyperlink r:id="rId30">
        <w:r>
          <w:rPr>
            <w:color w:val="1155CC"/>
            <w:u w:val="single"/>
          </w:rPr>
          <w:t>https://co2coalition.org/wp-content/uploads/2021/08/Global-Mean-Temp-Anomalies12.08.20.pdf</w:t>
        </w:r>
      </w:hyperlink>
    </w:p>
    <w:p w14:paraId="00000085" w14:textId="77777777" w:rsidR="00F12000" w:rsidRDefault="007A728F">
      <w:r>
        <w:lastRenderedPageBreak/>
        <w:t xml:space="preserve">Lloyd, E. A. (2012). The role of ‘complex’ empiricism in the debates about satellite data and climate models. Studies in History and Philosophy of Science Part A, 43(2), 390–401. </w:t>
      </w:r>
      <w:hyperlink r:id="rId31">
        <w:r>
          <w:rPr>
            <w:color w:val="1155CC"/>
            <w:u w:val="single"/>
          </w:rPr>
          <w:t>https://doi.org/10.1016/j.shpsa.2012.02.001</w:t>
        </w:r>
      </w:hyperlink>
    </w:p>
    <w:p w14:paraId="00000086" w14:textId="77777777" w:rsidR="00F12000" w:rsidRDefault="007A728F">
      <w:r>
        <w:t>Longino, H. E. (1996). Cognitive and non-cognitive values in science: Rethinking the dichotomy. In Feminism, science, and the philosophy of science (pp. 39–58). Springer.</w:t>
      </w:r>
    </w:p>
    <w:p w14:paraId="00000087" w14:textId="77777777" w:rsidR="00F12000" w:rsidRDefault="007A728F">
      <w:r>
        <w:t xml:space="preserve">Longino, H. E. (2002). Science and the common good: Thoughts on Philip Kitcher's Science, Truth, and Democracy. Philosophy of Science, 69(4), 560–568. </w:t>
      </w:r>
      <w:hyperlink r:id="rId32">
        <w:r>
          <w:rPr>
            <w:color w:val="1155CC"/>
            <w:u w:val="single"/>
          </w:rPr>
          <w:t>https://doi.org/10.1086/344620</w:t>
        </w:r>
      </w:hyperlink>
    </w:p>
    <w:p w14:paraId="00000088" w14:textId="77777777" w:rsidR="00F12000" w:rsidRDefault="007A728F">
      <w:r>
        <w:t xml:space="preserve">Longino, H. E. (2025). The social dimensions of scientific knowledge. In E. N. Zalta &amp; U. Nodelman (Eds.), The Stanford Encyclopedia of Philosophy (Spring 2025 Edition). </w:t>
      </w:r>
      <w:hyperlink r:id="rId33">
        <w:r>
          <w:rPr>
            <w:color w:val="1155CC"/>
            <w:u w:val="single"/>
          </w:rPr>
          <w:t>https://plato.stanford.edu/archives/spr2025/entries/scientific-knowledge-social/</w:t>
        </w:r>
      </w:hyperlink>
    </w:p>
    <w:p w14:paraId="00000089" w14:textId="77777777" w:rsidR="00F12000" w:rsidRDefault="007A728F">
      <w:r>
        <w:t xml:space="preserve">Lusk, G., &amp; Elliott, K. C. (2024). Against global aims for science: Values, epistemic priority, and a local aims approach. Synthese, 204(2), 47. </w:t>
      </w:r>
      <w:hyperlink r:id="rId34">
        <w:r>
          <w:rPr>
            <w:color w:val="1155CC"/>
            <w:u w:val="single"/>
          </w:rPr>
          <w:t>https://doi.org/10.1007/s11229-023-04370-5</w:t>
        </w:r>
      </w:hyperlink>
    </w:p>
    <w:p w14:paraId="0000008A" w14:textId="77777777" w:rsidR="00F12000" w:rsidRDefault="007A728F">
      <w:r>
        <w:t xml:space="preserve">Lusk, G. (2021). Does democracy require value-neutral science? Analyzing the legitimacy of scientific information in the political sphere. Studies in History and Philosophy of Science Part A, 90, 102-110. </w:t>
      </w:r>
      <w:hyperlink r:id="rId35">
        <w:r>
          <w:rPr>
            <w:color w:val="1155CC"/>
            <w:u w:val="single"/>
          </w:rPr>
          <w:t>https://doi.org/10.1016/j.shpsa.2021.08.009</w:t>
        </w:r>
      </w:hyperlink>
    </w:p>
    <w:p w14:paraId="0000008B" w14:textId="77777777" w:rsidR="00F12000" w:rsidRDefault="007A728F">
      <w:r>
        <w:t xml:space="preserve">Mackenzie, C., Sorial, S. The Empathy Dilemma: Democratic Deliberation, Epistemic Injustice and the Problem of Empathetic Imagination. Res Publica 28, 365–389 (2022). </w:t>
      </w:r>
      <w:hyperlink r:id="rId36">
        <w:r>
          <w:rPr>
            <w:color w:val="1155CC"/>
            <w:u w:val="single"/>
          </w:rPr>
          <w:t>https://doi.org/10.1007/s11158-021-09534-z</w:t>
        </w:r>
      </w:hyperlink>
    </w:p>
    <w:p w14:paraId="0000008C" w14:textId="77777777" w:rsidR="00F12000" w:rsidRDefault="007A728F">
      <w:r>
        <w:t xml:space="preserve">Mahony, M., &amp; Hulme, M. (2012). Model migrations: Mobility and boundary crossings in regional climate prediction. Transactions of the Institute of British Geographers, 37(2), 197-211. </w:t>
      </w:r>
      <w:hyperlink r:id="rId37">
        <w:r>
          <w:rPr>
            <w:color w:val="1155CC"/>
            <w:u w:val="single"/>
          </w:rPr>
          <w:t>https://www.jstor.org/stable/41427941</w:t>
        </w:r>
      </w:hyperlink>
    </w:p>
    <w:p w14:paraId="0000008D" w14:textId="77777777" w:rsidR="00F12000" w:rsidRDefault="007A728F">
      <w:r>
        <w:t>Masson-Delmotte, V., Zhai, P., Pirani, A., Connors, S. L., Péan, C., Berger, S., ... &amp; Zhou, B. (2021). Climate change 2021: the physical science basis. Contribution of working group I to the sixth assessment report of the intergovernmental panel on climate change, 2(1), 2391.</w:t>
      </w:r>
    </w:p>
    <w:p w14:paraId="0000008E" w14:textId="77777777" w:rsidR="00F12000" w:rsidRDefault="007A728F">
      <w:r>
        <w:t xml:space="preserve">McKitrick, R., &amp; Christy, J. (2020). Pervasive warming bias in CMIP6 tropospheric layers. Earth and Space Science, 7(9), e2020EA001281. </w:t>
      </w:r>
      <w:hyperlink r:id="rId38">
        <w:r>
          <w:rPr>
            <w:color w:val="1155CC"/>
            <w:u w:val="single"/>
          </w:rPr>
          <w:t>https://doi.org/10.1029/2020EA001281</w:t>
        </w:r>
      </w:hyperlink>
    </w:p>
    <w:p w14:paraId="0000008F" w14:textId="77777777" w:rsidR="00F12000" w:rsidRDefault="007A728F">
      <w:r>
        <w:t>Nakashima, D., &amp; Krupnik, I. (Eds.). (2018). Indigenous knowledge for climate change assessment and adaptation (Vol. 2). Cambridge University Press.</w:t>
      </w:r>
    </w:p>
    <w:p w14:paraId="00000090" w14:textId="77777777" w:rsidR="00F12000" w:rsidRDefault="007A728F">
      <w:r>
        <w:t>Nicholls, N., Gruza, G. V., Jouzel, J., Karl, T. R., Ogallo, L. A., et al. (1996). Observed climate variability and change. In Climate Change 1995: The Science of Climate Change (pp. 137–192). Intergovernmental Panel on Climate Change.</w:t>
      </w:r>
    </w:p>
    <w:p w14:paraId="00000091" w14:textId="77777777" w:rsidR="00F12000" w:rsidRDefault="007A728F">
      <w:r>
        <w:lastRenderedPageBreak/>
        <w:t xml:space="preserve">Parker, W. S., &amp; Winsberg, E. (2018). Values and evidence: How models make a difference. European Journal for Philosophy of Science, 8(1), 125–142. </w:t>
      </w:r>
      <w:hyperlink r:id="rId39">
        <w:r>
          <w:rPr>
            <w:color w:val="1155CC"/>
            <w:u w:val="single"/>
          </w:rPr>
          <w:t>https://doi.org/10.1007/s13194-017-0180-6</w:t>
        </w:r>
      </w:hyperlink>
    </w:p>
    <w:p w14:paraId="00000092" w14:textId="77777777" w:rsidR="00F12000" w:rsidRDefault="007A728F">
      <w:r>
        <w:t>Perls, H. (2020). Deconstructing environmental deregulation under the Trump administration. Vermont Law Review, 45, 591–632.</w:t>
      </w:r>
    </w:p>
    <w:p w14:paraId="00000093" w14:textId="77777777" w:rsidR="00F12000" w:rsidRDefault="007A728F">
      <w:r>
        <w:t xml:space="preserve">O'Lear, S. (2016). Climate science and slow violence: A view from political geography and STS on mobilizing technoscientific ontologies of climate change. Political Geography, 52, 4–13. </w:t>
      </w:r>
      <w:hyperlink r:id="rId40">
        <w:r>
          <w:rPr>
            <w:color w:val="1155CC"/>
            <w:u w:val="single"/>
          </w:rPr>
          <w:t>https://doi.org/10.1016/j.polgeo.2015.01.005</w:t>
        </w:r>
      </w:hyperlink>
    </w:p>
    <w:p w14:paraId="00000094" w14:textId="77777777" w:rsidR="00F12000" w:rsidRDefault="007A728F">
      <w:r>
        <w:t xml:space="preserve">Ratti, E., &amp; Russo, F. (2024). Science and values: A two-way direction. European Journal for Philosophy of Science, 14(1), 6. </w:t>
      </w:r>
      <w:hyperlink r:id="rId41">
        <w:r>
          <w:rPr>
            <w:color w:val="1155CC"/>
            <w:u w:val="single"/>
          </w:rPr>
          <w:t>https://doi.org/10.1007/s13194-024-00567-8</w:t>
        </w:r>
      </w:hyperlink>
    </w:p>
    <w:p w14:paraId="00000095" w14:textId="77777777" w:rsidR="00F12000" w:rsidRDefault="007A728F">
      <w:r>
        <w:t xml:space="preserve">Resnik, D. B., &amp; Elliott, K. C. (2023). Science, values, and the new demarcation problem. Journal for General Philosophy of Science, 54(2), 259–286. </w:t>
      </w:r>
      <w:hyperlink r:id="rId42">
        <w:r>
          <w:rPr>
            <w:color w:val="1155CC"/>
            <w:u w:val="single"/>
          </w:rPr>
          <w:t>https://doi.org/10.1007/s10838-022-09633-2</w:t>
        </w:r>
      </w:hyperlink>
    </w:p>
    <w:p w14:paraId="00000096" w14:textId="77777777" w:rsidR="00F12000" w:rsidRDefault="007A728F">
      <w:r>
        <w:t xml:space="preserve">Rodrigues, R. R., &amp; Shepherd, T. G. (2022). Small is beautiful: Climate-change science as if people mattered. PNAS Nexus, 1(1), pgac009. </w:t>
      </w:r>
      <w:hyperlink r:id="rId43">
        <w:r>
          <w:rPr>
            <w:color w:val="1155CC"/>
            <w:u w:val="single"/>
          </w:rPr>
          <w:t>https://doi.org/10.1093/pnasnexus/pgac009</w:t>
        </w:r>
      </w:hyperlink>
    </w:p>
    <w:p w14:paraId="00000097" w14:textId="77777777" w:rsidR="00F12000" w:rsidRDefault="007A728F">
      <w:r>
        <w:t xml:space="preserve">Rudner, R. (1953). The scientist qua scientist makes value judgments. Philosophy of Science, 20(1), 1–6. </w:t>
      </w:r>
      <w:hyperlink r:id="rId44">
        <w:r>
          <w:rPr>
            <w:color w:val="1155CC"/>
            <w:u w:val="single"/>
          </w:rPr>
          <w:t>https://doi.org/10.1086/287231</w:t>
        </w:r>
      </w:hyperlink>
    </w:p>
    <w:p w14:paraId="00000098" w14:textId="77777777" w:rsidR="00F12000" w:rsidRDefault="007A728F">
      <w:r>
        <w:t xml:space="preserve">Steel, D. (2010). Epistemic values and the argument from inductive risk. Philosophy of Science, 77(1), 14–34. </w:t>
      </w:r>
      <w:hyperlink r:id="rId45">
        <w:r>
          <w:rPr>
            <w:color w:val="1155CC"/>
            <w:u w:val="single"/>
          </w:rPr>
          <w:t>https://doi.org/10.1086/650206</w:t>
        </w:r>
      </w:hyperlink>
    </w:p>
    <w:p w14:paraId="00000099" w14:textId="77777777" w:rsidR="00F12000" w:rsidRDefault="007A728F">
      <w:r>
        <w:t>Steel, D. (2014). Philosophy and the precautionary principle. Cambridge University Press.</w:t>
      </w:r>
    </w:p>
    <w:p w14:paraId="0000009A" w14:textId="77777777" w:rsidR="00F12000" w:rsidRDefault="007A728F">
      <w:r>
        <w:t>Steel, D. (2017). Epistemic priority: Must science be committed to prioritizing epistemic over non-epistemic values? In K. C. Elliott &amp; D. Steel (Eds.), Current controversies in values and science (pp. 49–63). Taylor &amp; Francis.</w:t>
      </w:r>
    </w:p>
    <w:p w14:paraId="0000009B" w14:textId="77777777" w:rsidR="00F12000" w:rsidRDefault="007A728F">
      <w:r>
        <w:t xml:space="preserve">Stoetzer, L. S., &amp; Zimmermann, F. (2024). A representative survey experiment of motivated climate change denial. Nature Climate Change, 14(2), 198–204. </w:t>
      </w:r>
      <w:hyperlink r:id="rId46">
        <w:r>
          <w:rPr>
            <w:color w:val="1155CC"/>
            <w:u w:val="single"/>
          </w:rPr>
          <w:t>https://doi.org/10.1038/s41558-023-01869-0</w:t>
        </w:r>
      </w:hyperlink>
    </w:p>
    <w:p w14:paraId="0000009C" w14:textId="77777777" w:rsidR="00F12000" w:rsidRDefault="007A728F">
      <w:r>
        <w:t xml:space="preserve">Szabo, S., Renaud, F. G., Hossain, M. S., Sebesvári, Z., Matthews, Z., Foufoula-Georgiou, E., &amp; Nicholls, R. J. (2015). Sustainable development goals offer new opportunities for tropical delta regions. Environment: Science and Policy for Sustainable Development, 57(4), 16–23. </w:t>
      </w:r>
      <w:hyperlink r:id="rId47">
        <w:r>
          <w:rPr>
            <w:color w:val="1155CC"/>
            <w:u w:val="single"/>
          </w:rPr>
          <w:t>https://doi.org/10.1080/00139157.2015.1048142</w:t>
        </w:r>
      </w:hyperlink>
    </w:p>
    <w:p w14:paraId="0000009D" w14:textId="77777777" w:rsidR="00F12000" w:rsidRDefault="007A728F">
      <w:r>
        <w:t>Tuana, N. (2018). Understanding coupled ethical-epistemic issues relevant to climate modeling and decision support science. In L. C. Gundersen (Ed.), Scientific integrity and ethics in the geosciences (pp. 155–173). American Geophysical Union.</w:t>
      </w:r>
    </w:p>
    <w:p w14:paraId="0000009E" w14:textId="77777777" w:rsidR="00F12000" w:rsidRDefault="007A728F">
      <w:r>
        <w:lastRenderedPageBreak/>
        <w:t xml:space="preserve">Turba, R., Thoré, E. S. J., Bertram, M. G., Bridg, H., Sabet, S. S., Gamboa, M., Ríos-Orjuela, J. C., Takola, E., Capa Salinas, J., Sampaio Franco, A. C., &amp; Marín, C. (2025). Global North-South science inequalities due to language and funding barriers. Zenodo. </w:t>
      </w:r>
      <w:hyperlink r:id="rId48">
        <w:r>
          <w:rPr>
            <w:color w:val="1155CC"/>
            <w:u w:val="single"/>
          </w:rPr>
          <w:t>https://doi.org/10.5281/zenodo.14902147</w:t>
        </w:r>
      </w:hyperlink>
    </w:p>
    <w:p w14:paraId="0000009F" w14:textId="77777777" w:rsidR="00F12000" w:rsidRDefault="007A728F">
      <w:r>
        <w:t xml:space="preserve">Winsberg, E. (2012). Values and uncertainties in the predictions of global climate models. Kennedy Institute of Ethics Journal, 22(2), 111–137. </w:t>
      </w:r>
      <w:hyperlink r:id="rId49">
        <w:r>
          <w:rPr>
            <w:color w:val="1155CC"/>
            <w:u w:val="single"/>
          </w:rPr>
          <w:t>https://doi.org/10.1353/ken.2012.0008</w:t>
        </w:r>
      </w:hyperlink>
    </w:p>
    <w:p w14:paraId="000000A0" w14:textId="77777777" w:rsidR="00F12000" w:rsidRDefault="007A728F">
      <w:r>
        <w:t xml:space="preserve">Zimm, C., Mintz-Woo, K., Brutschin, E., Hanger-Kopp, S., Hoffmann, R., Kikstra, J. S., Kuhn, M., Min, J., Muttarak, R., Pachauri, S., Patange, O., Riahi, K., &amp; Schinko, T. (2024). Justice considerations in climate research. Nature Climate Change, 14(1), 22–30. </w:t>
      </w:r>
      <w:hyperlink r:id="rId50">
        <w:r>
          <w:rPr>
            <w:color w:val="1155CC"/>
            <w:u w:val="single"/>
          </w:rPr>
          <w:t>https://doi.org/10.1038/s41558-023-01869-0</w:t>
        </w:r>
      </w:hyperlink>
    </w:p>
    <w:sectPr w:rsidR="00F1200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467A6" w14:textId="77777777" w:rsidR="007A728F" w:rsidRDefault="007A728F">
      <w:pPr>
        <w:spacing w:before="0" w:line="240" w:lineRule="auto"/>
      </w:pPr>
      <w:r>
        <w:separator/>
      </w:r>
    </w:p>
  </w:endnote>
  <w:endnote w:type="continuationSeparator" w:id="0">
    <w:p w14:paraId="545BAFFA" w14:textId="77777777" w:rsidR="007A728F" w:rsidRDefault="007A72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0657C1-FBF8-4215-9803-7F0419F69C20}"/>
  </w:font>
  <w:font w:name="Cambria">
    <w:panose1 w:val="02040503050406030204"/>
    <w:charset w:val="00"/>
    <w:family w:val="roman"/>
    <w:pitch w:val="variable"/>
    <w:sig w:usb0="E00006FF" w:usb1="420024FF" w:usb2="02000000" w:usb3="00000000" w:csb0="0000019F" w:csb1="00000000"/>
    <w:embedRegular r:id="rId2" w:fontKey="{4BB6D53B-097A-4934-ABFB-D1D7170E79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32505" w14:textId="77777777" w:rsidR="007A728F" w:rsidRDefault="007A728F">
      <w:pPr>
        <w:spacing w:before="0" w:line="240" w:lineRule="auto"/>
      </w:pPr>
      <w:r>
        <w:separator/>
      </w:r>
    </w:p>
  </w:footnote>
  <w:footnote w:type="continuationSeparator" w:id="0">
    <w:p w14:paraId="5F8EF4EF" w14:textId="77777777" w:rsidR="007A728F" w:rsidRDefault="007A728F">
      <w:pPr>
        <w:spacing w:before="0" w:line="240" w:lineRule="auto"/>
      </w:pPr>
      <w:r>
        <w:continuationSeparator/>
      </w:r>
    </w:p>
  </w:footnote>
  <w:footnote w:id="1">
    <w:p w14:paraId="000000A6" w14:textId="77777777" w:rsidR="00F12000" w:rsidRDefault="007A728F">
      <w:pPr>
        <w:rPr>
          <w:sz w:val="22"/>
          <w:szCs w:val="22"/>
        </w:rPr>
      </w:pPr>
      <w:r>
        <w:rPr>
          <w:vertAlign w:val="superscript"/>
        </w:rPr>
        <w:footnoteRef/>
      </w:r>
      <w:r>
        <w:rPr>
          <w:sz w:val="22"/>
          <w:szCs w:val="22"/>
        </w:rPr>
        <w:t xml:space="preserve"> This paper understands vulnerability as primarily shaped by social and political structures, rather than by natural hazards or geographic location alone. Systemic marginalization exposes certain populations to greater climate risks, making historical inequalities more relevant than geographical ones (Bankoff, 2001). Yet ecological resilience varies significantly across ecosystems (e.g., Crausbay et al., 2022), and while its alignment with human vulnerability is imperfect, their frequent convergence intensi</w:t>
      </w:r>
      <w:r>
        <w:rPr>
          <w:sz w:val="22"/>
          <w:szCs w:val="22"/>
        </w:rPr>
        <w:t>fies impacts that demand urgent attention.</w:t>
      </w:r>
    </w:p>
  </w:footnote>
  <w:footnote w:id="2">
    <w:p w14:paraId="000000A1" w14:textId="77777777" w:rsidR="00F12000" w:rsidRDefault="007A728F">
      <w:pPr>
        <w:spacing w:before="0" w:line="240" w:lineRule="auto"/>
        <w:rPr>
          <w:sz w:val="18"/>
          <w:szCs w:val="18"/>
        </w:rPr>
      </w:pPr>
      <w:r>
        <w:rPr>
          <w:vertAlign w:val="superscript"/>
        </w:rPr>
        <w:footnoteRef/>
      </w:r>
      <w:r>
        <w:rPr>
          <w:sz w:val="22"/>
          <w:szCs w:val="22"/>
        </w:rPr>
        <w:t>Although some philosophers have paid attention to Christy's research concerning the relationship between data and models (Lloyd 2012), as far as we are aware, no discussion of his work has considered the role of values in "skeptic" climatologists' research.</w:t>
      </w:r>
    </w:p>
  </w:footnote>
  <w:footnote w:id="3">
    <w:p w14:paraId="000000A4" w14:textId="77777777" w:rsidR="00F12000" w:rsidRDefault="007A728F">
      <w:pPr>
        <w:spacing w:before="0" w:line="240" w:lineRule="auto"/>
        <w:rPr>
          <w:sz w:val="22"/>
          <w:szCs w:val="22"/>
        </w:rPr>
      </w:pPr>
      <w:r>
        <w:rPr>
          <w:vertAlign w:val="superscript"/>
        </w:rPr>
        <w:footnoteRef/>
      </w:r>
      <w:r>
        <w:rPr>
          <w:sz w:val="20"/>
          <w:szCs w:val="20"/>
        </w:rPr>
        <w:t xml:space="preserve"> </w:t>
      </w:r>
      <w:r>
        <w:rPr>
          <w:sz w:val="22"/>
          <w:szCs w:val="22"/>
        </w:rPr>
        <w:t>Contemporary climate models postulate that even small increases in tropical temperatures could lead to significant climate change through a mechanism known as polar amplification, a claim Christy and Lindzen contest in this paper.</w:t>
      </w:r>
    </w:p>
    <w:p w14:paraId="000000A5" w14:textId="77777777" w:rsidR="00F12000" w:rsidRDefault="00F12000">
      <w:pPr>
        <w:spacing w:before="0" w:line="240" w:lineRule="auto"/>
        <w:rPr>
          <w:sz w:val="20"/>
          <w:szCs w:val="20"/>
        </w:rPr>
      </w:pPr>
    </w:p>
  </w:footnote>
  <w:footnote w:id="4">
    <w:p w14:paraId="000000A3" w14:textId="77777777" w:rsidR="00F12000" w:rsidRDefault="007A728F">
      <w:pPr>
        <w:spacing w:before="0" w:line="240" w:lineRule="auto"/>
        <w:rPr>
          <w:sz w:val="20"/>
          <w:szCs w:val="20"/>
        </w:rPr>
      </w:pPr>
      <w:r>
        <w:rPr>
          <w:vertAlign w:val="superscript"/>
        </w:rPr>
        <w:footnoteRef/>
      </w:r>
      <w:r>
        <w:rPr>
          <w:sz w:val="20"/>
          <w:szCs w:val="20"/>
        </w:rPr>
        <w:t xml:space="preserve"> </w:t>
      </w:r>
      <w:hyperlink r:id="rId1">
        <w:r>
          <w:rPr>
            <w:color w:val="1155CC"/>
            <w:sz w:val="20"/>
            <w:szCs w:val="20"/>
            <w:u w:val="single"/>
          </w:rPr>
          <w:t>https://trumpwhitehouse.archives.gov/briefings-statements/statement-president-trump-paris-climate-accord/</w:t>
        </w:r>
      </w:hyperlink>
      <w:r>
        <w:rPr>
          <w:sz w:val="20"/>
          <w:szCs w:val="20"/>
        </w:rPr>
        <w:t xml:space="preserve"> [last visit 28/10/2024 12:05]</w:t>
      </w:r>
    </w:p>
  </w:footnote>
  <w:footnote w:id="5">
    <w:p w14:paraId="000000A2" w14:textId="77777777" w:rsidR="00F12000" w:rsidRDefault="007A728F">
      <w:pPr>
        <w:spacing w:before="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https://www.govinfo.gov/content/pkg/FR-2020-04-30/pdf/2020-06967.pdf</w:t>
        </w:r>
      </w:hyperlink>
      <w:r>
        <w:rPr>
          <w:sz w:val="20"/>
          <w:szCs w:val="20"/>
        </w:rPr>
        <w:t xml:space="preserve"> p. 4 [last visit: 07/02/2025] Our emphasis.</w:t>
      </w:r>
    </w:p>
  </w:footnote>
  <w:footnote w:id="6">
    <w:p w14:paraId="000000A7" w14:textId="77777777" w:rsidR="00F12000" w:rsidRDefault="007A728F">
      <w:pPr>
        <w:spacing w:before="0" w:line="240" w:lineRule="auto"/>
        <w:rPr>
          <w:sz w:val="20"/>
          <w:szCs w:val="20"/>
        </w:rPr>
      </w:pPr>
      <w:r>
        <w:rPr>
          <w:vertAlign w:val="superscript"/>
        </w:rPr>
        <w:footnoteRef/>
      </w:r>
      <w:r>
        <w:rPr>
          <w:sz w:val="20"/>
          <w:szCs w:val="20"/>
        </w:rPr>
        <w:t xml:space="preserve"> Intemann’s approach is inherently consequentialist insofar as its focus is not whether the values guiding science are the “right ones” per se, but whether they convey the “right” consequences, i.e. promoting democratic aims.  </w:t>
      </w:r>
    </w:p>
  </w:footnote>
  <w:footnote w:id="7">
    <w:p w14:paraId="000000A8" w14:textId="77777777" w:rsidR="00F12000" w:rsidRDefault="007A728F">
      <w:pPr>
        <w:spacing w:before="0" w:line="240" w:lineRule="auto"/>
        <w:rPr>
          <w:sz w:val="20"/>
          <w:szCs w:val="20"/>
        </w:rPr>
      </w:pPr>
      <w:r>
        <w:rPr>
          <w:vertAlign w:val="superscript"/>
        </w:rPr>
        <w:footnoteRef/>
      </w:r>
      <w:r>
        <w:rPr>
          <w:sz w:val="20"/>
          <w:szCs w:val="20"/>
        </w:rPr>
        <w:t xml:space="preserve"> The aims approach shares some affinities with Brown’s (2020) moral imagination ideal, insofar as both approaches  emphasize the moral responsibility of scientists and consider stakeholders’ interests in scientific decisions. Nonetheless, while the deliberation framework can also be applied to small groups, the moral imagination ideal does not require the democratic endorsement of values that is central to the aims approach. Moreover, moral imagination can lead to an inappropriate and inaccurate projection </w:t>
      </w:r>
      <w:r>
        <w:rPr>
          <w:sz w:val="20"/>
          <w:szCs w:val="20"/>
        </w:rPr>
        <w:t xml:space="preserve">of the most privileged perspectives (Mackenzie and Sorial, 2021), and thus risks reproducing epistemic injustices similar to those discussed in section 3 –for example, obscuring the impact of potential climate harms on the most marginalized communities </w:t>
      </w:r>
    </w:p>
  </w:footnote>
  <w:footnote w:id="8">
    <w:p w14:paraId="000000A9" w14:textId="77777777" w:rsidR="00F12000" w:rsidRDefault="007A728F">
      <w:pPr>
        <w:spacing w:before="0" w:line="240" w:lineRule="auto"/>
        <w:rPr>
          <w:sz w:val="22"/>
          <w:szCs w:val="22"/>
        </w:rPr>
      </w:pPr>
      <w:r>
        <w:rPr>
          <w:vertAlign w:val="superscript"/>
        </w:rPr>
        <w:footnoteRef/>
      </w:r>
      <w:r>
        <w:rPr>
          <w:sz w:val="20"/>
          <w:szCs w:val="20"/>
        </w:rPr>
        <w:t xml:space="preserve"> de </w:t>
      </w:r>
      <w:r>
        <w:rPr>
          <w:sz w:val="22"/>
          <w:szCs w:val="22"/>
        </w:rPr>
        <w:t xml:space="preserve">Melo-Martín (2024) has recently argued that the </w:t>
      </w:r>
      <w:r>
        <w:rPr>
          <w:i/>
          <w:iCs/>
          <w:sz w:val="22"/>
          <w:szCs w:val="22"/>
        </w:rPr>
        <w:t>how</w:t>
      </w:r>
      <w:r>
        <w:rPr>
          <w:sz w:val="22"/>
          <w:szCs w:val="22"/>
        </w:rPr>
        <w:t xml:space="preserve"> question is the only relevant question for the new demarcation problem. According to her, the question on </w:t>
      </w:r>
      <w:r>
        <w:rPr>
          <w:i/>
          <w:iCs/>
          <w:sz w:val="22"/>
          <w:szCs w:val="22"/>
        </w:rPr>
        <w:t>what</w:t>
      </w:r>
      <w:r>
        <w:rPr>
          <w:sz w:val="22"/>
          <w:szCs w:val="22"/>
        </w:rPr>
        <w:t xml:space="preserve"> values should influence science does not provide any basis for distinguishing between legitimate and illegitimate value influence, as this is a matter of conflict between different values or interests in a diverse society. However, as argued in the following section, even if we found a satisfactory solution to the </w:t>
      </w:r>
      <w:r>
        <w:rPr>
          <w:i/>
          <w:iCs/>
          <w:sz w:val="22"/>
          <w:szCs w:val="22"/>
        </w:rPr>
        <w:t>how</w:t>
      </w:r>
      <w:r>
        <w:rPr>
          <w:sz w:val="22"/>
          <w:szCs w:val="22"/>
        </w:rPr>
        <w:t xml:space="preserve"> question–i. e. by setting</w:t>
      </w:r>
      <w:r>
        <w:rPr>
          <w:sz w:val="22"/>
          <w:szCs w:val="22"/>
        </w:rPr>
        <w:t xml:space="preserve"> procedures and epistemic restrictions that avoid certain biases, we would still have no grounds to prevent undesirable outcomes such as those outlined in Section 2.1.</w:t>
      </w:r>
    </w:p>
    <w:p w14:paraId="000000AA" w14:textId="77777777" w:rsidR="00F12000" w:rsidRDefault="00F12000">
      <w:pPr>
        <w:spacing w:before="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83F17"/>
    <w:multiLevelType w:val="multilevel"/>
    <w:tmpl w:val="0D8AA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9810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00"/>
    <w:rsid w:val="007A728F"/>
    <w:rsid w:val="00983BE6"/>
    <w:rsid w:val="00F120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0E4DC"/>
  <w15:docId w15:val="{9546DAF4-B19B-4E94-BC98-69807F14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pPr>
        <w:spacing w:before="28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240"/>
      <w:outlineLvl w:val="0"/>
    </w:pPr>
    <w:rPr>
      <w:b/>
      <w:bCs/>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0" w:after="60"/>
    </w:pPr>
    <w:rPr>
      <w:sz w:val="52"/>
      <w:szCs w:val="52"/>
    </w:rPr>
  </w:style>
  <w:style w:type="paragraph" w:styleId="Subttulo">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146/annurev-polisci-051120-125514" TargetMode="External"/><Relationship Id="rId18" Type="http://schemas.openxmlformats.org/officeDocument/2006/relationships/hyperlink" Target="https://doi.org/10.1038/s41598-024-52585-4" TargetMode="External"/><Relationship Id="rId26" Type="http://schemas.openxmlformats.org/officeDocument/2006/relationships/hyperlink" Target="https://doi.org/10.1038/ngeo3017" TargetMode="External"/><Relationship Id="rId39" Type="http://schemas.openxmlformats.org/officeDocument/2006/relationships/hyperlink" Target="https://doi.org/10.1007/s13194-017-0180-6" TargetMode="External"/><Relationship Id="rId21" Type="http://schemas.openxmlformats.org/officeDocument/2006/relationships/hyperlink" Target="https://doi.org/10.1016/j.shpsa.2021.12.002" TargetMode="External"/><Relationship Id="rId34" Type="http://schemas.openxmlformats.org/officeDocument/2006/relationships/hyperlink" Target="https://doi.org/10.1007/s11229-023-04370-5" TargetMode="External"/><Relationship Id="rId42" Type="http://schemas.openxmlformats.org/officeDocument/2006/relationships/hyperlink" Target="https://doi.org/10.1007/s10838-022-09633-2" TargetMode="External"/><Relationship Id="rId47" Type="http://schemas.openxmlformats.org/officeDocument/2006/relationships/hyperlink" Target="https://doi.org/10.1080/00139157.2015.1048142" TargetMode="External"/><Relationship Id="rId50" Type="http://schemas.openxmlformats.org/officeDocument/2006/relationships/hyperlink" Target="https://doi.org/10.1038/s41558-023-01869-0" TargetMode="External"/><Relationship Id="rId7" Type="http://schemas.openxmlformats.org/officeDocument/2006/relationships/hyperlink" Target="https://doi.org/10.1111/1467-7717.00159" TargetMode="External"/><Relationship Id="rId2" Type="http://schemas.openxmlformats.org/officeDocument/2006/relationships/styles" Target="styles.xml"/><Relationship Id="rId16" Type="http://schemas.openxmlformats.org/officeDocument/2006/relationships/hyperlink" Target="https://doi.org/10.1038/nclimate2954" TargetMode="External"/><Relationship Id="rId29" Type="http://schemas.openxmlformats.org/officeDocument/2006/relationships/hyperlink" Target="https://doi.org/10.1007/s13143-024-00353-9" TargetMode="External"/><Relationship Id="rId11" Type="http://schemas.openxmlformats.org/officeDocument/2006/relationships/hyperlink" Target="https://doi.org/10.1086/727429" TargetMode="External"/><Relationship Id="rId24" Type="http://schemas.openxmlformats.org/officeDocument/2006/relationships/hyperlink" Target="https://doi.org/10.1093/bjps/axz045" TargetMode="External"/><Relationship Id="rId32" Type="http://schemas.openxmlformats.org/officeDocument/2006/relationships/hyperlink" Target="https://doi.org/10.1086/344620" TargetMode="External"/><Relationship Id="rId37" Type="http://schemas.openxmlformats.org/officeDocument/2006/relationships/hyperlink" Target="https://www.jstor.org/stable/41427941" TargetMode="External"/><Relationship Id="rId40" Type="http://schemas.openxmlformats.org/officeDocument/2006/relationships/hyperlink" Target="https://doi.org/10.1016/j.polgeo.2015.01.005" TargetMode="External"/><Relationship Id="rId45" Type="http://schemas.openxmlformats.org/officeDocument/2006/relationships/hyperlink" Target="https://doi.org/10.1086/650206" TargetMode="External"/><Relationship Id="rId5" Type="http://schemas.openxmlformats.org/officeDocument/2006/relationships/footnotes" Target="footnotes.xml"/><Relationship Id="rId15" Type="http://schemas.openxmlformats.org/officeDocument/2006/relationships/hyperlink" Target="https://doi.org/10.1016/j.shpsa.2013.07.005" TargetMode="External"/><Relationship Id="rId23" Type="http://schemas.openxmlformats.org/officeDocument/2006/relationships/hyperlink" Target="https://doi.org/10.1007/s13194-014-0105-6" TargetMode="External"/><Relationship Id="rId28" Type="http://schemas.openxmlformats.org/officeDocument/2006/relationships/hyperlink" Target="https://doi.org/10.1007/s13194-024-00579-4" TargetMode="External"/><Relationship Id="rId36" Type="http://schemas.openxmlformats.org/officeDocument/2006/relationships/hyperlink" Target="https://doi.org/10.1007/s11158-021-09534-z" TargetMode="External"/><Relationship Id="rId49" Type="http://schemas.openxmlformats.org/officeDocument/2006/relationships/hyperlink" Target="https://doi.org/10.1353/ken.2012.0008" TargetMode="External"/><Relationship Id="rId10" Type="http://schemas.openxmlformats.org/officeDocument/2006/relationships/hyperlink" Target="https://doi.org/10.3366/epi.2010.0003" TargetMode="External"/><Relationship Id="rId19" Type="http://schemas.openxmlformats.org/officeDocument/2006/relationships/hyperlink" Target="https://doi.org/10.1038/nclimate2529" TargetMode="External"/><Relationship Id="rId31" Type="http://schemas.openxmlformats.org/officeDocument/2006/relationships/hyperlink" Target="https://doi.org/10.1016/j.shpsa.2012.02.001" TargetMode="External"/><Relationship Id="rId44" Type="http://schemas.openxmlformats.org/officeDocument/2006/relationships/hyperlink" Target="https://doi.org/10.1086/28723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ato.stanford.edu/archives/sum2024/entries/democracy/" TargetMode="External"/><Relationship Id="rId14" Type="http://schemas.openxmlformats.org/officeDocument/2006/relationships/hyperlink" Target="https://doi.org/10.1086/727429" TargetMode="External"/><Relationship Id="rId22" Type="http://schemas.openxmlformats.org/officeDocument/2006/relationships/hyperlink" Target="https://doi.org/10.1007/s11229-023-04370-5" TargetMode="External"/><Relationship Id="rId27" Type="http://schemas.openxmlformats.org/officeDocument/2006/relationships/hyperlink" Target="https://doi.org/10.1016/j.shpsa.2021.12.001" TargetMode="External"/><Relationship Id="rId30" Type="http://schemas.openxmlformats.org/officeDocument/2006/relationships/hyperlink" Target="https://co2coalition.org/wp-content/uploads/2021/08/Global-Mean-Temp-Anomalies12.08.20.pdf" TargetMode="External"/><Relationship Id="rId35" Type="http://schemas.openxmlformats.org/officeDocument/2006/relationships/hyperlink" Target="https://doi.org/10.1016/j.shpsa.2021.08.009" TargetMode="External"/><Relationship Id="rId43" Type="http://schemas.openxmlformats.org/officeDocument/2006/relationships/hyperlink" Target="https://doi.org/10.1093/pnasnexus/pgac009" TargetMode="External"/><Relationship Id="rId48" Type="http://schemas.openxmlformats.org/officeDocument/2006/relationships/hyperlink" Target="https://doi.org/10.5281/zenodo.14902147" TargetMode="External"/><Relationship Id="rId8" Type="http://schemas.openxmlformats.org/officeDocument/2006/relationships/hyperlink" Target="https://www.ipcc.ch/report/ar6/wg1/"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016/j.gloenvcha.2010.11.006" TargetMode="External"/><Relationship Id="rId17" Type="http://schemas.openxmlformats.org/officeDocument/2006/relationships/hyperlink" Target="https://doi.org/10.1007/978-3-031-07002-0_142" TargetMode="External"/><Relationship Id="rId25" Type="http://schemas.openxmlformats.org/officeDocument/2006/relationships/hyperlink" Target="https://doi.org/10.1016/j.shpsa.2021.06.004" TargetMode="External"/><Relationship Id="rId33" Type="http://schemas.openxmlformats.org/officeDocument/2006/relationships/hyperlink" Target="https://plato.stanford.edu/archives/spr2025/entries/scientific-knowledge-social/" TargetMode="External"/><Relationship Id="rId38" Type="http://schemas.openxmlformats.org/officeDocument/2006/relationships/hyperlink" Target="https://doi.org/10.1029/2020EA001281" TargetMode="External"/><Relationship Id="rId46" Type="http://schemas.openxmlformats.org/officeDocument/2006/relationships/hyperlink" Target="https://doi.org/10.1038/s41558-023-01869-0" TargetMode="External"/><Relationship Id="rId20" Type="http://schemas.openxmlformats.org/officeDocument/2006/relationships/hyperlink" Target="https://doi.org/10.1038/s41558-023-01685-6" TargetMode="External"/><Relationship Id="rId41" Type="http://schemas.openxmlformats.org/officeDocument/2006/relationships/hyperlink" Target="https://doi.org/10.1007/s13194-024-00567-8"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info.gov/content/pkg/FR-2020-04-30/pdf/2020-06967.pdf" TargetMode="External"/><Relationship Id="rId1" Type="http://schemas.openxmlformats.org/officeDocument/2006/relationships/hyperlink" Target="https://trumpwhitehouse.archives.gov/briefings-statements/statement-president-trump-paris-climate-acc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11380</Words>
  <Characters>62593</Characters>
  <Application>Microsoft Office Word</Application>
  <DocSecurity>0</DocSecurity>
  <Lines>521</Lines>
  <Paragraphs>147</Paragraphs>
  <ScaleCrop>false</ScaleCrop>
  <Company/>
  <LinksUpToDate>false</LinksUpToDate>
  <CharactersWithSpaces>73826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Authors</cp:lastModifiedBy>
  <cp:revision>2</cp:revision>
  <dcterms:created xsi:type="dcterms:W3CDTF">2025-11-14T12:19:00Z</dcterms:created>
  <dcterms:modified xsi:type="dcterms:W3CDTF">2025-11-14T12:21:00Z</dcterms:modified>
</cp:coreProperties>
</file>