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B3E6" w14:textId="7C627735" w:rsidR="00D10F4A" w:rsidRPr="005B759D" w:rsidRDefault="00D10F4A" w:rsidP="0046228A">
      <w:pPr>
        <w:pStyle w:val="Title"/>
        <w:spacing w:line="276" w:lineRule="auto"/>
        <w:rPr>
          <w:rFonts w:ascii="Times" w:hAnsi="Times"/>
          <w:color w:val="000000" w:themeColor="text1"/>
        </w:rPr>
      </w:pPr>
      <w:r w:rsidRPr="005B759D">
        <w:rPr>
          <w:rFonts w:ascii="Times" w:hAnsi="Times"/>
          <w:color w:val="000000" w:themeColor="text1"/>
        </w:rPr>
        <w:t>A commitment account of norm externalisation</w:t>
      </w:r>
    </w:p>
    <w:p w14:paraId="7ED3E3F1" w14:textId="77777777" w:rsidR="00542589" w:rsidRDefault="00542589" w:rsidP="0046228A">
      <w:pPr>
        <w:pStyle w:val="Heading1"/>
        <w:spacing w:before="0" w:line="276" w:lineRule="auto"/>
        <w:jc w:val="both"/>
      </w:pPr>
    </w:p>
    <w:p w14:paraId="30951408" w14:textId="51CCB26D" w:rsidR="00C4417C" w:rsidRPr="005B759D" w:rsidRDefault="00C4417C" w:rsidP="00C4417C">
      <w:pPr>
        <w:pStyle w:val="Heading1"/>
        <w:spacing w:before="0" w:line="276" w:lineRule="auto"/>
        <w:jc w:val="both"/>
      </w:pPr>
      <w:r>
        <w:t>Saira Khan</w:t>
      </w:r>
    </w:p>
    <w:p w14:paraId="256F45FA" w14:textId="77777777" w:rsidR="00C4417C" w:rsidRDefault="00C4417C" w:rsidP="0046228A">
      <w:pPr>
        <w:pStyle w:val="Heading1"/>
        <w:spacing w:before="0" w:line="276" w:lineRule="auto"/>
        <w:jc w:val="both"/>
      </w:pPr>
    </w:p>
    <w:p w14:paraId="2956E778" w14:textId="622E4DE5" w:rsidR="00D10F4A" w:rsidRPr="005B759D" w:rsidRDefault="00D10F4A" w:rsidP="0046228A">
      <w:pPr>
        <w:pStyle w:val="Heading1"/>
        <w:spacing w:before="0" w:line="276" w:lineRule="auto"/>
        <w:jc w:val="both"/>
      </w:pPr>
      <w:r w:rsidRPr="005B759D">
        <w:t>Abstract</w:t>
      </w:r>
    </w:p>
    <w:p w14:paraId="06229032" w14:textId="77777777" w:rsidR="00D10F4A" w:rsidRPr="005B759D" w:rsidRDefault="00D10F4A" w:rsidP="0046228A">
      <w:pPr>
        <w:spacing w:line="276" w:lineRule="auto"/>
        <w:jc w:val="both"/>
        <w:rPr>
          <w:rFonts w:ascii="Times" w:hAnsi="Times"/>
          <w:color w:val="000000" w:themeColor="text1"/>
        </w:rPr>
      </w:pPr>
    </w:p>
    <w:p w14:paraId="7F986B4F" w14:textId="313FDA53" w:rsidR="00B26DEF" w:rsidRPr="005B759D" w:rsidRDefault="00D10F4A" w:rsidP="0046228A">
      <w:pPr>
        <w:spacing w:line="276" w:lineRule="auto"/>
        <w:jc w:val="both"/>
        <w:rPr>
          <w:rFonts w:ascii="Times" w:eastAsia="Calibri" w:hAnsi="Times" w:cs="Times New Roman"/>
          <w:color w:val="000000" w:themeColor="text1"/>
        </w:rPr>
      </w:pPr>
      <w:r w:rsidRPr="005B759D">
        <w:rPr>
          <w:rFonts w:ascii="Times" w:eastAsia="Calibri" w:hAnsi="Times" w:cs="Times New Roman"/>
          <w:color w:val="000000" w:themeColor="text1"/>
        </w:rPr>
        <w:t xml:space="preserve">One of the distinctive features of </w:t>
      </w:r>
      <w:r w:rsidR="006036B0" w:rsidRPr="005B759D">
        <w:rPr>
          <w:rFonts w:ascii="Times" w:eastAsia="Calibri" w:hAnsi="Times" w:cs="Times New Roman"/>
          <w:color w:val="000000" w:themeColor="text1"/>
        </w:rPr>
        <w:t>some</w:t>
      </w:r>
      <w:r w:rsidR="00812037" w:rsidRPr="005B759D">
        <w:rPr>
          <w:rFonts w:ascii="Times" w:eastAsia="Calibri" w:hAnsi="Times" w:cs="Times New Roman"/>
          <w:color w:val="000000" w:themeColor="text1"/>
        </w:rPr>
        <w:t xml:space="preserve"> </w:t>
      </w:r>
      <w:r w:rsidRPr="005B759D">
        <w:rPr>
          <w:rFonts w:ascii="Times" w:eastAsia="Calibri" w:hAnsi="Times" w:cs="Times New Roman"/>
          <w:color w:val="000000" w:themeColor="text1"/>
        </w:rPr>
        <w:t xml:space="preserve">norms is thought to be their </w:t>
      </w:r>
      <w:r w:rsidRPr="005B759D">
        <w:rPr>
          <w:rFonts w:ascii="Times" w:eastAsia="Calibri" w:hAnsi="Times" w:cs="Times New Roman"/>
          <w:i/>
          <w:iCs/>
          <w:color w:val="000000" w:themeColor="text1"/>
        </w:rPr>
        <w:t xml:space="preserve">externalised </w:t>
      </w:r>
      <w:r w:rsidRPr="005B759D">
        <w:rPr>
          <w:rFonts w:ascii="Times" w:eastAsia="Calibri" w:hAnsi="Times" w:cs="Times New Roman"/>
          <w:color w:val="000000" w:themeColor="text1"/>
        </w:rPr>
        <w:t>character. To say that a norm is externalised is to say that it is experienced as imposed on us from the outside and exacting a demand on all, regardless of their group (Stanford 2018</w:t>
      </w:r>
      <w:r w:rsidR="00E010A0" w:rsidRPr="005B759D">
        <w:rPr>
          <w:rFonts w:ascii="Times" w:eastAsia="Calibri" w:hAnsi="Times" w:cs="Times New Roman"/>
          <w:color w:val="000000" w:themeColor="text1"/>
        </w:rPr>
        <w:t>a</w:t>
      </w:r>
      <w:r w:rsidRPr="005B759D">
        <w:rPr>
          <w:rFonts w:ascii="Times" w:eastAsia="Calibri" w:hAnsi="Times" w:cs="Times New Roman"/>
          <w:color w:val="000000" w:themeColor="text1"/>
        </w:rPr>
        <w:t>). Stanford (2018</w:t>
      </w:r>
      <w:r w:rsidR="00E010A0" w:rsidRPr="005B759D">
        <w:rPr>
          <w:rFonts w:ascii="Times" w:eastAsia="Calibri" w:hAnsi="Times" w:cs="Times New Roman"/>
          <w:color w:val="000000" w:themeColor="text1"/>
        </w:rPr>
        <w:t>a</w:t>
      </w:r>
      <w:r w:rsidRPr="005B759D">
        <w:rPr>
          <w:rFonts w:ascii="Times" w:eastAsia="Calibri" w:hAnsi="Times" w:cs="Times New Roman"/>
          <w:color w:val="000000" w:themeColor="text1"/>
        </w:rPr>
        <w:t xml:space="preserve">) argues that externalisation evolved to facilitate correlated interaction among cooperators. However, he failed to specify the means </w:t>
      </w:r>
      <w:r w:rsidR="00835289" w:rsidRPr="005B759D">
        <w:rPr>
          <w:rFonts w:ascii="Times" w:eastAsia="Calibri" w:hAnsi="Times" w:cs="Times New Roman"/>
          <w:color w:val="000000" w:themeColor="text1"/>
        </w:rPr>
        <w:t xml:space="preserve">by which externalisation achieves </w:t>
      </w:r>
      <w:r w:rsidRPr="005B759D">
        <w:rPr>
          <w:rFonts w:ascii="Times" w:eastAsia="Calibri" w:hAnsi="Times" w:cs="Times New Roman"/>
          <w:color w:val="000000" w:themeColor="text1"/>
        </w:rPr>
        <w:t>correlated interacti</w:t>
      </w:r>
      <w:r w:rsidR="007C223C" w:rsidRPr="005B759D">
        <w:rPr>
          <w:rFonts w:ascii="Times" w:eastAsia="Calibri" w:hAnsi="Times" w:cs="Times New Roman"/>
          <w:color w:val="000000" w:themeColor="text1"/>
        </w:rPr>
        <w:t>on</w:t>
      </w:r>
      <w:r w:rsidRPr="005B759D">
        <w:rPr>
          <w:rFonts w:ascii="Times" w:eastAsia="Calibri" w:hAnsi="Times" w:cs="Times New Roman"/>
          <w:color w:val="000000" w:themeColor="text1"/>
        </w:rPr>
        <w:t xml:space="preserve">. In this </w:t>
      </w:r>
      <w:r w:rsidR="0073606C" w:rsidRPr="005B759D">
        <w:rPr>
          <w:rFonts w:ascii="Times" w:eastAsia="Calibri" w:hAnsi="Times" w:cs="Times New Roman"/>
          <w:color w:val="000000" w:themeColor="text1"/>
        </w:rPr>
        <w:t>article</w:t>
      </w:r>
      <w:r w:rsidRPr="005B759D">
        <w:rPr>
          <w:rFonts w:ascii="Times" w:eastAsia="Calibri" w:hAnsi="Times" w:cs="Times New Roman"/>
          <w:color w:val="000000" w:themeColor="text1"/>
        </w:rPr>
        <w:t xml:space="preserve">, I argue that </w:t>
      </w:r>
      <w:r w:rsidR="000E37C6" w:rsidRPr="005B759D">
        <w:rPr>
          <w:rFonts w:ascii="Times" w:eastAsia="Calibri" w:hAnsi="Times" w:cs="Times New Roman"/>
          <w:color w:val="000000" w:themeColor="text1"/>
        </w:rPr>
        <w:t>externalisation secures correlated interaction via commitment</w:t>
      </w:r>
      <w:r w:rsidR="00C15DC4" w:rsidRPr="005B759D">
        <w:rPr>
          <w:rFonts w:ascii="Times" w:eastAsia="Calibri" w:hAnsi="Times" w:cs="Times New Roman"/>
          <w:color w:val="000000" w:themeColor="text1"/>
        </w:rPr>
        <w:t xml:space="preserve">. </w:t>
      </w:r>
      <w:bookmarkStart w:id="0" w:name="_Hlk192771549"/>
      <w:r w:rsidR="00C15DC4" w:rsidRPr="005B759D">
        <w:rPr>
          <w:rFonts w:ascii="Times" w:eastAsia="Calibri" w:hAnsi="Times" w:cs="Times New Roman"/>
          <w:color w:val="000000" w:themeColor="text1"/>
        </w:rPr>
        <w:t xml:space="preserve">I </w:t>
      </w:r>
      <w:r w:rsidR="003F1C2A" w:rsidRPr="005B759D">
        <w:rPr>
          <w:rFonts w:ascii="Times" w:eastAsia="Calibri" w:hAnsi="Times" w:cs="Times New Roman"/>
          <w:color w:val="000000" w:themeColor="text1"/>
        </w:rPr>
        <w:t xml:space="preserve">also </w:t>
      </w:r>
      <w:r w:rsidR="00C15DC4" w:rsidRPr="005B759D">
        <w:rPr>
          <w:rFonts w:ascii="Times" w:eastAsia="Calibri" w:hAnsi="Times" w:cs="Times New Roman"/>
          <w:color w:val="000000" w:themeColor="text1"/>
        </w:rPr>
        <w:t>offer a</w:t>
      </w:r>
      <w:r w:rsidR="003F1C2A" w:rsidRPr="005B759D">
        <w:rPr>
          <w:rFonts w:ascii="Times" w:eastAsia="Calibri" w:hAnsi="Times" w:cs="Times New Roman"/>
          <w:color w:val="000000" w:themeColor="text1"/>
        </w:rPr>
        <w:t xml:space="preserve">n </w:t>
      </w:r>
      <w:r w:rsidR="00C15DC4" w:rsidRPr="005B759D">
        <w:rPr>
          <w:rFonts w:ascii="Times" w:eastAsia="Calibri" w:hAnsi="Times" w:cs="Times New Roman"/>
          <w:color w:val="000000" w:themeColor="text1"/>
        </w:rPr>
        <w:t>account of the emergence of exte</w:t>
      </w:r>
      <w:r w:rsidR="007C223C" w:rsidRPr="005B759D">
        <w:rPr>
          <w:rFonts w:ascii="Times" w:eastAsia="Calibri" w:hAnsi="Times" w:cs="Times New Roman"/>
          <w:color w:val="000000" w:themeColor="text1"/>
        </w:rPr>
        <w:t xml:space="preserve">rnalised norms that </w:t>
      </w:r>
      <w:r w:rsidR="00BE0B1C" w:rsidRPr="005B759D">
        <w:rPr>
          <w:rFonts w:ascii="Times" w:eastAsia="Calibri" w:hAnsi="Times" w:cs="Times New Roman"/>
          <w:color w:val="000000" w:themeColor="text1"/>
        </w:rPr>
        <w:t>further draws attention to the role of commitments in securing correlated interaction over our evolutionary history.</w:t>
      </w:r>
      <w:r w:rsidR="007C223C" w:rsidRPr="005B759D">
        <w:rPr>
          <w:rFonts w:ascii="Times" w:eastAsia="Calibri" w:hAnsi="Times" w:cs="Times New Roman"/>
          <w:color w:val="000000" w:themeColor="text1"/>
        </w:rPr>
        <w:t xml:space="preserve"> </w:t>
      </w:r>
    </w:p>
    <w:bookmarkEnd w:id="0"/>
    <w:p w14:paraId="01651046" w14:textId="77777777" w:rsidR="0046228A" w:rsidRPr="005B759D" w:rsidRDefault="0046228A" w:rsidP="0046228A">
      <w:pPr>
        <w:spacing w:line="276" w:lineRule="auto"/>
        <w:jc w:val="both"/>
        <w:rPr>
          <w:rFonts w:ascii="Times" w:eastAsia="Calibri" w:hAnsi="Times" w:cs="Times New Roman"/>
          <w:color w:val="000000" w:themeColor="text1"/>
        </w:rPr>
      </w:pPr>
    </w:p>
    <w:p w14:paraId="2AC73192" w14:textId="31CDFD7B" w:rsidR="00B26DEF" w:rsidRPr="005B759D" w:rsidRDefault="00873822" w:rsidP="0046228A">
      <w:pPr>
        <w:pStyle w:val="Heading1"/>
        <w:numPr>
          <w:ilvl w:val="0"/>
          <w:numId w:val="1"/>
        </w:numPr>
        <w:spacing w:before="0" w:line="276" w:lineRule="auto"/>
        <w:jc w:val="both"/>
        <w:rPr>
          <w:rFonts w:eastAsia="Calibri"/>
        </w:rPr>
      </w:pPr>
      <w:r w:rsidRPr="005B759D">
        <w:rPr>
          <w:rFonts w:eastAsia="Calibri"/>
        </w:rPr>
        <w:t>Introduction</w:t>
      </w:r>
    </w:p>
    <w:p w14:paraId="7D063F97" w14:textId="77777777" w:rsidR="007C223C" w:rsidRPr="005B759D" w:rsidRDefault="007C223C" w:rsidP="0046228A">
      <w:pPr>
        <w:spacing w:line="276" w:lineRule="auto"/>
        <w:jc w:val="both"/>
        <w:rPr>
          <w:rFonts w:ascii="Times" w:eastAsia="Calibri" w:hAnsi="Times" w:cs="Times New Roman"/>
          <w:color w:val="000000" w:themeColor="text1"/>
        </w:rPr>
      </w:pPr>
    </w:p>
    <w:p w14:paraId="5B3C3308" w14:textId="6D0E99F0" w:rsidR="00BE0B1C" w:rsidRPr="005B759D" w:rsidRDefault="00D4643D" w:rsidP="00EF6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Stanford (2018a) </w:t>
      </w:r>
      <w:r w:rsidR="0042621F" w:rsidRPr="005B759D">
        <w:rPr>
          <w:rFonts w:ascii="Times New Roman" w:eastAsia="Calibri" w:hAnsi="Times New Roman" w:cs="Times New Roman"/>
          <w:color w:val="000000" w:themeColor="text1"/>
        </w:rPr>
        <w:t>discussed</w:t>
      </w:r>
      <w:r w:rsidRPr="005B759D">
        <w:rPr>
          <w:rFonts w:ascii="Times New Roman" w:eastAsia="Calibri" w:hAnsi="Times New Roman" w:cs="Times New Roman"/>
          <w:color w:val="000000" w:themeColor="text1"/>
        </w:rPr>
        <w:t xml:space="preserve"> the concept of externalisation in</w:t>
      </w:r>
      <w:r w:rsidR="00447260" w:rsidRPr="005B759D">
        <w:rPr>
          <w:rFonts w:ascii="Times New Roman" w:eastAsia="Calibri" w:hAnsi="Times New Roman" w:cs="Times New Roman"/>
          <w:color w:val="000000" w:themeColor="text1"/>
        </w:rPr>
        <w:t xml:space="preserve"> his</w:t>
      </w:r>
      <w:r w:rsidRPr="005B759D">
        <w:rPr>
          <w:rFonts w:ascii="Times New Roman" w:eastAsia="Calibri" w:hAnsi="Times New Roman" w:cs="Times New Roman"/>
          <w:color w:val="000000" w:themeColor="text1"/>
        </w:rPr>
        <w:t xml:space="preserve"> </w:t>
      </w:r>
      <w:r w:rsidR="0042621F" w:rsidRPr="005B759D">
        <w:rPr>
          <w:rFonts w:ascii="Times New Roman" w:eastAsia="Calibri" w:hAnsi="Times New Roman" w:cs="Times New Roman"/>
          <w:color w:val="000000" w:themeColor="text1"/>
        </w:rPr>
        <w:t>inquiry into</w:t>
      </w:r>
      <w:r w:rsidRPr="005B759D">
        <w:rPr>
          <w:rFonts w:ascii="Times New Roman" w:eastAsia="Calibri" w:hAnsi="Times New Roman" w:cs="Times New Roman"/>
          <w:color w:val="000000" w:themeColor="text1"/>
        </w:rPr>
        <w:t xml:space="preserve"> the evolution of </w:t>
      </w:r>
      <w:r w:rsidR="00447260" w:rsidRPr="005B759D">
        <w:rPr>
          <w:rFonts w:ascii="Times New Roman" w:eastAsia="Calibri" w:hAnsi="Times New Roman" w:cs="Times New Roman"/>
          <w:color w:val="000000" w:themeColor="text1"/>
        </w:rPr>
        <w:t>uniquely</w:t>
      </w:r>
      <w:r w:rsidRPr="005B759D">
        <w:rPr>
          <w:rFonts w:ascii="Times New Roman" w:eastAsia="Calibri" w:hAnsi="Times New Roman" w:cs="Times New Roman"/>
          <w:color w:val="000000" w:themeColor="text1"/>
        </w:rPr>
        <w:t xml:space="preserve"> human prosociality</w:t>
      </w:r>
      <w:r w:rsidR="00447260" w:rsidRPr="005B759D">
        <w:rPr>
          <w:rFonts w:ascii="Times New Roman" w:eastAsia="Calibri" w:hAnsi="Times New Roman" w:cs="Times New Roman"/>
          <w:color w:val="000000" w:themeColor="text1"/>
        </w:rPr>
        <w:t>.</w:t>
      </w:r>
      <w:r w:rsidR="00F63585" w:rsidRPr="005B759D">
        <w:rPr>
          <w:rFonts w:ascii="Times New Roman" w:eastAsia="Calibri" w:hAnsi="Times New Roman" w:cs="Times New Roman"/>
          <w:color w:val="000000" w:themeColor="text1"/>
        </w:rPr>
        <w:t xml:space="preserve"> </w:t>
      </w:r>
      <w:r w:rsidRPr="005B759D">
        <w:rPr>
          <w:rFonts w:ascii="Times New Roman" w:eastAsia="Calibri" w:hAnsi="Times New Roman" w:cs="Times New Roman"/>
          <w:color w:val="000000" w:themeColor="text1"/>
        </w:rPr>
        <w:t xml:space="preserve">To say that a norm is externalised is to say that it is experienced as imposed on us from the outside </w:t>
      </w:r>
      <w:r w:rsidR="00AB662D" w:rsidRPr="005B759D">
        <w:rPr>
          <w:rFonts w:ascii="Times New Roman" w:eastAsia="Calibri" w:hAnsi="Times New Roman" w:cs="Times New Roman"/>
          <w:color w:val="000000" w:themeColor="text1"/>
        </w:rPr>
        <w:t xml:space="preserve">(that it is objective) </w:t>
      </w:r>
      <w:r w:rsidRPr="005B759D">
        <w:rPr>
          <w:rFonts w:ascii="Times New Roman" w:eastAsia="Calibri" w:hAnsi="Times New Roman" w:cs="Times New Roman"/>
          <w:color w:val="000000" w:themeColor="text1"/>
        </w:rPr>
        <w:t>and exact</w:t>
      </w:r>
      <w:r w:rsidR="00BE0B1C" w:rsidRPr="005B759D">
        <w:rPr>
          <w:rFonts w:ascii="Times New Roman" w:eastAsia="Calibri" w:hAnsi="Times New Roman" w:cs="Times New Roman"/>
          <w:color w:val="000000" w:themeColor="text1"/>
        </w:rPr>
        <w:t>s</w:t>
      </w:r>
      <w:r w:rsidRPr="005B759D">
        <w:rPr>
          <w:rFonts w:ascii="Times New Roman" w:eastAsia="Calibri" w:hAnsi="Times New Roman" w:cs="Times New Roman"/>
          <w:color w:val="000000" w:themeColor="text1"/>
        </w:rPr>
        <w:t xml:space="preserve"> a demand on all, regardless of their group</w:t>
      </w:r>
      <w:r w:rsidR="00AB662D" w:rsidRPr="005B759D">
        <w:rPr>
          <w:rFonts w:ascii="Times New Roman" w:eastAsia="Calibri" w:hAnsi="Times New Roman" w:cs="Times New Roman"/>
          <w:color w:val="000000" w:themeColor="text1"/>
        </w:rPr>
        <w:t xml:space="preserve"> (that it is absolute)</w:t>
      </w:r>
      <w:r w:rsidR="009B3394" w:rsidRPr="005B759D">
        <w:rPr>
          <w:rFonts w:ascii="Times New Roman" w:eastAsia="Calibri" w:hAnsi="Times New Roman" w:cs="Times New Roman"/>
          <w:color w:val="000000" w:themeColor="text1"/>
        </w:rPr>
        <w:t>.</w:t>
      </w:r>
      <w:r w:rsidR="003B0044" w:rsidRPr="005B759D">
        <w:rPr>
          <w:rFonts w:ascii="Times New Roman" w:eastAsia="Calibri" w:hAnsi="Times New Roman" w:cs="Times New Roman"/>
          <w:color w:val="000000" w:themeColor="text1"/>
        </w:rPr>
        <w:t xml:space="preserve"> </w:t>
      </w:r>
      <w:r w:rsidR="00C55D9C" w:rsidRPr="005B759D">
        <w:rPr>
          <w:rFonts w:ascii="Times New Roman" w:eastAsia="Calibri" w:hAnsi="Times New Roman" w:cs="Times New Roman"/>
          <w:color w:val="000000" w:themeColor="text1"/>
        </w:rPr>
        <w:t>Stanford</w:t>
      </w:r>
      <w:r w:rsidRPr="005B759D">
        <w:rPr>
          <w:rFonts w:ascii="Times New Roman" w:eastAsia="Calibri" w:hAnsi="Times New Roman" w:cs="Times New Roman"/>
          <w:color w:val="000000" w:themeColor="text1"/>
        </w:rPr>
        <w:t xml:space="preserve"> argued that externalisation evolved to facilitate correlated interaction among cooperators, explaining the proliferation of human prosocial tendencies by conferring a fitness benefit to those cooperators who subscribed to the externalised character of these norms.</w:t>
      </w:r>
      <w:r w:rsidR="007D7155" w:rsidRPr="005B759D">
        <w:rPr>
          <w:rFonts w:ascii="Times New Roman" w:eastAsia="Calibri" w:hAnsi="Times New Roman" w:cs="Times New Roman"/>
          <w:color w:val="000000" w:themeColor="text1"/>
        </w:rPr>
        <w:t xml:space="preserve"> </w:t>
      </w:r>
      <w:r w:rsidR="00BE0B1C" w:rsidRPr="005B759D">
        <w:rPr>
          <w:rFonts w:ascii="Times" w:hAnsi="Times"/>
          <w:color w:val="000000" w:themeColor="text1"/>
        </w:rPr>
        <w:t>In his words, “externalization facilitated a broader shift to a vastly more cooperative form of social life by establishing and maintaining a connection between the extent to which an agent is herself motivated by a given moral norm and the extent to which she uses conformity to that same norm as a criterion in evaluating candidate partners in social interaction generally. This connection ensures the correlated interaction necessary to protect those prepared to adopt increasingly cooperative, altruistic, and other prosocial norms of interaction from exploitation, especially as such norms were applied in novel ways and/or to novel circumstances and as the rapid establishment of new norms allowed us to reap still greater rewards from hypercooperation.” (Stanford 2018a: 1).</w:t>
      </w:r>
      <w:r w:rsidR="007D7155" w:rsidRPr="005B759D">
        <w:rPr>
          <w:rFonts w:ascii="Times" w:hAnsi="Times"/>
          <w:color w:val="000000" w:themeColor="text1"/>
        </w:rPr>
        <w:t xml:space="preserve"> </w:t>
      </w:r>
      <w:r w:rsidR="007D7155" w:rsidRPr="005B759D">
        <w:rPr>
          <w:rFonts w:ascii="Times New Roman" w:eastAsia="Calibri" w:hAnsi="Times New Roman" w:cs="Times New Roman"/>
          <w:color w:val="000000" w:themeColor="text1"/>
        </w:rPr>
        <w:t xml:space="preserve">He believes that experiencing some norms as externalised establishes a connection between an agent’s own motivation to adhere to a certain norm and her means of choosing reliable partners – those who share her views. Externalisation is an efficient way to ensure </w:t>
      </w:r>
      <w:r w:rsidR="007D7155" w:rsidRPr="005B759D">
        <w:rPr>
          <w:rFonts w:ascii="Times New Roman" w:eastAsia="Calibri" w:hAnsi="Times New Roman" w:cs="Times New Roman"/>
          <w:color w:val="000000" w:themeColor="text1"/>
        </w:rPr>
        <w:lastRenderedPageBreak/>
        <w:t>that these otherwise distinct motivations are systematically tied to one another, and cooperat</w:t>
      </w:r>
      <w:r w:rsidR="009E61C7">
        <w:rPr>
          <w:rFonts w:ascii="Times New Roman" w:eastAsia="Calibri" w:hAnsi="Times New Roman" w:cs="Times New Roman"/>
          <w:color w:val="000000" w:themeColor="text1"/>
        </w:rPr>
        <w:t>ors</w:t>
      </w:r>
      <w:r w:rsidR="007D7155" w:rsidRPr="005B759D">
        <w:rPr>
          <w:rFonts w:ascii="Times New Roman" w:eastAsia="Calibri" w:hAnsi="Times New Roman" w:cs="Times New Roman"/>
          <w:color w:val="000000" w:themeColor="text1"/>
        </w:rPr>
        <w:t xml:space="preserve"> correlate interaction with other cooperators.</w:t>
      </w:r>
    </w:p>
    <w:p w14:paraId="0129C0C3" w14:textId="77777777" w:rsidR="006036B0" w:rsidRPr="005B759D" w:rsidRDefault="006036B0" w:rsidP="003B00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eastAsia="Calibri" w:hAnsi="Times New Roman" w:cs="Times New Roman"/>
          <w:color w:val="000000" w:themeColor="text1"/>
        </w:rPr>
      </w:pPr>
    </w:p>
    <w:p w14:paraId="5CE15695" w14:textId="1A745C57" w:rsidR="001D4513" w:rsidRPr="005B759D" w:rsidRDefault="001D4513" w:rsidP="001D4513">
      <w:pPr>
        <w:spacing w:line="276" w:lineRule="auto"/>
        <w:jc w:val="both"/>
        <w:rPr>
          <w:rFonts w:ascii="Times" w:hAnsi="Times"/>
          <w:color w:val="000000" w:themeColor="text1"/>
        </w:rPr>
      </w:pPr>
      <w:r w:rsidRPr="005B759D">
        <w:rPr>
          <w:rFonts w:ascii="Times" w:hAnsi="Times"/>
          <w:color w:val="000000" w:themeColor="text1"/>
        </w:rPr>
        <w:t xml:space="preserve">If an agent’s motivation to engage in cooperative behaviours were experienced only </w:t>
      </w:r>
      <w:r w:rsidR="00DB074A" w:rsidRPr="005B759D">
        <w:rPr>
          <w:rFonts w:ascii="Times" w:hAnsi="Times"/>
          <w:color w:val="000000" w:themeColor="text1"/>
        </w:rPr>
        <w:t xml:space="preserve">as </w:t>
      </w:r>
      <w:r w:rsidRPr="005B759D">
        <w:rPr>
          <w:rFonts w:ascii="Times" w:hAnsi="Times"/>
          <w:color w:val="000000" w:themeColor="text1"/>
        </w:rPr>
        <w:t>a strong desire, this does not necessarily entail that she demands conformity to this behaviour from others and, by not doing so, she would leave herself open to exploitation by those who do not possess the same desire (Stanford 2018a).</w:t>
      </w:r>
      <w:r w:rsidRPr="005B759D">
        <w:rPr>
          <w:color w:val="000000" w:themeColor="text1"/>
        </w:rPr>
        <w:t xml:space="preserve"> </w:t>
      </w:r>
      <w:r w:rsidR="00DB074A" w:rsidRPr="005B759D">
        <w:rPr>
          <w:rFonts w:ascii="Times" w:hAnsi="Times"/>
          <w:color w:val="000000" w:themeColor="text1"/>
        </w:rPr>
        <w:t xml:space="preserve">Likewise, if, instead, we evolved two separate aversions to </w:t>
      </w:r>
      <w:r w:rsidR="00DB074A" w:rsidRPr="005B759D">
        <w:rPr>
          <w:rFonts w:ascii="Times" w:hAnsi="Times"/>
          <w:i/>
          <w:iCs/>
          <w:color w:val="000000" w:themeColor="text1"/>
        </w:rPr>
        <w:t>X being done by me</w:t>
      </w:r>
      <w:r w:rsidR="00DB074A" w:rsidRPr="005B759D">
        <w:rPr>
          <w:rFonts w:ascii="Times" w:hAnsi="Times"/>
          <w:color w:val="000000" w:themeColor="text1"/>
        </w:rPr>
        <w:t xml:space="preserve"> and </w:t>
      </w:r>
      <w:r w:rsidR="00DB074A" w:rsidRPr="005B759D">
        <w:rPr>
          <w:rFonts w:ascii="Times" w:hAnsi="Times"/>
          <w:i/>
          <w:iCs/>
          <w:color w:val="000000" w:themeColor="text1"/>
        </w:rPr>
        <w:t>X being done by others</w:t>
      </w:r>
      <w:r w:rsidR="00DB074A" w:rsidRPr="005B759D">
        <w:rPr>
          <w:rFonts w:ascii="Times" w:hAnsi="Times"/>
          <w:color w:val="000000" w:themeColor="text1"/>
        </w:rPr>
        <w:t>, we do not necessary achieve correlated interaction under plasticity – externalisation ties these two motivations together systematically, so a change in what one applies to oneself automatically results in a change in what one applies to others, and vice versa.</w:t>
      </w:r>
      <w:r w:rsidR="007A13A0" w:rsidRPr="005B759D">
        <w:rPr>
          <w:rFonts w:ascii="Times" w:hAnsi="Times"/>
          <w:color w:val="000000" w:themeColor="text1"/>
        </w:rPr>
        <w:t xml:space="preserve"> </w:t>
      </w:r>
      <w:r w:rsidRPr="005B759D">
        <w:rPr>
          <w:rFonts w:ascii="Times" w:hAnsi="Times"/>
          <w:color w:val="000000" w:themeColor="text1"/>
        </w:rPr>
        <w:t xml:space="preserve">One might instead argue that all that is needed is a strong aversion to </w:t>
      </w:r>
      <w:r w:rsidRPr="005B759D">
        <w:rPr>
          <w:rFonts w:ascii="Times" w:hAnsi="Times"/>
          <w:i/>
          <w:iCs/>
          <w:color w:val="000000" w:themeColor="text1"/>
        </w:rPr>
        <w:t>X being done</w:t>
      </w:r>
      <w:r w:rsidRPr="005B759D">
        <w:rPr>
          <w:rFonts w:ascii="Times" w:hAnsi="Times"/>
          <w:color w:val="000000" w:themeColor="text1"/>
        </w:rPr>
        <w:t>, by the agent or by others.</w:t>
      </w:r>
      <w:r w:rsidRPr="005B759D">
        <w:rPr>
          <w:rStyle w:val="FootnoteReference"/>
          <w:rFonts w:ascii="Times" w:hAnsi="Times"/>
          <w:color w:val="000000" w:themeColor="text1"/>
        </w:rPr>
        <w:footnoteReference w:id="1"/>
      </w:r>
      <w:r w:rsidRPr="005B759D">
        <w:rPr>
          <w:rFonts w:ascii="Times" w:hAnsi="Times"/>
          <w:color w:val="000000" w:themeColor="text1"/>
        </w:rPr>
        <w:t xml:space="preserve"> Though this involves the absolutism of externalisation, it does not involve the objectivity, since it is still based on a personal preference. Yet it seems this would still achieve correlated interaction. In other words, the objectivity part of externalisation is not needed – only the absolutism. However, Stanford’s target is not to explain how we might achieve correlated interaction, but rather why we have evolved the specific phenomenology of externalisation. The explanation is its uniquely powerful means of correlating interaction. I agree that there are many other ways of correlating interaction, but my explanatory target</w:t>
      </w:r>
      <w:r w:rsidR="00167EE8" w:rsidRPr="005B759D">
        <w:rPr>
          <w:rFonts w:ascii="Times" w:hAnsi="Times"/>
          <w:color w:val="000000" w:themeColor="text1"/>
        </w:rPr>
        <w:t xml:space="preserve">, like Stanford, </w:t>
      </w:r>
      <w:r w:rsidRPr="005B759D">
        <w:rPr>
          <w:rFonts w:ascii="Times" w:hAnsi="Times"/>
          <w:color w:val="000000" w:themeColor="text1"/>
        </w:rPr>
        <w:t xml:space="preserve">is </w:t>
      </w:r>
      <w:r w:rsidRPr="005B759D">
        <w:rPr>
          <w:rFonts w:ascii="Times" w:hAnsi="Times"/>
          <w:i/>
          <w:iCs/>
          <w:color w:val="000000" w:themeColor="text1"/>
        </w:rPr>
        <w:t>externalisation</w:t>
      </w:r>
      <w:r w:rsidRPr="005B759D">
        <w:rPr>
          <w:rFonts w:ascii="Times" w:hAnsi="Times"/>
          <w:color w:val="000000" w:themeColor="text1"/>
        </w:rPr>
        <w:t>. One particularly effective way of achieving the absolutism required for correlating interaction is to take certain norms to be objective</w:t>
      </w:r>
      <w:r w:rsidR="00167EE8" w:rsidRPr="005B759D">
        <w:rPr>
          <w:rFonts w:ascii="Times" w:hAnsi="Times"/>
          <w:color w:val="000000" w:themeColor="text1"/>
        </w:rPr>
        <w:t>, and thereby also externalised</w:t>
      </w:r>
      <w:r w:rsidRPr="005B759D">
        <w:rPr>
          <w:rFonts w:ascii="Times" w:hAnsi="Times"/>
          <w:color w:val="000000" w:themeColor="text1"/>
        </w:rPr>
        <w:t>.</w:t>
      </w:r>
      <w:r w:rsidRPr="005B759D">
        <w:rPr>
          <w:rStyle w:val="FootnoteReference"/>
          <w:rFonts w:ascii="Times" w:hAnsi="Times"/>
          <w:color w:val="000000" w:themeColor="text1"/>
        </w:rPr>
        <w:footnoteReference w:id="2"/>
      </w:r>
    </w:p>
    <w:p w14:paraId="4B667F14" w14:textId="77777777" w:rsidR="007D7155" w:rsidRPr="005B759D" w:rsidRDefault="007D7155" w:rsidP="001D4513">
      <w:pPr>
        <w:spacing w:line="276" w:lineRule="auto"/>
        <w:jc w:val="both"/>
        <w:rPr>
          <w:rFonts w:ascii="Times" w:hAnsi="Times"/>
          <w:color w:val="000000" w:themeColor="text1"/>
        </w:rPr>
      </w:pPr>
    </w:p>
    <w:p w14:paraId="6B567D31" w14:textId="0FDD9087" w:rsidR="007D7155" w:rsidRPr="005B759D" w:rsidRDefault="007D7155" w:rsidP="007D7155">
      <w:pPr>
        <w:pStyle w:val="FootnoteText"/>
        <w:spacing w:line="276" w:lineRule="auto"/>
        <w:jc w:val="both"/>
        <w:rPr>
          <w:rFonts w:ascii="Times" w:eastAsia="Calibri" w:hAnsi="Times" w:cs="Times New Roman"/>
          <w:color w:val="000000" w:themeColor="text1"/>
          <w:sz w:val="24"/>
          <w:szCs w:val="24"/>
        </w:rPr>
      </w:pPr>
      <w:r w:rsidRPr="005B759D">
        <w:rPr>
          <w:rFonts w:ascii="Times" w:hAnsi="Times"/>
          <w:color w:val="000000" w:themeColor="text1"/>
          <w:sz w:val="24"/>
          <w:szCs w:val="24"/>
        </w:rPr>
        <w:t xml:space="preserve">However, the mechanism by which externalised norms actually achieve correlated interaction is largely left unspecified in Stanford’s account. </w:t>
      </w:r>
      <w:r w:rsidRPr="005B759D">
        <w:rPr>
          <w:rFonts w:ascii="Times" w:eastAsia="Calibri" w:hAnsi="Times" w:cs="Times New Roman"/>
          <w:color w:val="000000" w:themeColor="text1"/>
          <w:sz w:val="24"/>
          <w:szCs w:val="24"/>
        </w:rPr>
        <w:t xml:space="preserve">How exactly do agents come to know others’ beliefs about externalised norms, and how does this confer a fitness benefit? </w:t>
      </w:r>
      <w:r w:rsidRPr="005B759D">
        <w:rPr>
          <w:rFonts w:ascii="Times" w:hAnsi="Times"/>
          <w:color w:val="000000" w:themeColor="text1"/>
          <w:sz w:val="24"/>
          <w:szCs w:val="24"/>
        </w:rPr>
        <w:t xml:space="preserve">Though Stanford speaks of the need for “advertising” our attitudes toward externalised norms to others and the role of gossip, he does not specify the actual mechanism by which this secures correlated interaction. </w:t>
      </w:r>
      <w:r w:rsidRPr="005B759D">
        <w:rPr>
          <w:rFonts w:ascii="Times" w:eastAsia="Calibri" w:hAnsi="Times" w:cs="Times New Roman"/>
          <w:color w:val="000000" w:themeColor="text1"/>
          <w:sz w:val="24"/>
          <w:szCs w:val="24"/>
        </w:rPr>
        <w:t xml:space="preserve">In this article, I argue that the game-theoretic concept of commitment provides a bridge between Stanford’s work on externalisation and the conferral of fitness benefits he needs it to achieve. </w:t>
      </w:r>
    </w:p>
    <w:p w14:paraId="00239F10" w14:textId="77777777" w:rsidR="00167EE8" w:rsidRPr="005B759D" w:rsidRDefault="00167EE8" w:rsidP="001D4513">
      <w:pPr>
        <w:spacing w:line="276" w:lineRule="auto"/>
        <w:jc w:val="both"/>
        <w:rPr>
          <w:rFonts w:ascii="Times" w:hAnsi="Times"/>
          <w:color w:val="000000" w:themeColor="text1"/>
        </w:rPr>
      </w:pPr>
    </w:p>
    <w:p w14:paraId="0F4BE4F0" w14:textId="1264ABDC" w:rsidR="00382D69" w:rsidRPr="005B759D" w:rsidRDefault="00803010" w:rsidP="00803010">
      <w:pPr>
        <w:spacing w:line="276" w:lineRule="auto"/>
        <w:jc w:val="both"/>
        <w:rPr>
          <w:rFonts w:ascii="Times New Roman" w:hAnsi="Times New Roman" w:cs="Times New Roman"/>
          <w:color w:val="000000" w:themeColor="text1"/>
        </w:rPr>
      </w:pPr>
      <w:r w:rsidRPr="005B759D">
        <w:rPr>
          <w:rFonts w:ascii="Times New Roman" w:hAnsi="Times New Roman" w:cs="Times New Roman"/>
          <w:color w:val="000000" w:themeColor="text1"/>
        </w:rPr>
        <w:t>Before putting forward my argument, this article warrants a b</w:t>
      </w:r>
      <w:r w:rsidR="007D7155" w:rsidRPr="005B759D">
        <w:rPr>
          <w:rFonts w:ascii="Times New Roman" w:hAnsi="Times New Roman" w:cs="Times New Roman"/>
          <w:color w:val="000000" w:themeColor="text1"/>
        </w:rPr>
        <w:t>rief digression on t</w:t>
      </w:r>
      <w:r w:rsidR="00167EE8" w:rsidRPr="005B759D">
        <w:rPr>
          <w:rFonts w:ascii="Times New Roman" w:hAnsi="Times New Roman" w:cs="Times New Roman"/>
          <w:color w:val="000000" w:themeColor="text1"/>
        </w:rPr>
        <w:t>he moral-conventional divide</w:t>
      </w:r>
      <w:r w:rsidRPr="005B759D">
        <w:rPr>
          <w:rFonts w:ascii="Times New Roman" w:hAnsi="Times New Roman" w:cs="Times New Roman"/>
          <w:color w:val="000000" w:themeColor="text1"/>
        </w:rPr>
        <w:t xml:space="preserve">. </w:t>
      </w:r>
      <w:r w:rsidR="00EF626C" w:rsidRPr="005B759D">
        <w:rPr>
          <w:rFonts w:ascii="Times New Roman" w:eastAsia="Calibri" w:hAnsi="Times New Roman" w:cs="Times New Roman"/>
          <w:color w:val="000000" w:themeColor="text1"/>
        </w:rPr>
        <w:t>Though Stanford believes</w:t>
      </w:r>
      <w:r w:rsidR="00F63585" w:rsidRPr="005B759D">
        <w:rPr>
          <w:rFonts w:ascii="Times New Roman" w:eastAsia="Calibri" w:hAnsi="Times New Roman" w:cs="Times New Roman"/>
          <w:color w:val="000000" w:themeColor="text1"/>
        </w:rPr>
        <w:t xml:space="preserve"> externalisation is a characteristic feature of </w:t>
      </w:r>
      <w:r w:rsidR="00F63585" w:rsidRPr="005B759D">
        <w:rPr>
          <w:rFonts w:ascii="Times New Roman" w:eastAsia="Calibri" w:hAnsi="Times New Roman" w:cs="Times New Roman"/>
          <w:i/>
          <w:iCs/>
          <w:color w:val="000000" w:themeColor="text1"/>
        </w:rPr>
        <w:t>moral</w:t>
      </w:r>
      <w:r w:rsidR="00F63585" w:rsidRPr="005B759D">
        <w:rPr>
          <w:rFonts w:ascii="Times New Roman" w:eastAsia="Calibri" w:hAnsi="Times New Roman" w:cs="Times New Roman"/>
          <w:color w:val="000000" w:themeColor="text1"/>
        </w:rPr>
        <w:t xml:space="preserve"> norms</w:t>
      </w:r>
      <w:r w:rsidR="00AB662D" w:rsidRPr="005B759D">
        <w:rPr>
          <w:rFonts w:ascii="Times New Roman" w:eastAsia="Calibri" w:hAnsi="Times New Roman" w:cs="Times New Roman"/>
          <w:color w:val="000000" w:themeColor="text1"/>
        </w:rPr>
        <w:t>, there is much debate about whether a clear distinction can be drawn between mora</w:t>
      </w:r>
      <w:r w:rsidR="00EF626C" w:rsidRPr="005B759D">
        <w:rPr>
          <w:rFonts w:ascii="Times New Roman" w:eastAsia="Calibri" w:hAnsi="Times New Roman" w:cs="Times New Roman"/>
          <w:color w:val="000000" w:themeColor="text1"/>
        </w:rPr>
        <w:t xml:space="preserve">l and </w:t>
      </w:r>
      <w:r w:rsidR="00EF626C" w:rsidRPr="005B759D">
        <w:rPr>
          <w:rFonts w:ascii="Times New Roman" w:eastAsia="Calibri" w:hAnsi="Times New Roman" w:cs="Times New Roman"/>
          <w:color w:val="000000" w:themeColor="text1"/>
        </w:rPr>
        <w:lastRenderedPageBreak/>
        <w:t>non-moral</w:t>
      </w:r>
      <w:r w:rsidR="00AB662D" w:rsidRPr="005B759D">
        <w:rPr>
          <w:rFonts w:ascii="Times New Roman" w:eastAsia="Calibri" w:hAnsi="Times New Roman" w:cs="Times New Roman"/>
          <w:color w:val="000000" w:themeColor="text1"/>
        </w:rPr>
        <w:t xml:space="preserve"> norms.</w:t>
      </w:r>
      <w:r w:rsidR="00382D69" w:rsidRPr="005B759D">
        <w:rPr>
          <w:rFonts w:ascii="Times New Roman" w:eastAsia="Calibri" w:hAnsi="Times New Roman" w:cs="Times New Roman"/>
          <w:color w:val="000000" w:themeColor="text1"/>
        </w:rPr>
        <w:t xml:space="preserve"> Some studies have suggested that we distinguish moral from conventional violations at a young age (Turiel &amp; Nucci 1978; Turiel 1979; Nucci et al. 1983; Smetana &amp; Braeges 1990; Nucci &amp; Turiel 1993; Nucci 2001; Huebner et al. 2010). </w:t>
      </w:r>
      <w:r w:rsidR="00EF626C" w:rsidRPr="005B759D">
        <w:rPr>
          <w:rFonts w:ascii="Times New Roman" w:eastAsia="Calibri" w:hAnsi="Times New Roman" w:cs="Times New Roman"/>
          <w:color w:val="000000" w:themeColor="text1"/>
        </w:rPr>
        <w:t xml:space="preserve">For example, </w:t>
      </w:r>
      <w:r w:rsidR="008574AB" w:rsidRPr="005B759D">
        <w:rPr>
          <w:rFonts w:ascii="Times New Roman" w:eastAsia="Calibri" w:hAnsi="Times New Roman" w:cs="Times New Roman"/>
          <w:color w:val="000000" w:themeColor="text1"/>
        </w:rPr>
        <w:t>one study showed that</w:t>
      </w:r>
      <w:r w:rsidR="00EF626C" w:rsidRPr="005B759D">
        <w:rPr>
          <w:rFonts w:ascii="Times New Roman" w:eastAsia="Calibri" w:hAnsi="Times New Roman" w:cs="Times New Roman"/>
          <w:color w:val="000000" w:themeColor="text1"/>
        </w:rPr>
        <w:t xml:space="preserve"> showed that children from 4- to 6-years-old would often concede, when faced with disagreement, that grapes were yummy only “for some people” but would not exhibit such concessions in the case of morally good or bad actions, such as monkeys helping one another</w:t>
      </w:r>
      <w:r w:rsidR="008574AB" w:rsidRPr="005B759D">
        <w:rPr>
          <w:rFonts w:ascii="Times New Roman" w:eastAsia="Calibri" w:hAnsi="Times New Roman" w:cs="Times New Roman"/>
          <w:color w:val="000000" w:themeColor="text1"/>
        </w:rPr>
        <w:t xml:space="preserve"> (Nichols &amp; Folds-Bennett 2003)</w:t>
      </w:r>
      <w:r w:rsidR="00EF626C" w:rsidRPr="005B759D">
        <w:rPr>
          <w:rFonts w:ascii="Times New Roman" w:eastAsia="Calibri" w:hAnsi="Times New Roman" w:cs="Times New Roman"/>
          <w:color w:val="000000" w:themeColor="text1"/>
        </w:rPr>
        <w:t xml:space="preserve">. This study </w:t>
      </w:r>
      <w:r w:rsidR="007F7472" w:rsidRPr="005B759D">
        <w:rPr>
          <w:rFonts w:ascii="Times New Roman" w:eastAsia="Calibri" w:hAnsi="Times New Roman" w:cs="Times New Roman"/>
          <w:color w:val="000000" w:themeColor="text1"/>
        </w:rPr>
        <w:t>reveals</w:t>
      </w:r>
      <w:r w:rsidR="00EF626C" w:rsidRPr="005B759D">
        <w:rPr>
          <w:rFonts w:ascii="Times New Roman" w:eastAsia="Calibri" w:hAnsi="Times New Roman" w:cs="Times New Roman"/>
          <w:color w:val="000000" w:themeColor="text1"/>
        </w:rPr>
        <w:t xml:space="preserve"> that taste judgments are not typically externalised in the same way as moral judgement</w:t>
      </w:r>
      <w:r w:rsidR="00167EE8" w:rsidRPr="005B759D">
        <w:rPr>
          <w:rFonts w:ascii="Times New Roman" w:eastAsia="Calibri" w:hAnsi="Times New Roman" w:cs="Times New Roman"/>
          <w:color w:val="000000" w:themeColor="text1"/>
        </w:rPr>
        <w:t>s</w:t>
      </w:r>
      <w:r w:rsidR="00EF626C" w:rsidRPr="005B759D">
        <w:rPr>
          <w:rFonts w:ascii="Times New Roman" w:eastAsia="Calibri" w:hAnsi="Times New Roman" w:cs="Times New Roman"/>
          <w:color w:val="000000" w:themeColor="text1"/>
        </w:rPr>
        <w:t>. Furthermore, preschool children demonstrate higher levels of moral objectivism than 9-year-olds and adults, perhaps suggesting the externalised nature of moral norms is a pervasive feature of human experience, preceding explicit teaching (Schmidt et al. 2017). In addition,</w:t>
      </w:r>
      <w:r w:rsidR="00382D69" w:rsidRPr="005B759D">
        <w:rPr>
          <w:rFonts w:ascii="Times New Roman" w:eastAsia="Calibri" w:hAnsi="Times New Roman" w:cs="Times New Roman"/>
          <w:color w:val="000000" w:themeColor="text1"/>
        </w:rPr>
        <w:t xml:space="preserve"> </w:t>
      </w:r>
      <w:r w:rsidR="00EF626C" w:rsidRPr="005B759D">
        <w:rPr>
          <w:rFonts w:ascii="Times New Roman" w:eastAsia="Calibri" w:hAnsi="Times New Roman" w:cs="Times New Roman"/>
          <w:color w:val="000000" w:themeColor="text1"/>
        </w:rPr>
        <w:t>moral</w:t>
      </w:r>
      <w:r w:rsidR="00382D69" w:rsidRPr="005B759D">
        <w:rPr>
          <w:rFonts w:ascii="Times New Roman" w:eastAsia="Calibri" w:hAnsi="Times New Roman" w:cs="Times New Roman"/>
          <w:color w:val="000000" w:themeColor="text1"/>
        </w:rPr>
        <w:t xml:space="preserve"> violations </w:t>
      </w:r>
      <w:r w:rsidR="00EF626C" w:rsidRPr="005B759D">
        <w:rPr>
          <w:rFonts w:ascii="Times New Roman" w:eastAsia="Calibri" w:hAnsi="Times New Roman" w:cs="Times New Roman"/>
          <w:color w:val="000000" w:themeColor="text1"/>
        </w:rPr>
        <w:t>appear to i</w:t>
      </w:r>
      <w:r w:rsidR="00382D69" w:rsidRPr="005B759D">
        <w:rPr>
          <w:rFonts w:ascii="Times New Roman" w:eastAsia="Calibri" w:hAnsi="Times New Roman" w:cs="Times New Roman"/>
          <w:color w:val="000000" w:themeColor="text1"/>
        </w:rPr>
        <w:t xml:space="preserve">nfluence human behaviour differently. Skitka and colleagues (2005) find that while there is a clear systematic relationship between moral disagreements and desirability for social interaction, </w:t>
      </w:r>
      <w:r w:rsidR="00EF626C" w:rsidRPr="005B759D">
        <w:rPr>
          <w:rFonts w:ascii="Times New Roman" w:eastAsia="Calibri" w:hAnsi="Times New Roman" w:cs="Times New Roman"/>
          <w:color w:val="000000" w:themeColor="text1"/>
        </w:rPr>
        <w:t>this is not true of non-moral disagreements</w:t>
      </w:r>
      <w:r w:rsidR="00382D69" w:rsidRPr="005B759D">
        <w:rPr>
          <w:rFonts w:ascii="Times New Roman" w:eastAsia="Calibri" w:hAnsi="Times New Roman" w:cs="Times New Roman"/>
          <w:color w:val="000000" w:themeColor="text1"/>
        </w:rPr>
        <w:t xml:space="preserve">. </w:t>
      </w:r>
      <w:r w:rsidR="007F7472" w:rsidRPr="005B759D">
        <w:rPr>
          <w:rFonts w:ascii="Times New Roman" w:eastAsia="Calibri" w:hAnsi="Times New Roman" w:cs="Times New Roman"/>
          <w:color w:val="000000" w:themeColor="text1"/>
        </w:rPr>
        <w:t xml:space="preserve">Desirability for social interaction was measured by </w:t>
      </w:r>
      <w:r w:rsidR="00382D69" w:rsidRPr="005B759D">
        <w:rPr>
          <w:rFonts w:ascii="Times New Roman" w:eastAsia="Calibri" w:hAnsi="Times New Roman" w:cs="Times New Roman"/>
          <w:color w:val="000000" w:themeColor="text1"/>
        </w:rPr>
        <w:t xml:space="preserve">preference for social or physical distance; intolerance for attitudinal difference in both intimate and distant relationships; lower reported good will and lower cooperativeness in solving group tasks. It was found that attitude strength alone was generally unassociated with preference for social distance from dissimilar others when the attitudes were non-moral. </w:t>
      </w:r>
    </w:p>
    <w:p w14:paraId="6D9A796A" w14:textId="77777777" w:rsidR="00382D69" w:rsidRPr="005B759D" w:rsidRDefault="00382D69" w:rsidP="00382D69">
      <w:pPr>
        <w:spacing w:line="276" w:lineRule="auto"/>
        <w:contextualSpacing/>
        <w:jc w:val="both"/>
        <w:rPr>
          <w:rFonts w:ascii="Times" w:eastAsia="Calibri" w:hAnsi="Times" w:cs="Times New Roman"/>
          <w:color w:val="000000" w:themeColor="text1"/>
        </w:rPr>
      </w:pPr>
    </w:p>
    <w:p w14:paraId="194B70C0" w14:textId="6627CFAE" w:rsidR="00382D69" w:rsidRPr="005B759D" w:rsidRDefault="00382D69" w:rsidP="006036B0">
      <w:pPr>
        <w:spacing w:line="276" w:lineRule="auto"/>
        <w:contextualSpacing/>
        <w:jc w:val="both"/>
        <w:rPr>
          <w:rFonts w:ascii="Times" w:eastAsia="Calibri" w:hAnsi="Times" w:cs="Times New Roman"/>
          <w:color w:val="000000" w:themeColor="text1"/>
        </w:rPr>
      </w:pPr>
      <w:r w:rsidRPr="005B759D">
        <w:rPr>
          <w:rFonts w:ascii="Times" w:eastAsia="Calibri" w:hAnsi="Times" w:cs="Times New Roman"/>
          <w:color w:val="000000" w:themeColor="text1"/>
        </w:rPr>
        <w:t>However, there may be differences in the particular behaviours which are viewed as moral or matters of societal convention in different cultures. Moral norms are sometimes thought to be those norms which concern issues of welfare, justice or rights (Nichols 2004). However, some actions which do not fall under these categories (such as cleaning one’s toilet with the national flag) can also be moralised (Haidt et al. 1993; Nichols 2004). Those societies that are heavily influenced by religions may include concepts such as sexual purity under the purview of morality (Vasquez et al. 2001). Indeed, evidence suggests that Indian and Muslim societies do not draw any distinction between moral and non-moral norms (Machery 2012). It has also been observed that etiquette transgressions trigger responses typical of moral transgression in American children, for example, strong feelings of disgust (Nichols 2004). As such, one may question whether there is truly a moral-conventional divide, and thus whether such externalisation is in fact uniquely a feature of moral norms.</w:t>
      </w:r>
    </w:p>
    <w:p w14:paraId="40353A2A" w14:textId="77777777" w:rsidR="00382D69" w:rsidRPr="005B759D" w:rsidRDefault="00382D69" w:rsidP="006036B0">
      <w:pPr>
        <w:spacing w:line="276" w:lineRule="auto"/>
        <w:contextualSpacing/>
        <w:jc w:val="both"/>
        <w:rPr>
          <w:rFonts w:ascii="Times" w:eastAsia="Calibri" w:hAnsi="Times" w:cs="Times New Roman"/>
          <w:color w:val="000000" w:themeColor="text1"/>
        </w:rPr>
      </w:pPr>
    </w:p>
    <w:p w14:paraId="3B1F3D73" w14:textId="438FE788" w:rsidR="006036B0" w:rsidRPr="005B759D" w:rsidRDefault="00382D69" w:rsidP="006036B0">
      <w:pPr>
        <w:spacing w:line="276" w:lineRule="auto"/>
        <w:contextualSpacing/>
        <w:jc w:val="both"/>
        <w:rPr>
          <w:rFonts w:ascii="Times" w:eastAsia="Calibri" w:hAnsi="Times" w:cs="Times New Roman"/>
          <w:color w:val="000000" w:themeColor="text1"/>
        </w:rPr>
      </w:pPr>
      <w:r w:rsidRPr="005B759D">
        <w:rPr>
          <w:rFonts w:ascii="Times" w:eastAsia="Calibri" w:hAnsi="Times" w:cs="Times New Roman"/>
          <w:color w:val="000000" w:themeColor="text1"/>
        </w:rPr>
        <w:t>Crucially,</w:t>
      </w:r>
      <w:r w:rsidR="00AB662D" w:rsidRPr="005B759D">
        <w:rPr>
          <w:rFonts w:ascii="Times" w:eastAsia="Calibri" w:hAnsi="Times" w:cs="Times New Roman"/>
          <w:color w:val="000000" w:themeColor="text1"/>
        </w:rPr>
        <w:t xml:space="preserve"> for my purposes, it will not matter whether or not we identify externalisation with only moral norms. </w:t>
      </w:r>
      <w:r w:rsidR="006036B0" w:rsidRPr="005B759D">
        <w:rPr>
          <w:rFonts w:ascii="Times" w:eastAsia="Calibri" w:hAnsi="Times" w:cs="Times New Roman"/>
          <w:color w:val="000000" w:themeColor="text1"/>
        </w:rPr>
        <w:t>The important part of this account is that we externalise some norms and that we signal attitudes about these norms, whether the boundary of what counts as externalised is clear or whether it exists on a continuum</w:t>
      </w:r>
      <w:r w:rsidR="00030D04" w:rsidRPr="005B759D">
        <w:rPr>
          <w:rFonts w:ascii="Times" w:eastAsia="Calibri" w:hAnsi="Times" w:cs="Times New Roman"/>
          <w:color w:val="000000" w:themeColor="text1"/>
        </w:rPr>
        <w:t>, and whether or not externalised norms coincide with all and only moral norms.</w:t>
      </w:r>
      <w:r w:rsidR="006036B0" w:rsidRPr="005B759D">
        <w:rPr>
          <w:rFonts w:ascii="Times" w:eastAsia="Calibri" w:hAnsi="Times" w:cs="Times New Roman"/>
          <w:color w:val="000000" w:themeColor="text1"/>
        </w:rPr>
        <w:t xml:space="preserve"> Experiments have shown that there exist judgments whereupon disagreement between parties is taken to be an indication that one party is </w:t>
      </w:r>
      <w:r w:rsidR="006036B0" w:rsidRPr="005B759D">
        <w:rPr>
          <w:rFonts w:ascii="Times" w:eastAsia="Calibri" w:hAnsi="Times" w:cs="Times New Roman"/>
          <w:i/>
          <w:iCs/>
          <w:color w:val="000000" w:themeColor="text1"/>
        </w:rPr>
        <w:t>mistaken</w:t>
      </w:r>
      <w:r w:rsidR="006036B0" w:rsidRPr="005B759D">
        <w:rPr>
          <w:rFonts w:ascii="Times" w:eastAsia="Calibri" w:hAnsi="Times" w:cs="Times New Roman"/>
          <w:color w:val="000000" w:themeColor="text1"/>
        </w:rPr>
        <w:t xml:space="preserve">, supporting the idea that at least some judgments are externalised (Goodwin &amp; Darley 2008). That one party is thought to be mistaken reveals that these judgments are treated as an objective disagreement rather than a </w:t>
      </w:r>
      <w:r w:rsidR="006036B0" w:rsidRPr="005B759D">
        <w:rPr>
          <w:rFonts w:ascii="Times" w:eastAsia="Calibri" w:hAnsi="Times" w:cs="Times New Roman"/>
          <w:color w:val="000000" w:themeColor="text1"/>
        </w:rPr>
        <w:lastRenderedPageBreak/>
        <w:t>subjective disagreement since, in the latter, two people could differ in opinion but both be right. It is these judgments which are the focus of my inquiry and provide the basis for a mutually-recognised commitment. Nevertheless, while we are concerned with externalised norms rather than moral norms, the latter will act as a good proxy for the former, since many typical moral norms are “unconditionally obligatory, generalizable, and impersonal” – that is, externalised (Turiel et al. 1987: 169–70). As there is ample psychological evidence concerning moral attitudes and behaviour but little conducted solely on externalised norms, we will use this empirical data as a proxy for understanding attitudes and behaviour concerning externalised norms.</w:t>
      </w:r>
    </w:p>
    <w:p w14:paraId="4E036FBF" w14:textId="77777777" w:rsidR="00D4643D" w:rsidRPr="005B759D" w:rsidRDefault="00D4643D" w:rsidP="0046228A">
      <w:pPr>
        <w:spacing w:line="276" w:lineRule="auto"/>
        <w:contextualSpacing/>
        <w:jc w:val="both"/>
        <w:rPr>
          <w:rFonts w:ascii="Times" w:eastAsia="Calibri" w:hAnsi="Times" w:cs="Times New Roman"/>
          <w:color w:val="000000" w:themeColor="text1"/>
        </w:rPr>
      </w:pPr>
    </w:p>
    <w:p w14:paraId="34FE846D" w14:textId="480F2D00" w:rsidR="002571A2" w:rsidRPr="005B759D" w:rsidRDefault="00391FD1" w:rsidP="00391FD1">
      <w:pPr>
        <w:spacing w:line="276" w:lineRule="auto"/>
        <w:jc w:val="both"/>
        <w:rPr>
          <w:rFonts w:ascii="Times" w:hAnsi="Times"/>
          <w:color w:val="000000" w:themeColor="text1"/>
        </w:rPr>
      </w:pPr>
      <w:r w:rsidRPr="005B759D">
        <w:rPr>
          <w:rFonts w:ascii="Times" w:hAnsi="Times"/>
          <w:color w:val="000000" w:themeColor="text1"/>
        </w:rPr>
        <w:t xml:space="preserve">In the remainder of this article, I show how we can understand externalisation as a means by which we can make effective commitments. This thesis extends Stanford’s work on externalisation by showing by what means externalisation is fitness-enhancing. It also builds </w:t>
      </w:r>
      <w:r w:rsidR="00A841FE">
        <w:rPr>
          <w:rFonts w:ascii="Times" w:hAnsi="Times"/>
          <w:color w:val="000000" w:themeColor="text1"/>
        </w:rPr>
        <w:t>upon my</w:t>
      </w:r>
      <w:r w:rsidR="008B7EE4">
        <w:rPr>
          <w:rFonts w:ascii="Times" w:hAnsi="Times"/>
          <w:color w:val="000000" w:themeColor="text1"/>
        </w:rPr>
        <w:t xml:space="preserve"> earlier work,</w:t>
      </w:r>
      <w:r w:rsidRPr="005B759D">
        <w:rPr>
          <w:rFonts w:ascii="Times" w:hAnsi="Times"/>
          <w:color w:val="000000" w:themeColor="text1"/>
        </w:rPr>
        <w:t xml:space="preserve"> offering an account of the emergence of externalisation in the context of a coevolution of commitment and cooperation over human history</w:t>
      </w:r>
      <w:r w:rsidR="008B7EE4">
        <w:rPr>
          <w:rFonts w:ascii="Times" w:hAnsi="Times"/>
          <w:color w:val="000000" w:themeColor="text1"/>
        </w:rPr>
        <w:t xml:space="preserve"> (</w:t>
      </w:r>
      <w:r w:rsidR="008B7EE4" w:rsidRPr="005B759D">
        <w:rPr>
          <w:rFonts w:ascii="Times" w:hAnsi="Times"/>
          <w:color w:val="000000" w:themeColor="text1"/>
        </w:rPr>
        <w:t>Khan 2024)</w:t>
      </w:r>
      <w:r w:rsidRPr="005B759D">
        <w:rPr>
          <w:rFonts w:ascii="Times" w:hAnsi="Times"/>
          <w:color w:val="000000" w:themeColor="text1"/>
        </w:rPr>
        <w:t xml:space="preserve">. </w:t>
      </w:r>
      <w:r w:rsidR="002571A2" w:rsidRPr="005B759D">
        <w:rPr>
          <w:rFonts w:ascii="Times" w:eastAsia="Calibri" w:hAnsi="Times" w:cs="Times New Roman"/>
          <w:color w:val="000000" w:themeColor="text1"/>
        </w:rPr>
        <w:t xml:space="preserve">In section 2, I briefly survey the concept of correlated interaction among cooperators in the literature on the evolution of cooperation. I </w:t>
      </w:r>
      <w:r w:rsidR="003F7943" w:rsidRPr="005B759D">
        <w:rPr>
          <w:rFonts w:ascii="Times" w:eastAsia="Calibri" w:hAnsi="Times" w:cs="Times New Roman"/>
          <w:color w:val="000000" w:themeColor="text1"/>
        </w:rPr>
        <w:t>discuss</w:t>
      </w:r>
      <w:r w:rsidR="002571A2" w:rsidRPr="005B759D">
        <w:rPr>
          <w:rFonts w:ascii="Times" w:eastAsia="Calibri" w:hAnsi="Times" w:cs="Times New Roman"/>
          <w:color w:val="000000" w:themeColor="text1"/>
        </w:rPr>
        <w:t xml:space="preserve"> how commitment is a means of correlating interaction. In section </w:t>
      </w:r>
      <w:r w:rsidR="00873822" w:rsidRPr="005B759D">
        <w:rPr>
          <w:rFonts w:ascii="Times" w:eastAsia="Calibri" w:hAnsi="Times" w:cs="Times New Roman"/>
          <w:color w:val="000000" w:themeColor="text1"/>
        </w:rPr>
        <w:t>3, I show how externalisation facilitate</w:t>
      </w:r>
      <w:r w:rsidR="00167EE8" w:rsidRPr="005B759D">
        <w:rPr>
          <w:rFonts w:ascii="Times" w:eastAsia="Calibri" w:hAnsi="Times" w:cs="Times New Roman"/>
          <w:color w:val="000000" w:themeColor="text1"/>
        </w:rPr>
        <w:t>s</w:t>
      </w:r>
      <w:r w:rsidR="00873822" w:rsidRPr="005B759D">
        <w:rPr>
          <w:rFonts w:ascii="Times" w:eastAsia="Calibri" w:hAnsi="Times" w:cs="Times New Roman"/>
          <w:color w:val="000000" w:themeColor="text1"/>
        </w:rPr>
        <w:t xml:space="preserve"> correlated interaction via what I am calling “</w:t>
      </w:r>
      <w:r w:rsidR="00014A9E" w:rsidRPr="005B759D">
        <w:rPr>
          <w:rFonts w:ascii="Times" w:eastAsia="Calibri" w:hAnsi="Times" w:cs="Times New Roman"/>
          <w:color w:val="000000" w:themeColor="text1"/>
        </w:rPr>
        <w:t>externalised</w:t>
      </w:r>
      <w:r w:rsidR="00873822" w:rsidRPr="005B759D">
        <w:rPr>
          <w:rFonts w:ascii="Times" w:eastAsia="Calibri" w:hAnsi="Times" w:cs="Times New Roman"/>
          <w:color w:val="000000" w:themeColor="text1"/>
        </w:rPr>
        <w:t xml:space="preserve">” commitment. </w:t>
      </w:r>
      <w:r w:rsidR="00B41EC5" w:rsidRPr="005B759D">
        <w:rPr>
          <w:rFonts w:ascii="Times" w:eastAsia="Calibri" w:hAnsi="Times" w:cs="Times New Roman"/>
          <w:color w:val="000000" w:themeColor="text1"/>
        </w:rPr>
        <w:t xml:space="preserve">In section 4, I discuss the fitness advantages </w:t>
      </w:r>
      <w:r w:rsidR="00167EE8" w:rsidRPr="005B759D">
        <w:rPr>
          <w:rFonts w:ascii="Times" w:eastAsia="Calibri" w:hAnsi="Times" w:cs="Times New Roman"/>
          <w:color w:val="000000" w:themeColor="text1"/>
        </w:rPr>
        <w:t xml:space="preserve">of </w:t>
      </w:r>
      <w:r w:rsidR="00995E80" w:rsidRPr="005B759D">
        <w:rPr>
          <w:rFonts w:ascii="Times" w:eastAsia="Calibri" w:hAnsi="Times" w:cs="Times New Roman"/>
          <w:color w:val="000000" w:themeColor="text1"/>
        </w:rPr>
        <w:t>making commitments via externalised norms</w:t>
      </w:r>
      <w:r w:rsidR="00B41EC5" w:rsidRPr="005B759D">
        <w:rPr>
          <w:rFonts w:ascii="Times" w:eastAsia="Calibri" w:hAnsi="Times" w:cs="Times New Roman"/>
          <w:color w:val="000000" w:themeColor="text1"/>
        </w:rPr>
        <w:t xml:space="preserve">, which help to explain their emergence as a form of correlating interaction. </w:t>
      </w:r>
      <w:r w:rsidR="00B41EC5" w:rsidRPr="005B759D">
        <w:rPr>
          <w:rFonts w:ascii="Times" w:hAnsi="Times"/>
          <w:color w:val="000000" w:themeColor="text1"/>
        </w:rPr>
        <w:t xml:space="preserve">Externalisation is motivationally powerful, and reduces uncertainty about what </w:t>
      </w:r>
      <w:r w:rsidR="00995E80" w:rsidRPr="005B759D">
        <w:rPr>
          <w:rFonts w:ascii="Times" w:hAnsi="Times"/>
          <w:color w:val="000000" w:themeColor="text1"/>
        </w:rPr>
        <w:t>a</w:t>
      </w:r>
      <w:r w:rsidR="00A053ED" w:rsidRPr="005B759D">
        <w:rPr>
          <w:rFonts w:ascii="Times" w:hAnsi="Times"/>
          <w:color w:val="000000" w:themeColor="text1"/>
        </w:rPr>
        <w:t>n</w:t>
      </w:r>
      <w:r w:rsidR="00B41EC5" w:rsidRPr="005B759D">
        <w:rPr>
          <w:rFonts w:ascii="Times" w:hAnsi="Times"/>
          <w:color w:val="000000" w:themeColor="text1"/>
        </w:rPr>
        <w:t xml:space="preserve"> agent is committed to and what she expects from her partner. </w:t>
      </w:r>
      <w:r w:rsidR="00873822" w:rsidRPr="005B759D">
        <w:rPr>
          <w:rFonts w:ascii="Times" w:eastAsia="Calibri" w:hAnsi="Times" w:cs="Times New Roman"/>
          <w:color w:val="000000" w:themeColor="text1"/>
        </w:rPr>
        <w:t xml:space="preserve">In section </w:t>
      </w:r>
      <w:r w:rsidR="00B41EC5" w:rsidRPr="005B759D">
        <w:rPr>
          <w:rFonts w:ascii="Times" w:eastAsia="Calibri" w:hAnsi="Times" w:cs="Times New Roman"/>
          <w:color w:val="000000" w:themeColor="text1"/>
        </w:rPr>
        <w:t>5</w:t>
      </w:r>
      <w:r w:rsidR="002571A2" w:rsidRPr="005B759D">
        <w:rPr>
          <w:rFonts w:ascii="Times" w:eastAsia="Calibri" w:hAnsi="Times" w:cs="Times New Roman"/>
          <w:color w:val="000000" w:themeColor="text1"/>
        </w:rPr>
        <w:t xml:space="preserve">, I </w:t>
      </w:r>
      <w:r w:rsidR="00873822" w:rsidRPr="005B759D">
        <w:rPr>
          <w:rFonts w:ascii="Times" w:eastAsia="Calibri" w:hAnsi="Times" w:cs="Times New Roman"/>
          <w:color w:val="000000" w:themeColor="text1"/>
        </w:rPr>
        <w:t>show how</w:t>
      </w:r>
      <w:r w:rsidR="00167EE8" w:rsidRPr="005B759D">
        <w:rPr>
          <w:rFonts w:ascii="Times" w:eastAsia="Calibri" w:hAnsi="Times" w:cs="Times New Roman"/>
          <w:color w:val="000000" w:themeColor="text1"/>
        </w:rPr>
        <w:t xml:space="preserve"> the</w:t>
      </w:r>
      <w:r w:rsidR="00873822" w:rsidRPr="005B759D">
        <w:rPr>
          <w:rFonts w:ascii="Times" w:eastAsia="Calibri" w:hAnsi="Times" w:cs="Times New Roman"/>
          <w:color w:val="000000" w:themeColor="text1"/>
        </w:rPr>
        <w:t xml:space="preserve"> emergence of externalised norms was itself attributable </w:t>
      </w:r>
      <w:r w:rsidR="007A13A0" w:rsidRPr="005B759D">
        <w:rPr>
          <w:rFonts w:ascii="Times" w:eastAsia="Calibri" w:hAnsi="Times" w:cs="Times New Roman"/>
          <w:color w:val="000000" w:themeColor="text1"/>
        </w:rPr>
        <w:t>to previous forms of commitment and cooperation.</w:t>
      </w:r>
      <w:r w:rsidR="00873822" w:rsidRPr="005B759D">
        <w:rPr>
          <w:rFonts w:ascii="Times" w:eastAsia="Calibri" w:hAnsi="Times" w:cs="Times New Roman"/>
          <w:color w:val="000000" w:themeColor="text1"/>
        </w:rPr>
        <w:t xml:space="preserve"> </w:t>
      </w:r>
      <w:bookmarkStart w:id="1" w:name="_Hlk192771588"/>
      <w:r w:rsidR="00A053ED" w:rsidRPr="005B759D">
        <w:rPr>
          <w:rFonts w:ascii="Times" w:eastAsia="Calibri" w:hAnsi="Times" w:cs="Times New Roman"/>
          <w:color w:val="000000" w:themeColor="text1"/>
        </w:rPr>
        <w:t xml:space="preserve">This </w:t>
      </w:r>
      <w:r w:rsidR="007D7155" w:rsidRPr="005B759D">
        <w:rPr>
          <w:rFonts w:ascii="Times" w:eastAsia="Calibri" w:hAnsi="Times" w:cs="Times New Roman"/>
          <w:color w:val="000000" w:themeColor="text1"/>
        </w:rPr>
        <w:t>further vindicates the idea</w:t>
      </w:r>
      <w:r w:rsidR="00A053ED" w:rsidRPr="005B759D">
        <w:rPr>
          <w:rFonts w:ascii="Times" w:eastAsia="Calibri" w:hAnsi="Times" w:cs="Times New Roman"/>
          <w:color w:val="000000" w:themeColor="text1"/>
        </w:rPr>
        <w:t xml:space="preserve"> that commitment </w:t>
      </w:r>
      <w:r w:rsidR="007D7155" w:rsidRPr="005B759D">
        <w:rPr>
          <w:rFonts w:ascii="Times" w:eastAsia="Calibri" w:hAnsi="Times" w:cs="Times New Roman"/>
          <w:color w:val="000000" w:themeColor="text1"/>
        </w:rPr>
        <w:t>has been deeply important</w:t>
      </w:r>
      <w:r w:rsidR="00167EE8" w:rsidRPr="005B759D">
        <w:rPr>
          <w:rFonts w:ascii="Times" w:eastAsia="Calibri" w:hAnsi="Times" w:cs="Times New Roman"/>
          <w:color w:val="000000" w:themeColor="text1"/>
        </w:rPr>
        <w:t xml:space="preserve"> </w:t>
      </w:r>
      <w:r w:rsidR="00A053ED" w:rsidRPr="005B759D">
        <w:rPr>
          <w:rFonts w:ascii="Times" w:eastAsia="Calibri" w:hAnsi="Times" w:cs="Times New Roman"/>
          <w:color w:val="000000" w:themeColor="text1"/>
        </w:rPr>
        <w:t xml:space="preserve">for the evolution of human prosociality. </w:t>
      </w:r>
      <w:bookmarkEnd w:id="1"/>
      <w:r w:rsidR="002571A2" w:rsidRPr="005B759D">
        <w:rPr>
          <w:rFonts w:ascii="Times" w:eastAsia="Calibri" w:hAnsi="Times" w:cs="Times New Roman"/>
          <w:color w:val="000000" w:themeColor="text1"/>
        </w:rPr>
        <w:t xml:space="preserve">In section </w:t>
      </w:r>
      <w:r w:rsidR="00873822" w:rsidRPr="005B759D">
        <w:rPr>
          <w:rFonts w:ascii="Times" w:eastAsia="Calibri" w:hAnsi="Times" w:cs="Times New Roman"/>
          <w:color w:val="000000" w:themeColor="text1"/>
        </w:rPr>
        <w:t>6</w:t>
      </w:r>
      <w:r w:rsidR="002571A2" w:rsidRPr="005B759D">
        <w:rPr>
          <w:rFonts w:ascii="Times" w:eastAsia="Calibri" w:hAnsi="Times" w:cs="Times New Roman"/>
          <w:color w:val="000000" w:themeColor="text1"/>
        </w:rPr>
        <w:t xml:space="preserve">, I conclude. </w:t>
      </w:r>
    </w:p>
    <w:p w14:paraId="60975E48" w14:textId="77777777" w:rsidR="0046228A" w:rsidRPr="005B759D" w:rsidRDefault="0046228A" w:rsidP="0046228A">
      <w:pPr>
        <w:spacing w:line="276" w:lineRule="auto"/>
        <w:contextualSpacing/>
        <w:jc w:val="both"/>
        <w:rPr>
          <w:rFonts w:ascii="Times" w:eastAsia="Calibri" w:hAnsi="Times" w:cs="Times New Roman"/>
          <w:color w:val="000000" w:themeColor="text1"/>
        </w:rPr>
      </w:pPr>
    </w:p>
    <w:p w14:paraId="14502725" w14:textId="0C2279AF" w:rsidR="007C223C" w:rsidRPr="005B759D" w:rsidRDefault="007C223C" w:rsidP="0046228A">
      <w:pPr>
        <w:pStyle w:val="Heading1"/>
        <w:numPr>
          <w:ilvl w:val="0"/>
          <w:numId w:val="1"/>
        </w:numPr>
        <w:spacing w:before="0" w:line="276" w:lineRule="auto"/>
        <w:jc w:val="both"/>
      </w:pPr>
      <w:r w:rsidRPr="005B759D">
        <w:t>Correlated interaction and commitment</w:t>
      </w:r>
    </w:p>
    <w:p w14:paraId="7E9377BD" w14:textId="77777777" w:rsidR="003F7943" w:rsidRPr="005B759D" w:rsidRDefault="003F7943" w:rsidP="0046228A">
      <w:pPr>
        <w:spacing w:line="276" w:lineRule="auto"/>
        <w:jc w:val="both"/>
        <w:rPr>
          <w:color w:val="000000" w:themeColor="text1"/>
        </w:rPr>
      </w:pPr>
    </w:p>
    <w:p w14:paraId="09B71DD9" w14:textId="17D6FD77" w:rsidR="00543DFE" w:rsidRPr="005B759D" w:rsidRDefault="0042621F" w:rsidP="0046228A">
      <w:pPr>
        <w:spacing w:line="276" w:lineRule="auto"/>
        <w:jc w:val="both"/>
        <w:rPr>
          <w:rFonts w:ascii="Times" w:hAnsi="Times"/>
          <w:color w:val="000000" w:themeColor="text1"/>
        </w:rPr>
      </w:pPr>
      <w:r w:rsidRPr="005B759D">
        <w:rPr>
          <w:rFonts w:ascii="Times" w:hAnsi="Times"/>
          <w:color w:val="000000" w:themeColor="text1"/>
        </w:rPr>
        <w:t>T</w:t>
      </w:r>
      <w:r w:rsidR="00110F8A" w:rsidRPr="005B759D">
        <w:rPr>
          <w:rFonts w:ascii="Times" w:hAnsi="Times"/>
          <w:color w:val="000000" w:themeColor="text1"/>
        </w:rPr>
        <w:t xml:space="preserve">he evolution of cooperation generally </w:t>
      </w:r>
      <w:r w:rsidR="00543DFE" w:rsidRPr="005B759D">
        <w:rPr>
          <w:rFonts w:ascii="Times" w:hAnsi="Times"/>
          <w:color w:val="000000" w:themeColor="text1"/>
        </w:rPr>
        <w:t xml:space="preserve">has been of interest to philosophers, biologists and anthropologists alike for centuries. The puzzle is that natural selection favours self-interest </w:t>
      </w:r>
      <w:r w:rsidR="0033662D" w:rsidRPr="005B759D">
        <w:rPr>
          <w:rFonts w:ascii="Times" w:hAnsi="Times"/>
          <w:color w:val="000000" w:themeColor="text1"/>
        </w:rPr>
        <w:t>and</w:t>
      </w:r>
      <w:r w:rsidR="00543DFE" w:rsidRPr="005B759D">
        <w:rPr>
          <w:rFonts w:ascii="Times" w:hAnsi="Times"/>
          <w:color w:val="000000" w:themeColor="text1"/>
        </w:rPr>
        <w:t xml:space="preserve"> cooperation is often costly. Even where it is not costly, and is in fact beneficial to the cooperator, there still arises the problem of risk. Indeed, </w:t>
      </w:r>
      <w:r w:rsidRPr="005B759D">
        <w:rPr>
          <w:rFonts w:ascii="Times" w:hAnsi="Times"/>
          <w:color w:val="000000" w:themeColor="text1"/>
        </w:rPr>
        <w:t xml:space="preserve">in </w:t>
      </w:r>
      <w:r w:rsidR="00543DFE" w:rsidRPr="005B759D">
        <w:rPr>
          <w:rFonts w:ascii="Times" w:hAnsi="Times"/>
          <w:color w:val="000000" w:themeColor="text1"/>
        </w:rPr>
        <w:t xml:space="preserve">a typical Stag Hunt game (see </w:t>
      </w:r>
      <w:r w:rsidR="00995E80" w:rsidRPr="005B759D">
        <w:rPr>
          <w:rFonts w:ascii="Times" w:hAnsi="Times"/>
          <w:color w:val="000000" w:themeColor="text1"/>
        </w:rPr>
        <w:t>t</w:t>
      </w:r>
      <w:r w:rsidR="00543DFE" w:rsidRPr="005B759D">
        <w:rPr>
          <w:rFonts w:ascii="Times" w:hAnsi="Times"/>
          <w:color w:val="000000" w:themeColor="text1"/>
        </w:rPr>
        <w:t>able 1), cooperation – hunting Stag – is mutually beneficial, but in an evolutionary game, hunting Hare is the risk-dominant option and has a larger basin of attraction.</w:t>
      </w:r>
      <w:r w:rsidR="007E16B8" w:rsidRPr="005B759D">
        <w:rPr>
          <w:rFonts w:ascii="Times" w:hAnsi="Times"/>
          <w:color w:val="000000" w:themeColor="text1"/>
        </w:rPr>
        <w:t xml:space="preserve"> The question is: how do we settle on both hunting Stag?</w:t>
      </w:r>
    </w:p>
    <w:p w14:paraId="70A5D8F9" w14:textId="77777777" w:rsidR="00543DFE" w:rsidRPr="005B759D" w:rsidRDefault="00543DFE" w:rsidP="0046228A">
      <w:pPr>
        <w:spacing w:line="276" w:lineRule="auto"/>
        <w:contextualSpacing/>
        <w:jc w:val="both"/>
        <w:rPr>
          <w:rFonts w:ascii="Times" w:eastAsia="Calibri" w:hAnsi="Times" w:cs="Times New Roman"/>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5"/>
        <w:gridCol w:w="1175"/>
        <w:gridCol w:w="1260"/>
      </w:tblGrid>
      <w:tr w:rsidR="005B759D" w:rsidRPr="005B759D" w14:paraId="555D2C25" w14:textId="77777777" w:rsidTr="000068CD">
        <w:tc>
          <w:tcPr>
            <w:tcW w:w="1435" w:type="dxa"/>
          </w:tcPr>
          <w:p w14:paraId="2581AC57"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p>
        </w:tc>
        <w:tc>
          <w:tcPr>
            <w:tcW w:w="1175" w:type="dxa"/>
          </w:tcPr>
          <w:p w14:paraId="7ABD3E06"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C1 (Stag)</w:t>
            </w:r>
          </w:p>
        </w:tc>
        <w:tc>
          <w:tcPr>
            <w:tcW w:w="1260" w:type="dxa"/>
          </w:tcPr>
          <w:p w14:paraId="490163C4"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C2 (Hare)</w:t>
            </w:r>
          </w:p>
        </w:tc>
      </w:tr>
      <w:tr w:rsidR="005B759D" w:rsidRPr="005B759D" w14:paraId="05F4155D" w14:textId="77777777" w:rsidTr="000068CD">
        <w:tc>
          <w:tcPr>
            <w:tcW w:w="1435" w:type="dxa"/>
          </w:tcPr>
          <w:p w14:paraId="72736E64"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R1 (Stag)</w:t>
            </w:r>
          </w:p>
        </w:tc>
        <w:tc>
          <w:tcPr>
            <w:tcW w:w="1175" w:type="dxa"/>
          </w:tcPr>
          <w:p w14:paraId="515EE232"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3,3</w:t>
            </w:r>
          </w:p>
        </w:tc>
        <w:tc>
          <w:tcPr>
            <w:tcW w:w="1260" w:type="dxa"/>
          </w:tcPr>
          <w:p w14:paraId="40187959"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0,2</w:t>
            </w:r>
          </w:p>
        </w:tc>
      </w:tr>
      <w:tr w:rsidR="00543DFE" w:rsidRPr="005B759D" w14:paraId="1C89D8D7" w14:textId="77777777" w:rsidTr="000068CD">
        <w:tc>
          <w:tcPr>
            <w:tcW w:w="1435" w:type="dxa"/>
          </w:tcPr>
          <w:p w14:paraId="7FE455F1"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R2 (Hare)</w:t>
            </w:r>
          </w:p>
        </w:tc>
        <w:tc>
          <w:tcPr>
            <w:tcW w:w="1175" w:type="dxa"/>
          </w:tcPr>
          <w:p w14:paraId="75C1F17D"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2,0</w:t>
            </w:r>
          </w:p>
        </w:tc>
        <w:tc>
          <w:tcPr>
            <w:tcW w:w="1260" w:type="dxa"/>
          </w:tcPr>
          <w:p w14:paraId="2C5A3AAD" w14:textId="77777777" w:rsidR="00543DFE" w:rsidRPr="005B759D" w:rsidRDefault="00543DFE" w:rsidP="0046228A">
            <w:pPr>
              <w:spacing w:line="276" w:lineRule="auto"/>
              <w:contextualSpacing/>
              <w:jc w:val="both"/>
              <w:rPr>
                <w:rFonts w:ascii="Times" w:eastAsia="Calibri" w:hAnsi="Times" w:cs="Times New Roman"/>
                <w:color w:val="000000" w:themeColor="text1"/>
                <w:sz w:val="24"/>
              </w:rPr>
            </w:pPr>
            <w:r w:rsidRPr="005B759D">
              <w:rPr>
                <w:rFonts w:ascii="Times" w:eastAsia="Calibri" w:hAnsi="Times" w:cs="Times New Roman"/>
                <w:color w:val="000000" w:themeColor="text1"/>
                <w:sz w:val="24"/>
              </w:rPr>
              <w:t>1,1</w:t>
            </w:r>
          </w:p>
        </w:tc>
      </w:tr>
    </w:tbl>
    <w:p w14:paraId="6F506959" w14:textId="77777777" w:rsidR="00543DFE" w:rsidRPr="005B759D" w:rsidRDefault="00543DFE" w:rsidP="0046228A">
      <w:pPr>
        <w:spacing w:line="276" w:lineRule="auto"/>
        <w:contextualSpacing/>
        <w:jc w:val="both"/>
        <w:rPr>
          <w:rFonts w:ascii="Times" w:eastAsia="Calibri" w:hAnsi="Times" w:cs="Times New Roman"/>
          <w:color w:val="000000" w:themeColor="text1"/>
        </w:rPr>
      </w:pPr>
    </w:p>
    <w:p w14:paraId="357ECECA" w14:textId="5CCFF7A8" w:rsidR="00DF370E" w:rsidRPr="005B759D" w:rsidRDefault="00543DFE" w:rsidP="0046228A">
      <w:pPr>
        <w:pStyle w:val="Caption"/>
        <w:spacing w:after="0" w:line="276" w:lineRule="auto"/>
        <w:jc w:val="both"/>
        <w:rPr>
          <w:rFonts w:ascii="Times" w:hAnsi="Times"/>
          <w:color w:val="000000" w:themeColor="text1"/>
          <w:sz w:val="24"/>
          <w:szCs w:val="24"/>
        </w:rPr>
      </w:pPr>
      <w:bookmarkStart w:id="2" w:name="_Toc139318590"/>
      <w:r w:rsidRPr="005B759D">
        <w:rPr>
          <w:rFonts w:ascii="Times" w:hAnsi="Times"/>
          <w:color w:val="000000" w:themeColor="text1"/>
          <w:sz w:val="24"/>
          <w:szCs w:val="24"/>
        </w:rPr>
        <w:t>Table 1: The Stag Hunt.</w:t>
      </w:r>
      <w:bookmarkEnd w:id="2"/>
    </w:p>
    <w:p w14:paraId="68E01829" w14:textId="77777777" w:rsidR="00DF370E" w:rsidRPr="005B759D" w:rsidRDefault="00DF370E" w:rsidP="0046228A">
      <w:pPr>
        <w:spacing w:line="276" w:lineRule="auto"/>
        <w:jc w:val="both"/>
        <w:rPr>
          <w:rFonts w:ascii="Times" w:hAnsi="Times"/>
          <w:color w:val="000000" w:themeColor="text1"/>
        </w:rPr>
      </w:pPr>
    </w:p>
    <w:p w14:paraId="1D25B1EF" w14:textId="1E68462D" w:rsidR="002571A2" w:rsidRPr="005B759D" w:rsidRDefault="00543DFE" w:rsidP="0046228A">
      <w:pPr>
        <w:spacing w:line="276" w:lineRule="auto"/>
        <w:jc w:val="both"/>
        <w:rPr>
          <w:rFonts w:ascii="Times" w:hAnsi="Times"/>
          <w:color w:val="000000" w:themeColor="text1"/>
        </w:rPr>
      </w:pPr>
      <w:r w:rsidRPr="005B759D">
        <w:rPr>
          <w:rFonts w:ascii="Times" w:hAnsi="Times"/>
          <w:color w:val="000000" w:themeColor="text1"/>
        </w:rPr>
        <w:t xml:space="preserve">Many theories have been proposed to </w:t>
      </w:r>
      <w:r w:rsidR="00651917" w:rsidRPr="005B759D">
        <w:rPr>
          <w:rFonts w:ascii="Times" w:hAnsi="Times"/>
          <w:color w:val="000000" w:themeColor="text1"/>
        </w:rPr>
        <w:t>account for the evolution of cooperation in the face of incentives to defect</w:t>
      </w:r>
      <w:r w:rsidR="004A49CD" w:rsidRPr="005B759D">
        <w:rPr>
          <w:rFonts w:ascii="Times" w:hAnsi="Times"/>
          <w:color w:val="000000" w:themeColor="text1"/>
        </w:rPr>
        <w:t xml:space="preserve"> or to avoid risks. It is also worth noting that many of these theories have appealed to correlation devices</w:t>
      </w:r>
      <w:r w:rsidR="007D7155" w:rsidRPr="005B759D">
        <w:rPr>
          <w:rFonts w:ascii="Times" w:hAnsi="Times"/>
          <w:color w:val="000000" w:themeColor="text1"/>
        </w:rPr>
        <w:t xml:space="preserve">. </w:t>
      </w:r>
      <w:r w:rsidR="004A49CD" w:rsidRPr="005B759D">
        <w:rPr>
          <w:rFonts w:ascii="Times" w:hAnsi="Times"/>
          <w:color w:val="000000" w:themeColor="text1"/>
        </w:rPr>
        <w:t xml:space="preserve">For example, kin selection provides a basis for altruists to interact with other altruists since they selectively interact with those who share their genes, either through familial bonds or due to limited dispersal (Hamilton 1963). Secret handshakes (Robson 1990) and the greenbeard effect (Hamilton 1964; Dawkins 1976)  are also a means of correlating interaction between cooperators via identifiable phenotypic markers rather </w:t>
      </w:r>
      <w:r w:rsidR="0042621F" w:rsidRPr="005B759D">
        <w:rPr>
          <w:rFonts w:ascii="Times" w:hAnsi="Times"/>
          <w:color w:val="000000" w:themeColor="text1"/>
        </w:rPr>
        <w:t xml:space="preserve">than </w:t>
      </w:r>
      <w:r w:rsidR="004A49CD" w:rsidRPr="005B759D">
        <w:rPr>
          <w:rFonts w:ascii="Times" w:hAnsi="Times"/>
          <w:color w:val="000000" w:themeColor="text1"/>
        </w:rPr>
        <w:t xml:space="preserve">on a genetic basis. Reciprocal altruism (Trivers 1971) and tit-for-tat strategies in repeated Prisoner’s Dilemmas </w:t>
      </w:r>
      <w:r w:rsidR="004A49CD" w:rsidRPr="005B759D">
        <w:rPr>
          <w:rFonts w:ascii="Times" w:eastAsia="Calibri" w:hAnsi="Times" w:cs="Times New Roman"/>
          <w:color w:val="000000" w:themeColor="text1"/>
        </w:rPr>
        <w:t xml:space="preserve">(Rapoport &amp; Chammah 1965; Axelrod &amp; Hamilton 1981; Axelrod 1984) </w:t>
      </w:r>
      <w:r w:rsidR="00110F8A" w:rsidRPr="005B759D">
        <w:rPr>
          <w:rFonts w:ascii="Times" w:hAnsi="Times"/>
          <w:color w:val="000000" w:themeColor="text1"/>
        </w:rPr>
        <w:t xml:space="preserve">can be seen as a form of correlated interaction as cooperators </w:t>
      </w:r>
      <w:r w:rsidR="004A49CD" w:rsidRPr="005B759D">
        <w:rPr>
          <w:rFonts w:ascii="Times" w:hAnsi="Times"/>
          <w:color w:val="000000" w:themeColor="text1"/>
        </w:rPr>
        <w:t>withhold cooperative behaviour from non-cooperators. Indirect reciprocity (Alexander 1987) facilitates cooperators interacting with like kind since it involves discriminating</w:t>
      </w:r>
      <w:r w:rsidR="00110F8A" w:rsidRPr="005B759D">
        <w:rPr>
          <w:rFonts w:ascii="Times" w:hAnsi="Times"/>
          <w:color w:val="000000" w:themeColor="text1"/>
        </w:rPr>
        <w:t xml:space="preserve"> among potential</w:t>
      </w:r>
      <w:r w:rsidR="004A49CD" w:rsidRPr="005B759D">
        <w:rPr>
          <w:rFonts w:ascii="Times" w:hAnsi="Times"/>
          <w:color w:val="000000" w:themeColor="text1"/>
        </w:rPr>
        <w:t xml:space="preserve"> partner</w:t>
      </w:r>
      <w:r w:rsidR="00110F8A" w:rsidRPr="005B759D">
        <w:rPr>
          <w:rFonts w:ascii="Times" w:hAnsi="Times"/>
          <w:color w:val="000000" w:themeColor="text1"/>
        </w:rPr>
        <w:t>s</w:t>
      </w:r>
      <w:r w:rsidR="004A49CD" w:rsidRPr="005B759D">
        <w:rPr>
          <w:rFonts w:ascii="Times" w:hAnsi="Times"/>
          <w:color w:val="000000" w:themeColor="text1"/>
        </w:rPr>
        <w:t xml:space="preserve"> </w:t>
      </w:r>
      <w:r w:rsidR="00110F8A" w:rsidRPr="005B759D">
        <w:rPr>
          <w:rFonts w:ascii="Times" w:hAnsi="Times"/>
          <w:color w:val="000000" w:themeColor="text1"/>
        </w:rPr>
        <w:t>in virtue of</w:t>
      </w:r>
      <w:r w:rsidR="004A49CD" w:rsidRPr="005B759D">
        <w:rPr>
          <w:rFonts w:ascii="Times" w:hAnsi="Times"/>
          <w:color w:val="000000" w:themeColor="text1"/>
        </w:rPr>
        <w:t xml:space="preserve"> information concerning the</w:t>
      </w:r>
      <w:r w:rsidR="00110F8A" w:rsidRPr="005B759D">
        <w:rPr>
          <w:rFonts w:ascii="Times" w:hAnsi="Times"/>
          <w:color w:val="000000" w:themeColor="text1"/>
        </w:rPr>
        <w:t>ir past play</w:t>
      </w:r>
      <w:r w:rsidR="004A49CD" w:rsidRPr="005B759D">
        <w:rPr>
          <w:rFonts w:ascii="Times" w:hAnsi="Times"/>
          <w:color w:val="000000" w:themeColor="text1"/>
        </w:rPr>
        <w:t xml:space="preserve">. Mechanisms by which cooperators identify and preferentially interact with other cooperators explain the stability of the evolution of cooperation where such a strategy is vulnerable to defection. </w:t>
      </w:r>
    </w:p>
    <w:p w14:paraId="23960565" w14:textId="77777777" w:rsidR="00D4643D" w:rsidRPr="005B759D" w:rsidRDefault="00D4643D" w:rsidP="0046228A">
      <w:pPr>
        <w:spacing w:line="276" w:lineRule="auto"/>
        <w:jc w:val="both"/>
        <w:rPr>
          <w:rFonts w:ascii="Times" w:hAnsi="Times"/>
          <w:color w:val="000000" w:themeColor="text1"/>
        </w:rPr>
      </w:pPr>
    </w:p>
    <w:p w14:paraId="20E89DDE" w14:textId="4146A484" w:rsidR="00507E12" w:rsidRPr="005B759D" w:rsidRDefault="00873822" w:rsidP="0046228A">
      <w:pPr>
        <w:spacing w:line="276" w:lineRule="auto"/>
        <w:jc w:val="both"/>
        <w:rPr>
          <w:rFonts w:ascii="Times" w:eastAsia="Calibri" w:hAnsi="Times" w:cs="Times New Roman"/>
          <w:color w:val="000000" w:themeColor="text1"/>
        </w:rPr>
      </w:pPr>
      <w:r w:rsidRPr="005B759D">
        <w:rPr>
          <w:rFonts w:ascii="Times" w:hAnsi="Times"/>
          <w:color w:val="000000" w:themeColor="text1"/>
        </w:rPr>
        <w:t>The correlation device of interest here is commitment.</w:t>
      </w:r>
      <w:r w:rsidR="00507E12" w:rsidRPr="005B759D">
        <w:rPr>
          <w:rFonts w:ascii="Times" w:hAnsi="Times"/>
          <w:color w:val="000000" w:themeColor="text1"/>
        </w:rPr>
        <w:t xml:space="preserve"> </w:t>
      </w:r>
      <w:r w:rsidRPr="005B759D">
        <w:rPr>
          <w:rFonts w:ascii="Times" w:hAnsi="Times"/>
          <w:color w:val="000000" w:themeColor="text1"/>
        </w:rPr>
        <w:t xml:space="preserve">The </w:t>
      </w:r>
      <w:r w:rsidR="00507E12" w:rsidRPr="005B759D">
        <w:rPr>
          <w:rFonts w:ascii="Times" w:hAnsi="Times"/>
          <w:color w:val="000000" w:themeColor="text1"/>
        </w:rPr>
        <w:t xml:space="preserve">concept of commitment was introduced into the evolution of cooperation literature by Schelling in 1960. </w:t>
      </w:r>
      <w:r w:rsidR="00507E12" w:rsidRPr="005B759D">
        <w:rPr>
          <w:rFonts w:ascii="Times" w:eastAsia="Calibri" w:hAnsi="Times" w:cs="Times New Roman"/>
          <w:color w:val="000000" w:themeColor="text1"/>
        </w:rPr>
        <w:t xml:space="preserve">For Schelling, commitments operate by irreversibly reducing an agent’s payoffs for a particular action or by removing options for the agent, such that the commitment induces the other agent to choose in her favour. The alteration of the agent’s incentives can come by way of worsening one’s payoff in the event of non-fulfilment or by delegation of control to another. These commitments are communicated (verbally or non-verbally) to the other agent, which alters her expectations. </w:t>
      </w:r>
      <w:r w:rsidR="00361DE9" w:rsidRPr="005B759D">
        <w:rPr>
          <w:rFonts w:ascii="Times" w:eastAsia="Calibri" w:hAnsi="Times" w:cs="Times New Roman"/>
          <w:color w:val="000000" w:themeColor="text1"/>
        </w:rPr>
        <w:t>The canonical example is tearing off one’s steering wheel in a game of Chicken. This signals to the other player that one is incentivised to drive, altering the receiver’s expectations and her subsequent choice, allowing the sender of this signal to win the game.</w:t>
      </w:r>
      <w:r w:rsidR="00181783" w:rsidRPr="005B759D">
        <w:rPr>
          <w:rFonts w:ascii="Times" w:eastAsia="Calibri" w:hAnsi="Times" w:cs="Times New Roman"/>
          <w:color w:val="000000" w:themeColor="text1"/>
        </w:rPr>
        <w:t xml:space="preserve"> </w:t>
      </w:r>
      <w:r w:rsidR="00507E12" w:rsidRPr="005B759D">
        <w:rPr>
          <w:rFonts w:ascii="Times" w:eastAsia="Calibri" w:hAnsi="Times" w:cs="Times New Roman"/>
          <w:color w:val="000000" w:themeColor="text1"/>
        </w:rPr>
        <w:t xml:space="preserve">It is supposed that, by undertaking a commitment, an agent optimises her long-term utility even though the alternative option looks suboptimal in the short-term. </w:t>
      </w:r>
      <w:r w:rsidR="00E010A0" w:rsidRPr="005B759D">
        <w:rPr>
          <w:rFonts w:ascii="Times" w:eastAsia="Calibri" w:hAnsi="Times" w:cs="Times New Roman"/>
          <w:color w:val="000000" w:themeColor="text1"/>
        </w:rPr>
        <w:t>It thereby constrains incentives to</w:t>
      </w:r>
      <w:r w:rsidR="006C27EB" w:rsidRPr="005B759D">
        <w:rPr>
          <w:rFonts w:ascii="Times" w:eastAsia="Calibri" w:hAnsi="Times" w:cs="Times New Roman"/>
          <w:color w:val="000000" w:themeColor="text1"/>
        </w:rPr>
        <w:t xml:space="preserve"> </w:t>
      </w:r>
      <w:r w:rsidR="00464357" w:rsidRPr="005B759D">
        <w:rPr>
          <w:rFonts w:ascii="Times" w:eastAsia="Calibri" w:hAnsi="Times" w:cs="Times New Roman"/>
          <w:color w:val="000000" w:themeColor="text1"/>
        </w:rPr>
        <w:t>act otherwise</w:t>
      </w:r>
      <w:r w:rsidR="00E010A0" w:rsidRPr="005B759D">
        <w:rPr>
          <w:rFonts w:ascii="Times" w:eastAsia="Calibri" w:hAnsi="Times" w:cs="Times New Roman"/>
          <w:color w:val="000000" w:themeColor="text1"/>
        </w:rPr>
        <w:t xml:space="preserve">. </w:t>
      </w:r>
      <w:r w:rsidR="00507E12" w:rsidRPr="005B759D">
        <w:rPr>
          <w:rFonts w:ascii="Times" w:eastAsia="Calibri" w:hAnsi="Times" w:cs="Times New Roman"/>
          <w:color w:val="000000" w:themeColor="text1"/>
        </w:rPr>
        <w:t>Let us work with the following definition of commitment (Khan</w:t>
      </w:r>
      <w:r w:rsidRPr="005B759D">
        <w:rPr>
          <w:rFonts w:ascii="Times" w:eastAsia="Calibri" w:hAnsi="Times" w:cs="Times New Roman"/>
          <w:color w:val="000000" w:themeColor="text1"/>
        </w:rPr>
        <w:t xml:space="preserve"> 2024</w:t>
      </w:r>
      <w:r w:rsidR="00507E12" w:rsidRPr="005B759D">
        <w:rPr>
          <w:rFonts w:ascii="Times" w:eastAsia="Calibri" w:hAnsi="Times" w:cs="Times New Roman"/>
          <w:color w:val="000000" w:themeColor="text1"/>
        </w:rPr>
        <w:t>)</w:t>
      </w:r>
      <w:r w:rsidR="00E010A0" w:rsidRPr="005B759D">
        <w:rPr>
          <w:rFonts w:ascii="Times" w:eastAsia="Calibri" w:hAnsi="Times" w:cs="Times New Roman"/>
          <w:color w:val="000000" w:themeColor="text1"/>
        </w:rPr>
        <w:t>, whic</w:t>
      </w:r>
      <w:r w:rsidR="00361DE9" w:rsidRPr="005B759D">
        <w:rPr>
          <w:rFonts w:ascii="Times" w:eastAsia="Calibri" w:hAnsi="Times" w:cs="Times New Roman"/>
          <w:color w:val="000000" w:themeColor="text1"/>
        </w:rPr>
        <w:t xml:space="preserve">h makes precise </w:t>
      </w:r>
      <w:r w:rsidR="00E010A0" w:rsidRPr="005B759D">
        <w:rPr>
          <w:rFonts w:ascii="Times" w:eastAsia="Calibri" w:hAnsi="Times" w:cs="Times New Roman"/>
          <w:color w:val="000000" w:themeColor="text1"/>
        </w:rPr>
        <w:t>Schelling’s idea.</w:t>
      </w:r>
    </w:p>
    <w:p w14:paraId="2F4F75E0" w14:textId="77777777" w:rsidR="00507E12" w:rsidRPr="005B759D" w:rsidRDefault="00507E12" w:rsidP="0046228A">
      <w:pPr>
        <w:spacing w:line="276" w:lineRule="auto"/>
        <w:jc w:val="both"/>
        <w:rPr>
          <w:rFonts w:ascii="Times" w:eastAsia="Calibri" w:hAnsi="Times" w:cs="Times New Roman"/>
          <w:color w:val="000000" w:themeColor="text1"/>
        </w:rPr>
      </w:pPr>
    </w:p>
    <w:p w14:paraId="0C79D77D" w14:textId="1E67F137" w:rsidR="00507E12" w:rsidRPr="005B759D" w:rsidRDefault="00507E12" w:rsidP="0046228A">
      <w:pPr>
        <w:spacing w:line="276" w:lineRule="auto"/>
        <w:jc w:val="both"/>
        <w:rPr>
          <w:rFonts w:ascii="Times" w:eastAsia="Calibri" w:hAnsi="Times" w:cs="Times New Roman"/>
          <w:i/>
          <w:iCs/>
          <w:color w:val="000000" w:themeColor="text1"/>
        </w:rPr>
      </w:pPr>
      <w:r w:rsidRPr="005B759D">
        <w:rPr>
          <w:rFonts w:ascii="Times" w:eastAsia="Calibri" w:hAnsi="Times" w:cs="Times New Roman"/>
          <w:b/>
          <w:bCs/>
          <w:color w:val="000000" w:themeColor="text1"/>
        </w:rPr>
        <w:t xml:space="preserve">Definition: </w:t>
      </w:r>
      <w:r w:rsidRPr="005B759D">
        <w:rPr>
          <w:rFonts w:ascii="Times" w:eastAsia="Calibri" w:hAnsi="Times" w:cs="Times New Roman"/>
          <w:i/>
          <w:iCs/>
          <w:color w:val="000000" w:themeColor="text1"/>
        </w:rPr>
        <w:t>A commitment is a pre-play signal in a strategic interaction taken at time t, that increases the sender’s relative payoff for carrying through option X at time t+n, and increases the receiver’s expectation that the sender carries through option X.</w:t>
      </w:r>
    </w:p>
    <w:p w14:paraId="0D15F729" w14:textId="77777777" w:rsidR="00804DFF" w:rsidRPr="005B759D" w:rsidRDefault="00804DFF" w:rsidP="0046228A">
      <w:pPr>
        <w:spacing w:line="276" w:lineRule="auto"/>
        <w:jc w:val="both"/>
        <w:rPr>
          <w:rFonts w:ascii="Times" w:eastAsia="Calibri" w:hAnsi="Times" w:cs="Times New Roman"/>
          <w:i/>
          <w:iCs/>
          <w:color w:val="000000" w:themeColor="text1"/>
        </w:rPr>
      </w:pPr>
    </w:p>
    <w:p w14:paraId="412C73E4" w14:textId="29759FB4" w:rsidR="00272FCC" w:rsidRPr="005B759D" w:rsidRDefault="00391FD1" w:rsidP="0046228A">
      <w:pPr>
        <w:spacing w:line="276" w:lineRule="auto"/>
        <w:jc w:val="both"/>
        <w:rPr>
          <w:rFonts w:ascii="Times New Roman" w:eastAsia="Calibri" w:hAnsi="Times New Roman" w:cs="Times New Roman"/>
          <w:color w:val="000000" w:themeColor="text1"/>
        </w:rPr>
      </w:pPr>
      <w:r w:rsidRPr="005B759D">
        <w:rPr>
          <w:rFonts w:ascii="Times" w:eastAsia="Calibri" w:hAnsi="Times" w:cs="Times New Roman"/>
          <w:color w:val="000000" w:themeColor="text1"/>
        </w:rPr>
        <w:t>Although Schelling introduced the concept of commitment in a zero-sum game, c</w:t>
      </w:r>
      <w:r w:rsidR="00804DFF" w:rsidRPr="005B759D">
        <w:rPr>
          <w:rFonts w:ascii="Times" w:eastAsia="Calibri" w:hAnsi="Times" w:cs="Times New Roman"/>
          <w:color w:val="000000" w:themeColor="text1"/>
        </w:rPr>
        <w:t xml:space="preserve">ommitments </w:t>
      </w:r>
      <w:r w:rsidR="007E16B8" w:rsidRPr="005B759D">
        <w:rPr>
          <w:rFonts w:ascii="Times" w:eastAsia="Calibri" w:hAnsi="Times" w:cs="Times New Roman"/>
          <w:color w:val="000000" w:themeColor="text1"/>
        </w:rPr>
        <w:t xml:space="preserve">do not only apply to games of conflict of interest. They </w:t>
      </w:r>
      <w:r w:rsidR="00804DFF" w:rsidRPr="005B759D">
        <w:rPr>
          <w:rFonts w:ascii="Times" w:eastAsia="Calibri" w:hAnsi="Times" w:cs="Times New Roman"/>
          <w:color w:val="000000" w:themeColor="text1"/>
        </w:rPr>
        <w:t>can also be used in games of mutual benefit, such as the Stag Hunt</w:t>
      </w:r>
      <w:r w:rsidR="007E16B8" w:rsidRPr="005B759D">
        <w:rPr>
          <w:rFonts w:ascii="Times" w:eastAsia="Calibri" w:hAnsi="Times" w:cs="Times New Roman"/>
          <w:color w:val="000000" w:themeColor="text1"/>
        </w:rPr>
        <w:t xml:space="preserve">. </w:t>
      </w:r>
      <w:r w:rsidR="00272FCC" w:rsidRPr="005B759D">
        <w:rPr>
          <w:rFonts w:ascii="Times New Roman" w:eastAsia="Calibri" w:hAnsi="Times New Roman" w:cs="Times New Roman"/>
          <w:color w:val="000000" w:themeColor="text1"/>
        </w:rPr>
        <w:t xml:space="preserve">If an actor commits to playing Stag, she changes her incentive structure such that Stag becomes the dominant option (illustrated in </w:t>
      </w:r>
      <w:r w:rsidR="00A113DE" w:rsidRPr="005B759D">
        <w:rPr>
          <w:rFonts w:ascii="Times New Roman" w:eastAsia="Calibri" w:hAnsi="Times New Roman" w:cs="Times New Roman"/>
          <w:color w:val="000000" w:themeColor="text1"/>
        </w:rPr>
        <w:t>t</w:t>
      </w:r>
      <w:r w:rsidR="00272FCC" w:rsidRPr="005B759D">
        <w:rPr>
          <w:rFonts w:ascii="Times New Roman" w:eastAsia="Calibri" w:hAnsi="Times New Roman" w:cs="Times New Roman"/>
          <w:color w:val="000000" w:themeColor="text1"/>
        </w:rPr>
        <w:t>able 2).</w:t>
      </w:r>
      <w:r w:rsidR="00A113DE" w:rsidRPr="005B759D">
        <w:rPr>
          <w:rStyle w:val="FootnoteReference"/>
          <w:rFonts w:ascii="Times New Roman" w:eastAsia="Calibri" w:hAnsi="Times New Roman" w:cs="Times New Roman"/>
          <w:color w:val="000000" w:themeColor="text1"/>
        </w:rPr>
        <w:footnoteReference w:id="3"/>
      </w:r>
      <w:r w:rsidR="00787C93" w:rsidRPr="005B759D">
        <w:rPr>
          <w:rFonts w:ascii="Times" w:eastAsia="Calibri" w:hAnsi="Times" w:cs="Times New Roman"/>
          <w:color w:val="000000" w:themeColor="text1"/>
        </w:rPr>
        <w:t xml:space="preserve"> </w:t>
      </w:r>
      <w:r w:rsidRPr="005B759D">
        <w:rPr>
          <w:rFonts w:ascii="Times" w:eastAsia="Calibri" w:hAnsi="Times" w:cs="Times New Roman"/>
          <w:color w:val="000000" w:themeColor="text1"/>
        </w:rPr>
        <w:t>T</w:t>
      </w:r>
      <w:r w:rsidR="00787C93" w:rsidRPr="005B759D">
        <w:rPr>
          <w:rFonts w:ascii="Times" w:eastAsia="Calibri" w:hAnsi="Times" w:cs="Times New Roman"/>
          <w:color w:val="000000" w:themeColor="text1"/>
        </w:rPr>
        <w:t xml:space="preserve">he alteration of incentives </w:t>
      </w:r>
      <w:r w:rsidR="00787C93" w:rsidRPr="005B759D">
        <w:rPr>
          <w:rFonts w:ascii="Times" w:eastAsia="Calibri" w:hAnsi="Times" w:cs="Times New Roman"/>
          <w:color w:val="000000" w:themeColor="text1"/>
        </w:rPr>
        <w:lastRenderedPageBreak/>
        <w:t xml:space="preserve">need not be physical in </w:t>
      </w:r>
      <w:r w:rsidRPr="005B759D">
        <w:rPr>
          <w:rFonts w:ascii="Times" w:eastAsia="Calibri" w:hAnsi="Times" w:cs="Times New Roman"/>
          <w:color w:val="000000" w:themeColor="text1"/>
        </w:rPr>
        <w:t>nature, as in the case of tearing off one’s steering wheel</w:t>
      </w:r>
      <w:r w:rsidR="00787C93" w:rsidRPr="005B759D">
        <w:rPr>
          <w:rFonts w:ascii="Times" w:eastAsia="Calibri" w:hAnsi="Times" w:cs="Times New Roman"/>
          <w:color w:val="000000" w:themeColor="text1"/>
        </w:rPr>
        <w:t>. Schelling points to reputation as an enforcement mechanism which incentivises following through on one’s commitment. He writes, “</w:t>
      </w:r>
      <w:r w:rsidR="00787C93" w:rsidRPr="005B759D">
        <w:rPr>
          <w:rFonts w:ascii="Times New Roman" w:eastAsia="Calibri" w:hAnsi="Times New Roman" w:cs="Times New Roman"/>
          <w:color w:val="000000" w:themeColor="text1"/>
        </w:rPr>
        <w:t xml:space="preserve">what makes many agreements enforceable is only the recognition of future opportunities for agreement that will be eliminated if mutual trust is not created and maintained, and whose value outweighs the momentary gain from cheating in the present instance. Each party must be confident that the other will not jeopardize future opportunities by destroying trust at the outset” (Schelling 1960: 45). Indeed, reputational consequences will provide the substantive force behind commitments in this article. </w:t>
      </w:r>
    </w:p>
    <w:p w14:paraId="727B50BF" w14:textId="77777777" w:rsidR="00787C93" w:rsidRPr="005B759D" w:rsidRDefault="00787C93" w:rsidP="0046228A">
      <w:pPr>
        <w:spacing w:line="276" w:lineRule="auto"/>
        <w:jc w:val="both"/>
        <w:rPr>
          <w:rFonts w:ascii="Times New Roman" w:eastAsia="Calibri" w:hAnsi="Times New Roman" w:cs="Times New Roman"/>
          <w:color w:val="000000" w:themeColor="text1"/>
        </w:rPr>
      </w:pPr>
    </w:p>
    <w:p w14:paraId="3C9A39A5" w14:textId="77777777" w:rsidR="00272FCC" w:rsidRPr="005B759D" w:rsidRDefault="00272FCC" w:rsidP="0046228A">
      <w:pPr>
        <w:spacing w:line="276" w:lineRule="auto"/>
        <w:jc w:val="both"/>
        <w:rPr>
          <w:rFonts w:ascii="Times New Roman" w:eastAsia="Calibri"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5"/>
        <w:gridCol w:w="1175"/>
        <w:gridCol w:w="1260"/>
      </w:tblGrid>
      <w:tr w:rsidR="005B759D" w:rsidRPr="005B759D" w14:paraId="3E5377A5" w14:textId="77777777" w:rsidTr="00D61F7C">
        <w:tc>
          <w:tcPr>
            <w:tcW w:w="1435" w:type="dxa"/>
          </w:tcPr>
          <w:p w14:paraId="2F9DCAD2"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p>
        </w:tc>
        <w:tc>
          <w:tcPr>
            <w:tcW w:w="1175" w:type="dxa"/>
          </w:tcPr>
          <w:p w14:paraId="537AB46E"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C1 (Stag)</w:t>
            </w:r>
          </w:p>
        </w:tc>
        <w:tc>
          <w:tcPr>
            <w:tcW w:w="1260" w:type="dxa"/>
          </w:tcPr>
          <w:p w14:paraId="2568BE26"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C2 (Hare)</w:t>
            </w:r>
          </w:p>
        </w:tc>
      </w:tr>
      <w:tr w:rsidR="005B759D" w:rsidRPr="005B759D" w14:paraId="2543AC5E" w14:textId="77777777" w:rsidTr="00D61F7C">
        <w:tc>
          <w:tcPr>
            <w:tcW w:w="1435" w:type="dxa"/>
          </w:tcPr>
          <w:p w14:paraId="2321C57E"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R1 (Stag)</w:t>
            </w:r>
          </w:p>
        </w:tc>
        <w:tc>
          <w:tcPr>
            <w:tcW w:w="1175" w:type="dxa"/>
          </w:tcPr>
          <w:p w14:paraId="61A2305D"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3,3</w:t>
            </w:r>
          </w:p>
        </w:tc>
        <w:tc>
          <w:tcPr>
            <w:tcW w:w="1260" w:type="dxa"/>
          </w:tcPr>
          <w:p w14:paraId="26264577"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0,2</w:t>
            </w:r>
          </w:p>
        </w:tc>
      </w:tr>
      <w:tr w:rsidR="00272FCC" w:rsidRPr="005B759D" w14:paraId="3AEE196C" w14:textId="77777777" w:rsidTr="00D61F7C">
        <w:tc>
          <w:tcPr>
            <w:tcW w:w="1435" w:type="dxa"/>
          </w:tcPr>
          <w:p w14:paraId="3038463A"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R2 (Hare)</w:t>
            </w:r>
          </w:p>
        </w:tc>
        <w:tc>
          <w:tcPr>
            <w:tcW w:w="1175" w:type="dxa"/>
          </w:tcPr>
          <w:p w14:paraId="79EADBC2"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0,0</w:t>
            </w:r>
          </w:p>
        </w:tc>
        <w:tc>
          <w:tcPr>
            <w:tcW w:w="1260" w:type="dxa"/>
          </w:tcPr>
          <w:p w14:paraId="41FDA6A0" w14:textId="77777777" w:rsidR="00272FCC" w:rsidRPr="005B759D" w:rsidRDefault="00272FCC" w:rsidP="0046228A">
            <w:pPr>
              <w:spacing w:line="276" w:lineRule="auto"/>
              <w:contextualSpacing/>
              <w:jc w:val="both"/>
              <w:rPr>
                <w:rFonts w:ascii="Times New Roman" w:eastAsia="Calibri" w:hAnsi="Times New Roman" w:cs="Times New Roman"/>
                <w:color w:val="000000" w:themeColor="text1"/>
                <w:sz w:val="24"/>
              </w:rPr>
            </w:pPr>
            <w:r w:rsidRPr="005B759D">
              <w:rPr>
                <w:rFonts w:ascii="Times New Roman" w:eastAsia="Calibri" w:hAnsi="Times New Roman" w:cs="Times New Roman"/>
                <w:color w:val="000000" w:themeColor="text1"/>
                <w:sz w:val="24"/>
              </w:rPr>
              <w:t>-1,1</w:t>
            </w:r>
          </w:p>
        </w:tc>
      </w:tr>
    </w:tbl>
    <w:p w14:paraId="5B522125" w14:textId="77777777" w:rsidR="00272FCC" w:rsidRPr="005B759D" w:rsidRDefault="00272FCC" w:rsidP="0046228A">
      <w:pPr>
        <w:pStyle w:val="Caption"/>
        <w:spacing w:after="0" w:line="276" w:lineRule="auto"/>
        <w:jc w:val="both"/>
        <w:rPr>
          <w:rFonts w:ascii="Times" w:hAnsi="Times"/>
          <w:color w:val="000000" w:themeColor="text1"/>
          <w:sz w:val="24"/>
          <w:szCs w:val="24"/>
        </w:rPr>
      </w:pPr>
      <w:bookmarkStart w:id="3" w:name="_Toc139318592"/>
    </w:p>
    <w:p w14:paraId="01DDA8B5" w14:textId="6D13077A" w:rsidR="00272FCC" w:rsidRPr="005B759D" w:rsidRDefault="00272FCC" w:rsidP="0046228A">
      <w:pPr>
        <w:pStyle w:val="Caption"/>
        <w:spacing w:after="0" w:line="276" w:lineRule="auto"/>
        <w:jc w:val="both"/>
        <w:rPr>
          <w:rFonts w:ascii="Times" w:eastAsia="Calibri" w:hAnsi="Times" w:cs="Times New Roman"/>
          <w:i w:val="0"/>
          <w:iCs w:val="0"/>
          <w:color w:val="000000" w:themeColor="text1"/>
          <w:sz w:val="24"/>
          <w:szCs w:val="24"/>
        </w:rPr>
      </w:pPr>
      <w:r w:rsidRPr="005B759D">
        <w:rPr>
          <w:rFonts w:ascii="Times" w:hAnsi="Times"/>
          <w:color w:val="000000" w:themeColor="text1"/>
          <w:sz w:val="24"/>
          <w:szCs w:val="24"/>
        </w:rPr>
        <w:t>Table 2: Stag Hunt with commitment to R1.</w:t>
      </w:r>
      <w:bookmarkEnd w:id="3"/>
    </w:p>
    <w:p w14:paraId="76DD1F91" w14:textId="77777777" w:rsidR="00507E12" w:rsidRPr="005B759D" w:rsidRDefault="00507E12" w:rsidP="0046228A">
      <w:pPr>
        <w:spacing w:line="276" w:lineRule="auto"/>
        <w:jc w:val="both"/>
        <w:rPr>
          <w:rFonts w:ascii="Times" w:eastAsia="Calibri" w:hAnsi="Times" w:cs="Times New Roman"/>
          <w:color w:val="000000" w:themeColor="text1"/>
        </w:rPr>
      </w:pPr>
    </w:p>
    <w:p w14:paraId="177CB540" w14:textId="7424A0CC" w:rsidR="0090276E" w:rsidRPr="005B759D" w:rsidRDefault="00787C93" w:rsidP="00787C93">
      <w:pPr>
        <w:spacing w:line="276" w:lineRule="auto"/>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I</w:t>
      </w:r>
      <w:r w:rsidR="004F0230" w:rsidRPr="005B759D">
        <w:rPr>
          <w:rFonts w:ascii="Times New Roman" w:eastAsia="Calibri" w:hAnsi="Times New Roman" w:cs="Times New Roman"/>
          <w:color w:val="000000" w:themeColor="text1"/>
        </w:rPr>
        <w:t xml:space="preserve">n </w:t>
      </w:r>
      <w:r w:rsidR="00D95BA6" w:rsidRPr="005B759D">
        <w:rPr>
          <w:rFonts w:ascii="Times New Roman" w:eastAsia="Calibri" w:hAnsi="Times New Roman" w:cs="Times New Roman"/>
          <w:color w:val="000000" w:themeColor="text1"/>
        </w:rPr>
        <w:t>appealing to</w:t>
      </w:r>
      <w:r w:rsidR="004F0230" w:rsidRPr="005B759D">
        <w:rPr>
          <w:rFonts w:ascii="Times New Roman" w:eastAsia="Calibri" w:hAnsi="Times New Roman" w:cs="Times New Roman"/>
          <w:color w:val="000000" w:themeColor="text1"/>
        </w:rPr>
        <w:t xml:space="preserve"> game theor</w:t>
      </w:r>
      <w:r w:rsidR="00D95BA6" w:rsidRPr="005B759D">
        <w:rPr>
          <w:rFonts w:ascii="Times New Roman" w:eastAsia="Calibri" w:hAnsi="Times New Roman" w:cs="Times New Roman"/>
          <w:color w:val="000000" w:themeColor="text1"/>
        </w:rPr>
        <w:t>etic concepts</w:t>
      </w:r>
      <w:r w:rsidR="004F0230" w:rsidRPr="005B759D">
        <w:rPr>
          <w:rFonts w:ascii="Times New Roman" w:eastAsia="Calibri" w:hAnsi="Times New Roman" w:cs="Times New Roman"/>
          <w:color w:val="000000" w:themeColor="text1"/>
        </w:rPr>
        <w:t xml:space="preserve">, I am </w:t>
      </w:r>
      <w:r w:rsidR="00FA19C9" w:rsidRPr="005B759D">
        <w:rPr>
          <w:rFonts w:ascii="Times New Roman" w:eastAsia="Calibri" w:hAnsi="Times New Roman" w:cs="Times New Roman"/>
          <w:color w:val="000000" w:themeColor="text1"/>
        </w:rPr>
        <w:t>offering</w:t>
      </w:r>
      <w:r w:rsidR="004F0230" w:rsidRPr="005B759D">
        <w:rPr>
          <w:rFonts w:ascii="Times New Roman" w:eastAsia="Calibri" w:hAnsi="Times New Roman" w:cs="Times New Roman"/>
          <w:color w:val="000000" w:themeColor="text1"/>
        </w:rPr>
        <w:t xml:space="preserve"> an</w:t>
      </w:r>
      <w:r w:rsidRPr="005B759D">
        <w:rPr>
          <w:rFonts w:ascii="Times New Roman" w:eastAsia="Calibri" w:hAnsi="Times New Roman" w:cs="Times New Roman"/>
          <w:color w:val="000000" w:themeColor="text1"/>
        </w:rPr>
        <w:t xml:space="preserve"> </w:t>
      </w:r>
      <w:r w:rsidRPr="005B759D">
        <w:rPr>
          <w:rFonts w:ascii="Times New Roman" w:eastAsia="Calibri" w:hAnsi="Times New Roman" w:cs="Times New Roman"/>
          <w:i/>
          <w:iCs/>
          <w:color w:val="000000" w:themeColor="text1"/>
        </w:rPr>
        <w:t>ultimate</w:t>
      </w:r>
      <w:r w:rsidR="00414BFF" w:rsidRPr="005B759D">
        <w:rPr>
          <w:rFonts w:ascii="Times New Roman" w:eastAsia="Calibri" w:hAnsi="Times New Roman" w:cs="Times New Roman"/>
          <w:color w:val="000000" w:themeColor="text1"/>
        </w:rPr>
        <w:t>, rather than proximate,</w:t>
      </w:r>
      <w:r w:rsidRPr="005B759D">
        <w:rPr>
          <w:rFonts w:ascii="Times New Roman" w:eastAsia="Calibri" w:hAnsi="Times New Roman" w:cs="Times New Roman"/>
          <w:color w:val="000000" w:themeColor="text1"/>
        </w:rPr>
        <w:t xml:space="preserve"> explanation</w:t>
      </w:r>
      <w:r w:rsidR="00414BFF" w:rsidRPr="005B759D">
        <w:rPr>
          <w:rFonts w:ascii="Times New Roman" w:eastAsia="Calibri" w:hAnsi="Times New Roman" w:cs="Times New Roman"/>
          <w:color w:val="000000" w:themeColor="text1"/>
        </w:rPr>
        <w:t xml:space="preserve"> of commitment. </w:t>
      </w:r>
      <w:r w:rsidRPr="005B759D">
        <w:rPr>
          <w:rFonts w:ascii="Times New Roman" w:eastAsia="Calibri" w:hAnsi="Times New Roman" w:cs="Times New Roman"/>
          <w:color w:val="000000" w:themeColor="text1"/>
        </w:rPr>
        <w:t xml:space="preserve">That is, it is an explanation which accounts for the function of a behaviour in terms of its contribution to the organism’s </w:t>
      </w:r>
      <w:r w:rsidR="00414BFF" w:rsidRPr="005B759D">
        <w:rPr>
          <w:rFonts w:ascii="Times New Roman" w:eastAsia="Calibri" w:hAnsi="Times New Roman" w:cs="Times New Roman"/>
          <w:color w:val="000000" w:themeColor="text1"/>
        </w:rPr>
        <w:t xml:space="preserve">fitness. </w:t>
      </w:r>
      <w:r w:rsidR="00CB0EED" w:rsidRPr="005B759D">
        <w:rPr>
          <w:rFonts w:ascii="Times New Roman" w:eastAsia="Calibri" w:hAnsi="Times New Roman" w:cs="Times New Roman"/>
          <w:color w:val="000000" w:themeColor="text1"/>
        </w:rPr>
        <w:t xml:space="preserve">Commitment is a fitness-enhancing behaviour insofar as it allows for cooperation in games of mutual benefit. </w:t>
      </w:r>
      <w:r w:rsidR="00FA19C9" w:rsidRPr="005B759D">
        <w:rPr>
          <w:rFonts w:ascii="Times New Roman" w:eastAsia="Calibri" w:hAnsi="Times New Roman" w:cs="Times New Roman"/>
          <w:color w:val="000000" w:themeColor="text1"/>
        </w:rPr>
        <w:t xml:space="preserve">In other words, I am suggesting this is an </w:t>
      </w:r>
      <w:r w:rsidR="0090276E" w:rsidRPr="005B759D">
        <w:rPr>
          <w:rFonts w:ascii="Times New Roman" w:eastAsia="Calibri" w:hAnsi="Times New Roman" w:cs="Times New Roman"/>
          <w:color w:val="000000" w:themeColor="text1"/>
        </w:rPr>
        <w:t>adaptive</w:t>
      </w:r>
      <w:r w:rsidR="00FA19C9" w:rsidRPr="005B759D">
        <w:rPr>
          <w:rFonts w:ascii="Times New Roman" w:eastAsia="Calibri" w:hAnsi="Times New Roman" w:cs="Times New Roman"/>
          <w:color w:val="000000" w:themeColor="text1"/>
        </w:rPr>
        <w:t xml:space="preserve"> behaviour due to the change in payoffs </w:t>
      </w:r>
      <w:r w:rsidR="0090276E" w:rsidRPr="005B759D">
        <w:rPr>
          <w:rFonts w:ascii="Times New Roman" w:eastAsia="Calibri" w:hAnsi="Times New Roman" w:cs="Times New Roman"/>
          <w:color w:val="000000" w:themeColor="text1"/>
        </w:rPr>
        <w:t>which incentivise cooperation.</w:t>
      </w:r>
      <w:r w:rsidR="002D2267" w:rsidRPr="005B759D">
        <w:rPr>
          <w:rFonts w:ascii="Times New Roman" w:eastAsia="Calibri" w:hAnsi="Times New Roman" w:cs="Times New Roman"/>
          <w:color w:val="000000" w:themeColor="text1"/>
        </w:rPr>
        <w:t xml:space="preserve"> The conditions under which this results in evolutionarily stable cooperation can be studied through evolutionary game theory.</w:t>
      </w:r>
      <w:r w:rsidR="00AC5F17" w:rsidRPr="005B759D">
        <w:rPr>
          <w:rStyle w:val="FootnoteReference"/>
          <w:rFonts w:ascii="Times New Roman" w:eastAsia="Calibri" w:hAnsi="Times New Roman" w:cs="Times New Roman"/>
          <w:color w:val="000000" w:themeColor="text1"/>
        </w:rPr>
        <w:footnoteReference w:id="4"/>
      </w:r>
      <w:r w:rsidR="002D2267" w:rsidRPr="005B759D">
        <w:rPr>
          <w:rFonts w:ascii="Times New Roman" w:eastAsia="Calibri" w:hAnsi="Times New Roman" w:cs="Times New Roman"/>
          <w:color w:val="000000" w:themeColor="text1"/>
        </w:rPr>
        <w:t xml:space="preserve"> </w:t>
      </w:r>
      <w:r w:rsidR="0090276E" w:rsidRPr="005B759D">
        <w:rPr>
          <w:rFonts w:ascii="Times New Roman" w:eastAsia="Calibri" w:hAnsi="Times New Roman" w:cs="Times New Roman"/>
          <w:color w:val="000000" w:themeColor="text1"/>
        </w:rPr>
        <w:t xml:space="preserve">Of course, a one-shot game does not capture evolutionary dynamics since it represents a single interaction so we might think of the payoff change here as a shorthand for capturing the cost of reneging in an evolutionary game with opportunities for partner choice.  </w:t>
      </w:r>
    </w:p>
    <w:p w14:paraId="5171F197" w14:textId="77777777" w:rsidR="0090276E" w:rsidRPr="005B759D" w:rsidRDefault="0090276E" w:rsidP="00787C93">
      <w:pPr>
        <w:spacing w:line="276" w:lineRule="auto"/>
        <w:jc w:val="both"/>
        <w:rPr>
          <w:rFonts w:ascii="Times New Roman" w:eastAsia="Calibri" w:hAnsi="Times New Roman" w:cs="Times New Roman"/>
          <w:color w:val="000000" w:themeColor="text1"/>
        </w:rPr>
      </w:pPr>
    </w:p>
    <w:p w14:paraId="4140462E" w14:textId="26421D7C" w:rsidR="004944BB" w:rsidRPr="005B759D" w:rsidRDefault="00414BFF" w:rsidP="00787C93">
      <w:pPr>
        <w:spacing w:line="276" w:lineRule="auto"/>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Psychological accounts of why and how humans engage in commitment will provide a </w:t>
      </w:r>
      <w:r w:rsidRPr="005B759D">
        <w:rPr>
          <w:rFonts w:ascii="Times New Roman" w:eastAsia="Calibri" w:hAnsi="Times New Roman" w:cs="Times New Roman"/>
          <w:i/>
          <w:iCs/>
          <w:color w:val="000000" w:themeColor="text1"/>
        </w:rPr>
        <w:t xml:space="preserve">proximate </w:t>
      </w:r>
      <w:r w:rsidRPr="005B759D">
        <w:rPr>
          <w:rFonts w:ascii="Times New Roman" w:eastAsia="Calibri" w:hAnsi="Times New Roman" w:cs="Times New Roman"/>
          <w:color w:val="000000" w:themeColor="text1"/>
        </w:rPr>
        <w:t>explanation</w:t>
      </w:r>
      <w:r w:rsidR="00CB0EED" w:rsidRPr="005B759D">
        <w:rPr>
          <w:rFonts w:ascii="Times New Roman" w:eastAsia="Calibri" w:hAnsi="Times New Roman" w:cs="Times New Roman"/>
          <w:color w:val="000000" w:themeColor="text1"/>
        </w:rPr>
        <w:t xml:space="preserve"> of the behaviour</w:t>
      </w:r>
      <w:r w:rsidR="00FC41B5" w:rsidRPr="005B759D">
        <w:rPr>
          <w:rFonts w:ascii="Times New Roman" w:eastAsia="Calibri" w:hAnsi="Times New Roman" w:cs="Times New Roman"/>
          <w:color w:val="000000" w:themeColor="text1"/>
        </w:rPr>
        <w:t xml:space="preserve"> (Tomasello 2016: 146)</w:t>
      </w:r>
      <w:r w:rsidRPr="005B759D">
        <w:rPr>
          <w:rFonts w:ascii="Times New Roman" w:eastAsia="Calibri" w:hAnsi="Times New Roman" w:cs="Times New Roman"/>
          <w:color w:val="000000" w:themeColor="text1"/>
        </w:rPr>
        <w:t>. Proximate causes govern the responses of an organism to its environment – they generate behaviour via cognitive, social, psychological, physical or chemical processes (Mayr 1961; Tinbergen 1968).</w:t>
      </w:r>
      <w:r w:rsidR="00787C93" w:rsidRPr="005B759D">
        <w:rPr>
          <w:rFonts w:ascii="Times New Roman" w:eastAsia="Calibri" w:hAnsi="Times New Roman" w:cs="Times New Roman"/>
          <w:color w:val="000000" w:themeColor="text1"/>
        </w:rPr>
        <w:t xml:space="preserve"> </w:t>
      </w:r>
      <w:r w:rsidRPr="005B759D">
        <w:rPr>
          <w:rFonts w:ascii="Times New Roman" w:eastAsia="Calibri" w:hAnsi="Times New Roman" w:cs="Times New Roman"/>
          <w:color w:val="000000" w:themeColor="text1"/>
        </w:rPr>
        <w:t xml:space="preserve">Although the cost of defection here has been codified as a change in the payoffs, </w:t>
      </w:r>
      <w:r w:rsidR="00CB0EED" w:rsidRPr="005B759D">
        <w:rPr>
          <w:rFonts w:ascii="Times New Roman" w:eastAsia="Calibri" w:hAnsi="Times New Roman" w:cs="Times New Roman"/>
          <w:color w:val="000000" w:themeColor="text1"/>
        </w:rPr>
        <w:t xml:space="preserve">I have not specified the </w:t>
      </w:r>
      <w:r w:rsidRPr="005B759D">
        <w:rPr>
          <w:rFonts w:ascii="Times New Roman" w:eastAsia="Calibri" w:hAnsi="Times New Roman" w:cs="Times New Roman"/>
          <w:color w:val="000000" w:themeColor="text1"/>
        </w:rPr>
        <w:t xml:space="preserve">psychological </w:t>
      </w:r>
      <w:r w:rsidR="005F3100" w:rsidRPr="005B759D">
        <w:rPr>
          <w:rFonts w:ascii="Times New Roman" w:eastAsia="Calibri" w:hAnsi="Times New Roman" w:cs="Times New Roman"/>
          <w:color w:val="000000" w:themeColor="text1"/>
        </w:rPr>
        <w:t xml:space="preserve">or other proximate </w:t>
      </w:r>
      <w:r w:rsidRPr="005B759D">
        <w:rPr>
          <w:rFonts w:ascii="Times New Roman" w:eastAsia="Calibri" w:hAnsi="Times New Roman" w:cs="Times New Roman"/>
          <w:color w:val="000000" w:themeColor="text1"/>
        </w:rPr>
        <w:t>mechanism</w:t>
      </w:r>
      <w:r w:rsidR="005F3100" w:rsidRPr="005B759D">
        <w:rPr>
          <w:rFonts w:ascii="Times New Roman" w:eastAsia="Calibri" w:hAnsi="Times New Roman" w:cs="Times New Roman"/>
          <w:color w:val="000000" w:themeColor="text1"/>
        </w:rPr>
        <w:t>s</w:t>
      </w:r>
      <w:r w:rsidRPr="005B759D">
        <w:rPr>
          <w:rFonts w:ascii="Times New Roman" w:eastAsia="Calibri" w:hAnsi="Times New Roman" w:cs="Times New Roman"/>
          <w:color w:val="000000" w:themeColor="text1"/>
        </w:rPr>
        <w:t xml:space="preserve"> </w:t>
      </w:r>
      <w:r w:rsidR="00CB0EED" w:rsidRPr="005B759D">
        <w:rPr>
          <w:rFonts w:ascii="Times New Roman" w:eastAsia="Calibri" w:hAnsi="Times New Roman" w:cs="Times New Roman"/>
          <w:color w:val="000000" w:themeColor="text1"/>
        </w:rPr>
        <w:t>by</w:t>
      </w:r>
      <w:r w:rsidRPr="005B759D">
        <w:rPr>
          <w:rFonts w:ascii="Times New Roman" w:eastAsia="Calibri" w:hAnsi="Times New Roman" w:cs="Times New Roman"/>
          <w:color w:val="000000" w:themeColor="text1"/>
        </w:rPr>
        <w:t xml:space="preserve"> which </w:t>
      </w:r>
      <w:r w:rsidR="005F3100" w:rsidRPr="005B759D">
        <w:rPr>
          <w:rFonts w:ascii="Times New Roman" w:eastAsia="Calibri" w:hAnsi="Times New Roman" w:cs="Times New Roman"/>
          <w:color w:val="000000" w:themeColor="text1"/>
        </w:rPr>
        <w:t>an agent is motivated</w:t>
      </w:r>
      <w:r w:rsidRPr="005B759D">
        <w:rPr>
          <w:rFonts w:ascii="Times New Roman" w:eastAsia="Calibri" w:hAnsi="Times New Roman" w:cs="Times New Roman"/>
          <w:color w:val="000000" w:themeColor="text1"/>
        </w:rPr>
        <w:t xml:space="preserve">. </w:t>
      </w:r>
      <w:r w:rsidR="005F3100" w:rsidRPr="005B759D">
        <w:rPr>
          <w:rFonts w:ascii="Times New Roman" w:eastAsia="Calibri" w:hAnsi="Times New Roman" w:cs="Times New Roman"/>
          <w:color w:val="000000" w:themeColor="text1"/>
        </w:rPr>
        <w:t xml:space="preserve">Indeed, </w:t>
      </w:r>
      <w:r w:rsidR="00391FD1" w:rsidRPr="005B759D">
        <w:rPr>
          <w:rFonts w:ascii="Times New Roman" w:eastAsia="Calibri" w:hAnsi="Times New Roman" w:cs="Times New Roman"/>
          <w:color w:val="000000" w:themeColor="text1"/>
        </w:rPr>
        <w:t>th</w:t>
      </w:r>
      <w:r w:rsidRPr="005B759D">
        <w:rPr>
          <w:rFonts w:ascii="Times New Roman" w:eastAsia="Calibri" w:hAnsi="Times New Roman" w:cs="Times New Roman"/>
          <w:color w:val="000000" w:themeColor="text1"/>
        </w:rPr>
        <w:t>e cognitive apparatus employed in the definition of commitment above is minimal, and can apply to some cases of animal cooperation.</w:t>
      </w:r>
      <w:r w:rsidRPr="005B759D">
        <w:rPr>
          <w:rStyle w:val="FootnoteReference"/>
          <w:rFonts w:ascii="Times New Roman" w:eastAsia="Calibri" w:hAnsi="Times New Roman" w:cs="Times New Roman"/>
          <w:color w:val="000000" w:themeColor="text1"/>
        </w:rPr>
        <w:footnoteReference w:id="5"/>
      </w:r>
      <w:r w:rsidRPr="005B759D">
        <w:rPr>
          <w:rFonts w:ascii="Times New Roman" w:eastAsia="Calibri" w:hAnsi="Times New Roman" w:cs="Times New Roman"/>
          <w:color w:val="000000" w:themeColor="text1"/>
        </w:rPr>
        <w:t xml:space="preserve"> </w:t>
      </w:r>
      <w:r w:rsidR="00787C93" w:rsidRPr="005B759D">
        <w:rPr>
          <w:rFonts w:ascii="Times New Roman" w:eastAsia="Calibri" w:hAnsi="Times New Roman" w:cs="Times New Roman"/>
          <w:color w:val="000000" w:themeColor="text1"/>
        </w:rPr>
        <w:t xml:space="preserve">However, we can also supplement this explanation with psychological details of </w:t>
      </w:r>
      <w:r w:rsidR="00787C93" w:rsidRPr="005B759D">
        <w:rPr>
          <w:rFonts w:ascii="Times New Roman" w:eastAsia="Calibri" w:hAnsi="Times New Roman" w:cs="Times New Roman"/>
          <w:color w:val="000000" w:themeColor="text1"/>
        </w:rPr>
        <w:lastRenderedPageBreak/>
        <w:t>commitment-making among humans, showing why human commitments are particularly powerful</w:t>
      </w:r>
      <w:r w:rsidR="00CB0EED" w:rsidRPr="005B759D">
        <w:rPr>
          <w:rFonts w:ascii="Times New Roman" w:eastAsia="Calibri" w:hAnsi="Times New Roman" w:cs="Times New Roman"/>
          <w:color w:val="000000" w:themeColor="text1"/>
        </w:rPr>
        <w:t xml:space="preserve"> ways of correlating interaction</w:t>
      </w:r>
      <w:r w:rsidR="005F3100" w:rsidRPr="005B759D">
        <w:rPr>
          <w:rFonts w:ascii="Times New Roman" w:eastAsia="Calibri" w:hAnsi="Times New Roman" w:cs="Times New Roman"/>
          <w:color w:val="000000" w:themeColor="text1"/>
        </w:rPr>
        <w:t xml:space="preserve">. In particular, we experience </w:t>
      </w:r>
      <w:r w:rsidR="00391FD1" w:rsidRPr="005B759D">
        <w:rPr>
          <w:rFonts w:ascii="Times New Roman" w:eastAsia="Calibri" w:hAnsi="Times New Roman" w:cs="Times New Roman"/>
          <w:color w:val="000000" w:themeColor="text1"/>
        </w:rPr>
        <w:t xml:space="preserve">the </w:t>
      </w:r>
      <w:r w:rsidR="00CB0EED" w:rsidRPr="005B759D">
        <w:rPr>
          <w:rFonts w:ascii="Times New Roman" w:eastAsia="Calibri" w:hAnsi="Times New Roman" w:cs="Times New Roman"/>
          <w:color w:val="000000" w:themeColor="text1"/>
        </w:rPr>
        <w:t>subjective emotion of guilt</w:t>
      </w:r>
      <w:r w:rsidR="005F3100" w:rsidRPr="005B759D">
        <w:rPr>
          <w:rFonts w:ascii="Times New Roman" w:eastAsia="Calibri" w:hAnsi="Times New Roman" w:cs="Times New Roman"/>
          <w:color w:val="000000" w:themeColor="text1"/>
        </w:rPr>
        <w:t xml:space="preserve">, a concern for moral goodness, and a </w:t>
      </w:r>
      <w:r w:rsidR="00CB0EED" w:rsidRPr="005B759D">
        <w:rPr>
          <w:rFonts w:ascii="Times New Roman" w:eastAsia="Calibri" w:hAnsi="Times New Roman" w:cs="Times New Roman"/>
          <w:color w:val="000000" w:themeColor="text1"/>
        </w:rPr>
        <w:t xml:space="preserve">fear of ostracism </w:t>
      </w:r>
      <w:r w:rsidR="005F3100" w:rsidRPr="005B759D">
        <w:rPr>
          <w:rFonts w:ascii="Times New Roman" w:eastAsia="Calibri" w:hAnsi="Times New Roman" w:cs="Times New Roman"/>
          <w:color w:val="000000" w:themeColor="text1"/>
        </w:rPr>
        <w:t>which make our commitments exceptionally effective</w:t>
      </w:r>
      <w:r w:rsidR="00787C93" w:rsidRPr="005B759D">
        <w:rPr>
          <w:rFonts w:ascii="Times New Roman" w:eastAsia="Calibri" w:hAnsi="Times New Roman" w:cs="Times New Roman"/>
          <w:color w:val="000000" w:themeColor="text1"/>
        </w:rPr>
        <w:t>.</w:t>
      </w:r>
      <w:r w:rsidR="005F3100" w:rsidRPr="005B759D">
        <w:rPr>
          <w:rFonts w:ascii="Times New Roman" w:eastAsia="Calibri" w:hAnsi="Times New Roman" w:cs="Times New Roman"/>
          <w:color w:val="000000" w:themeColor="text1"/>
        </w:rPr>
        <w:t xml:space="preserve"> T</w:t>
      </w:r>
      <w:r w:rsidR="00B932B0" w:rsidRPr="005B759D">
        <w:rPr>
          <w:rFonts w:ascii="Times New Roman" w:eastAsia="Calibri" w:hAnsi="Times New Roman" w:cs="Times New Roman"/>
          <w:color w:val="000000" w:themeColor="text1"/>
        </w:rPr>
        <w:t>here has been much interesting work on commitment in the field of psychology</w:t>
      </w:r>
      <w:r w:rsidR="00D95BA6" w:rsidRPr="005B759D">
        <w:rPr>
          <w:rFonts w:ascii="Times New Roman" w:eastAsia="Calibri" w:hAnsi="Times New Roman" w:cs="Times New Roman"/>
          <w:color w:val="000000" w:themeColor="text1"/>
        </w:rPr>
        <w:t xml:space="preserve"> and the philosophy of biology (Michael 2022). </w:t>
      </w:r>
      <w:r w:rsidRPr="005B759D">
        <w:rPr>
          <w:rFonts w:ascii="Times New Roman" w:eastAsia="Calibri" w:hAnsi="Times New Roman" w:cs="Times New Roman"/>
          <w:color w:val="000000" w:themeColor="text1"/>
        </w:rPr>
        <w:t>In section</w:t>
      </w:r>
      <w:r w:rsidR="005F3100" w:rsidRPr="005B759D">
        <w:rPr>
          <w:rFonts w:ascii="Times New Roman" w:eastAsia="Calibri" w:hAnsi="Times New Roman" w:cs="Times New Roman"/>
          <w:color w:val="000000" w:themeColor="text1"/>
        </w:rPr>
        <w:t>s</w:t>
      </w:r>
      <w:r w:rsidRPr="005B759D">
        <w:rPr>
          <w:rFonts w:ascii="Times New Roman" w:eastAsia="Calibri" w:hAnsi="Times New Roman" w:cs="Times New Roman"/>
          <w:color w:val="000000" w:themeColor="text1"/>
        </w:rPr>
        <w:t xml:space="preserve"> 3 and 4,</w:t>
      </w:r>
      <w:r w:rsidR="00B932B0" w:rsidRPr="005B759D">
        <w:rPr>
          <w:rFonts w:ascii="Times New Roman" w:eastAsia="Calibri" w:hAnsi="Times New Roman" w:cs="Times New Roman"/>
          <w:color w:val="000000" w:themeColor="text1"/>
        </w:rPr>
        <w:t xml:space="preserve"> will use psychological studies to supplement our account of correlated interaction via commitment </w:t>
      </w:r>
      <w:r w:rsidR="005F3100" w:rsidRPr="005B759D">
        <w:rPr>
          <w:rFonts w:ascii="Times New Roman" w:eastAsia="Calibri" w:hAnsi="Times New Roman" w:cs="Times New Roman"/>
          <w:color w:val="000000" w:themeColor="text1"/>
        </w:rPr>
        <w:t>and further</w:t>
      </w:r>
      <w:r w:rsidR="00B932B0" w:rsidRPr="005B759D">
        <w:rPr>
          <w:rFonts w:ascii="Times New Roman" w:eastAsia="Calibri" w:hAnsi="Times New Roman" w:cs="Times New Roman"/>
          <w:color w:val="000000" w:themeColor="text1"/>
        </w:rPr>
        <w:t xml:space="preserve"> flesh out the details of our game-theoretic </w:t>
      </w:r>
      <w:r w:rsidR="005F3100" w:rsidRPr="005B759D">
        <w:rPr>
          <w:rFonts w:ascii="Times New Roman" w:eastAsia="Calibri" w:hAnsi="Times New Roman" w:cs="Times New Roman"/>
          <w:color w:val="000000" w:themeColor="text1"/>
        </w:rPr>
        <w:t>explanation.</w:t>
      </w:r>
      <w:r w:rsidR="00391FD1" w:rsidRPr="005B759D">
        <w:rPr>
          <w:rStyle w:val="FootnoteReference"/>
          <w:rFonts w:ascii="Times New Roman" w:eastAsia="Calibri" w:hAnsi="Times New Roman" w:cs="Times New Roman"/>
          <w:color w:val="000000" w:themeColor="text1"/>
        </w:rPr>
        <w:footnoteReference w:id="6"/>
      </w:r>
    </w:p>
    <w:p w14:paraId="31E32326" w14:textId="77777777" w:rsidR="0046228A" w:rsidRPr="005B759D" w:rsidRDefault="0046228A" w:rsidP="0046228A">
      <w:pPr>
        <w:spacing w:line="276" w:lineRule="auto"/>
        <w:jc w:val="both"/>
        <w:rPr>
          <w:rFonts w:ascii="Times" w:hAnsi="Times"/>
          <w:color w:val="000000" w:themeColor="text1"/>
        </w:rPr>
      </w:pPr>
    </w:p>
    <w:p w14:paraId="561B14B7" w14:textId="016EFE44" w:rsidR="00873822" w:rsidRPr="005B759D" w:rsidRDefault="00014A9E" w:rsidP="0046228A">
      <w:pPr>
        <w:pStyle w:val="Heading1"/>
        <w:numPr>
          <w:ilvl w:val="0"/>
          <w:numId w:val="1"/>
        </w:numPr>
        <w:spacing w:before="0" w:line="276" w:lineRule="auto"/>
        <w:jc w:val="both"/>
      </w:pPr>
      <w:r w:rsidRPr="005B759D">
        <w:t>Externalised</w:t>
      </w:r>
      <w:r w:rsidR="00873822" w:rsidRPr="005B759D">
        <w:t xml:space="preserve"> commitment</w:t>
      </w:r>
    </w:p>
    <w:p w14:paraId="0F32CD28" w14:textId="77777777" w:rsidR="000E380F" w:rsidRPr="005B759D" w:rsidRDefault="000E380F" w:rsidP="0046228A">
      <w:pPr>
        <w:spacing w:line="276" w:lineRule="auto"/>
        <w:jc w:val="both"/>
        <w:rPr>
          <w:rFonts w:ascii="Times" w:hAnsi="Times"/>
          <w:color w:val="000000" w:themeColor="text1"/>
          <w:lang w:val="en-GB"/>
        </w:rPr>
      </w:pPr>
    </w:p>
    <w:p w14:paraId="2A3DA998" w14:textId="64347B74" w:rsidR="00F35123" w:rsidRPr="005B759D" w:rsidRDefault="00391FD1" w:rsidP="000E380F">
      <w:pPr>
        <w:spacing w:line="276" w:lineRule="auto"/>
        <w:jc w:val="both"/>
        <w:rPr>
          <w:rFonts w:ascii="Times" w:hAnsi="Times"/>
          <w:color w:val="000000" w:themeColor="text1"/>
          <w:lang w:val="en-GB"/>
        </w:rPr>
      </w:pPr>
      <w:r w:rsidRPr="005B759D">
        <w:rPr>
          <w:rFonts w:ascii="Times" w:hAnsi="Times"/>
          <w:color w:val="000000" w:themeColor="text1"/>
        </w:rPr>
        <w:t>Stanford has argued that n</w:t>
      </w:r>
      <w:r w:rsidR="001012EF" w:rsidRPr="005B759D">
        <w:rPr>
          <w:rFonts w:ascii="Times" w:hAnsi="Times"/>
          <w:color w:val="000000" w:themeColor="text1"/>
        </w:rPr>
        <w:t>orm externalisation can facilitate correlate</w:t>
      </w:r>
      <w:r w:rsidR="009E61C7">
        <w:rPr>
          <w:rFonts w:ascii="Times" w:hAnsi="Times"/>
          <w:color w:val="000000" w:themeColor="text1"/>
        </w:rPr>
        <w:t>d</w:t>
      </w:r>
      <w:r w:rsidR="001012EF" w:rsidRPr="005B759D">
        <w:rPr>
          <w:rFonts w:ascii="Times" w:hAnsi="Times"/>
          <w:color w:val="000000" w:themeColor="text1"/>
        </w:rPr>
        <w:t xml:space="preserve"> interaction. </w:t>
      </w:r>
      <w:r w:rsidRPr="005B759D">
        <w:rPr>
          <w:rFonts w:ascii="Times" w:hAnsi="Times"/>
          <w:color w:val="000000" w:themeColor="text1"/>
        </w:rPr>
        <w:t>H</w:t>
      </w:r>
      <w:r w:rsidR="001012EF" w:rsidRPr="005B759D">
        <w:rPr>
          <w:rFonts w:ascii="Times" w:hAnsi="Times"/>
          <w:color w:val="000000" w:themeColor="text1"/>
        </w:rPr>
        <w:t xml:space="preserve">ow exactly does it achieve this? I argue that </w:t>
      </w:r>
      <w:r w:rsidR="00F35123" w:rsidRPr="005B759D">
        <w:rPr>
          <w:rFonts w:ascii="Times" w:hAnsi="Times"/>
          <w:color w:val="000000" w:themeColor="text1"/>
        </w:rPr>
        <w:t>externalisation</w:t>
      </w:r>
      <w:r w:rsidR="001012EF" w:rsidRPr="005B759D">
        <w:rPr>
          <w:rFonts w:ascii="Times" w:hAnsi="Times"/>
          <w:color w:val="000000" w:themeColor="text1"/>
        </w:rPr>
        <w:t xml:space="preserve"> achieves correlated interaction by way of commitment. I will call “externalised commitments” those which refer to externalised norms. These can come in many forms. One can directly assert “doing </w:t>
      </w:r>
      <w:r w:rsidR="001012EF" w:rsidRPr="005B759D">
        <w:rPr>
          <w:rFonts w:ascii="Times" w:hAnsi="Times"/>
          <w:i/>
          <w:iCs/>
          <w:color w:val="000000" w:themeColor="text1"/>
        </w:rPr>
        <w:t xml:space="preserve">X </w:t>
      </w:r>
      <w:r w:rsidR="001012EF" w:rsidRPr="005B759D">
        <w:rPr>
          <w:rFonts w:ascii="Times" w:hAnsi="Times"/>
          <w:color w:val="000000" w:themeColor="text1"/>
        </w:rPr>
        <w:t xml:space="preserve">is wrong”, thereby committing to not do </w:t>
      </w:r>
      <w:r w:rsidR="001012EF" w:rsidRPr="005B759D">
        <w:rPr>
          <w:rFonts w:ascii="Times" w:hAnsi="Times"/>
          <w:i/>
          <w:iCs/>
          <w:color w:val="000000" w:themeColor="text1"/>
        </w:rPr>
        <w:t xml:space="preserve">X. </w:t>
      </w:r>
      <w:r w:rsidR="001012EF" w:rsidRPr="005B759D">
        <w:rPr>
          <w:rFonts w:ascii="Times" w:hAnsi="Times"/>
          <w:color w:val="000000" w:themeColor="text1"/>
        </w:rPr>
        <w:t>One can tell a story or fable which expresses a externalised attitude, thereby committing to acting in line with the moral of the story. Finally, one can express attitudes concerning the behaviours of third parties toward externalised norms, by either praising or criticising them</w:t>
      </w:r>
      <w:r w:rsidR="00F35123" w:rsidRPr="005B759D">
        <w:rPr>
          <w:rFonts w:ascii="Times" w:hAnsi="Times"/>
          <w:color w:val="000000" w:themeColor="text1"/>
        </w:rPr>
        <w:t xml:space="preserve">, thereby committing to acting in line with one’s expressed attitude. </w:t>
      </w:r>
    </w:p>
    <w:p w14:paraId="036F34AA" w14:textId="77777777" w:rsidR="00F35123" w:rsidRPr="005B759D" w:rsidRDefault="00F35123" w:rsidP="000E380F">
      <w:pPr>
        <w:spacing w:line="276" w:lineRule="auto"/>
        <w:jc w:val="both"/>
        <w:rPr>
          <w:rFonts w:ascii="Times" w:hAnsi="Times"/>
          <w:color w:val="000000" w:themeColor="text1"/>
          <w:lang w:val="en-GB"/>
        </w:rPr>
      </w:pPr>
    </w:p>
    <w:p w14:paraId="5D253EFA" w14:textId="4383CC61" w:rsidR="005F3100" w:rsidRPr="005B759D" w:rsidRDefault="001012EF" w:rsidP="000E380F">
      <w:pPr>
        <w:spacing w:line="276" w:lineRule="auto"/>
        <w:jc w:val="both"/>
        <w:rPr>
          <w:rFonts w:ascii="Times" w:hAnsi="Times"/>
          <w:color w:val="000000" w:themeColor="text1"/>
          <w:lang w:val="en-GB"/>
        </w:rPr>
      </w:pPr>
      <w:r w:rsidRPr="005B759D">
        <w:rPr>
          <w:rFonts w:ascii="Times" w:hAnsi="Times"/>
          <w:color w:val="000000" w:themeColor="text1"/>
          <w:lang w:val="en-GB"/>
        </w:rPr>
        <w:t>Note that e</w:t>
      </w:r>
      <w:r w:rsidR="00014A9E" w:rsidRPr="005B759D">
        <w:rPr>
          <w:rFonts w:ascii="Times" w:hAnsi="Times"/>
          <w:color w:val="000000" w:themeColor="text1"/>
          <w:lang w:val="en-GB"/>
        </w:rPr>
        <w:t>xternalised</w:t>
      </w:r>
      <w:r w:rsidR="000E380F" w:rsidRPr="005B759D">
        <w:rPr>
          <w:rFonts w:ascii="Times" w:hAnsi="Times"/>
          <w:color w:val="000000" w:themeColor="text1"/>
          <w:lang w:val="en-GB"/>
        </w:rPr>
        <w:t xml:space="preserve"> judgments</w:t>
      </w:r>
      <w:r w:rsidR="00787C93" w:rsidRPr="005B759D">
        <w:rPr>
          <w:rFonts w:ascii="Times" w:hAnsi="Times"/>
          <w:color w:val="000000" w:themeColor="text1"/>
          <w:lang w:val="en-GB"/>
        </w:rPr>
        <w:t>, such as “</w:t>
      </w:r>
      <w:r w:rsidR="005F3100" w:rsidRPr="005B759D">
        <w:rPr>
          <w:rFonts w:ascii="Times" w:hAnsi="Times"/>
          <w:color w:val="000000" w:themeColor="text1"/>
          <w:lang w:val="en-GB"/>
        </w:rPr>
        <w:t>doing</w:t>
      </w:r>
      <w:r w:rsidR="005F3100" w:rsidRPr="005B759D">
        <w:rPr>
          <w:rFonts w:ascii="Times" w:hAnsi="Times"/>
          <w:i/>
          <w:iCs/>
          <w:color w:val="000000" w:themeColor="text1"/>
          <w:lang w:val="en-GB"/>
        </w:rPr>
        <w:t xml:space="preserve"> X </w:t>
      </w:r>
      <w:r w:rsidR="005F3100" w:rsidRPr="005B759D">
        <w:rPr>
          <w:rFonts w:ascii="Times" w:hAnsi="Times"/>
          <w:color w:val="000000" w:themeColor="text1"/>
          <w:lang w:val="en-GB"/>
        </w:rPr>
        <w:t>is wrong”</w:t>
      </w:r>
      <w:r w:rsidR="000E380F" w:rsidRPr="005B759D">
        <w:rPr>
          <w:rFonts w:ascii="Times" w:hAnsi="Times"/>
          <w:color w:val="000000" w:themeColor="text1"/>
          <w:lang w:val="en-GB"/>
        </w:rPr>
        <w:t xml:space="preserve"> </w:t>
      </w:r>
      <w:r w:rsidR="00565F6F" w:rsidRPr="005B759D">
        <w:rPr>
          <w:rFonts w:ascii="Times" w:hAnsi="Times"/>
          <w:color w:val="000000" w:themeColor="text1"/>
          <w:lang w:val="en-GB"/>
        </w:rPr>
        <w:t>can be made privately or publicly</w:t>
      </w:r>
      <w:r w:rsidR="000E380F" w:rsidRPr="005B759D">
        <w:rPr>
          <w:rFonts w:ascii="Times" w:hAnsi="Times"/>
          <w:color w:val="000000" w:themeColor="text1"/>
          <w:lang w:val="en-GB"/>
        </w:rPr>
        <w:t xml:space="preserve">. If such judgments are made privately, they </w:t>
      </w:r>
      <w:r w:rsidR="00964676" w:rsidRPr="005B759D">
        <w:rPr>
          <w:rFonts w:ascii="Times" w:hAnsi="Times"/>
          <w:color w:val="000000" w:themeColor="text1"/>
          <w:lang w:val="en-GB"/>
        </w:rPr>
        <w:t>will</w:t>
      </w:r>
      <w:r w:rsidR="000E380F" w:rsidRPr="005B759D">
        <w:rPr>
          <w:rFonts w:ascii="Times" w:hAnsi="Times"/>
          <w:color w:val="000000" w:themeColor="text1"/>
          <w:lang w:val="en-GB"/>
        </w:rPr>
        <w:t xml:space="preserve"> change the motivations of the sender</w:t>
      </w:r>
      <w:r w:rsidR="005F3100" w:rsidRPr="005B759D">
        <w:rPr>
          <w:rFonts w:ascii="Times" w:hAnsi="Times"/>
          <w:color w:val="000000" w:themeColor="text1"/>
          <w:lang w:val="en-GB"/>
        </w:rPr>
        <w:t>,</w:t>
      </w:r>
      <w:r w:rsidR="000E380F" w:rsidRPr="005B759D">
        <w:rPr>
          <w:rFonts w:ascii="Times" w:hAnsi="Times"/>
          <w:color w:val="000000" w:themeColor="text1"/>
          <w:lang w:val="en-GB"/>
        </w:rPr>
        <w:t xml:space="preserve"> but will not change the expectations of the receiver</w:t>
      </w:r>
      <w:r w:rsidR="00964676" w:rsidRPr="005B759D">
        <w:rPr>
          <w:rFonts w:ascii="Times" w:hAnsi="Times"/>
          <w:color w:val="000000" w:themeColor="text1"/>
          <w:lang w:val="en-GB"/>
        </w:rPr>
        <w:t xml:space="preserve"> </w:t>
      </w:r>
      <w:r w:rsidR="005F3100" w:rsidRPr="005B759D">
        <w:rPr>
          <w:rFonts w:ascii="Times" w:hAnsi="Times"/>
          <w:color w:val="000000" w:themeColor="text1"/>
          <w:lang w:val="en-GB"/>
        </w:rPr>
        <w:t>since</w:t>
      </w:r>
      <w:r w:rsidR="00964676" w:rsidRPr="005B759D">
        <w:rPr>
          <w:rFonts w:ascii="Times" w:hAnsi="Times"/>
          <w:color w:val="000000" w:themeColor="text1"/>
          <w:lang w:val="en-GB"/>
        </w:rPr>
        <w:t xml:space="preserve"> they are not known</w:t>
      </w:r>
      <w:r w:rsidR="005F3100" w:rsidRPr="005B759D">
        <w:rPr>
          <w:rFonts w:ascii="Times" w:hAnsi="Times"/>
          <w:color w:val="000000" w:themeColor="text1"/>
          <w:lang w:val="en-GB"/>
        </w:rPr>
        <w:t xml:space="preserve"> to her</w:t>
      </w:r>
      <w:r w:rsidR="00964676" w:rsidRPr="005B759D">
        <w:rPr>
          <w:rFonts w:ascii="Times" w:hAnsi="Times"/>
          <w:color w:val="000000" w:themeColor="text1"/>
          <w:lang w:val="en-GB"/>
        </w:rPr>
        <w:t>. As such, they will not count as commitments</w:t>
      </w:r>
      <w:r w:rsidR="000E380F" w:rsidRPr="005B759D">
        <w:rPr>
          <w:rFonts w:ascii="Times" w:hAnsi="Times"/>
          <w:color w:val="000000" w:themeColor="text1"/>
          <w:lang w:val="en-GB"/>
        </w:rPr>
        <w:t xml:space="preserve"> in the sense defined here</w:t>
      </w:r>
      <w:r w:rsidR="008838C8" w:rsidRPr="005B759D">
        <w:rPr>
          <w:rFonts w:ascii="Times" w:hAnsi="Times"/>
          <w:color w:val="000000" w:themeColor="text1"/>
          <w:lang w:val="en-GB"/>
        </w:rPr>
        <w:t xml:space="preserve">, </w:t>
      </w:r>
      <w:r w:rsidR="00964676" w:rsidRPr="005B759D">
        <w:rPr>
          <w:rFonts w:ascii="Times" w:hAnsi="Times"/>
          <w:color w:val="000000" w:themeColor="text1"/>
          <w:lang w:val="en-GB"/>
        </w:rPr>
        <w:t>where the notion is understood in a</w:t>
      </w:r>
      <w:r w:rsidR="00500687" w:rsidRPr="005B759D">
        <w:rPr>
          <w:rFonts w:ascii="Times" w:hAnsi="Times"/>
          <w:color w:val="000000" w:themeColor="text1"/>
          <w:lang w:val="en-GB"/>
        </w:rPr>
        <w:t>n</w:t>
      </w:r>
      <w:r w:rsidR="000E380F" w:rsidRPr="005B759D">
        <w:rPr>
          <w:rFonts w:ascii="Times" w:hAnsi="Times"/>
          <w:color w:val="000000" w:themeColor="text1"/>
          <w:lang w:val="en-GB"/>
        </w:rPr>
        <w:t xml:space="preserve"> </w:t>
      </w:r>
      <w:r w:rsidR="000E380F" w:rsidRPr="005B759D">
        <w:rPr>
          <w:rFonts w:ascii="Times" w:hAnsi="Times"/>
          <w:i/>
          <w:iCs/>
          <w:color w:val="000000" w:themeColor="text1"/>
          <w:lang w:val="en-GB"/>
        </w:rPr>
        <w:t>inter</w:t>
      </w:r>
      <w:r w:rsidR="00964676" w:rsidRPr="005B759D">
        <w:rPr>
          <w:rFonts w:ascii="Times" w:hAnsi="Times"/>
          <w:i/>
          <w:iCs/>
          <w:color w:val="000000" w:themeColor="text1"/>
          <w:lang w:val="en-GB"/>
        </w:rPr>
        <w:t>-</w:t>
      </w:r>
      <w:r w:rsidR="000E380F" w:rsidRPr="005B759D">
        <w:rPr>
          <w:rFonts w:ascii="Times" w:hAnsi="Times"/>
          <w:color w:val="000000" w:themeColor="text1"/>
          <w:lang w:val="en-GB"/>
        </w:rPr>
        <w:t xml:space="preserve">personal </w:t>
      </w:r>
      <w:r w:rsidR="000E380F" w:rsidRPr="005B759D">
        <w:rPr>
          <w:rFonts w:ascii="Times New Roman" w:hAnsi="Times New Roman" w:cs="Times New Roman"/>
          <w:color w:val="000000" w:themeColor="text1"/>
          <w:lang w:val="en-GB"/>
        </w:rPr>
        <w:t xml:space="preserve">rather than </w:t>
      </w:r>
      <w:r w:rsidR="000E380F" w:rsidRPr="005B759D">
        <w:rPr>
          <w:rFonts w:ascii="Times New Roman" w:hAnsi="Times New Roman" w:cs="Times New Roman"/>
          <w:i/>
          <w:iCs/>
          <w:color w:val="000000" w:themeColor="text1"/>
          <w:lang w:val="en-GB"/>
        </w:rPr>
        <w:t>intra</w:t>
      </w:r>
      <w:r w:rsidR="00964676" w:rsidRPr="005B759D">
        <w:rPr>
          <w:rFonts w:ascii="Times New Roman" w:hAnsi="Times New Roman" w:cs="Times New Roman"/>
          <w:color w:val="000000" w:themeColor="text1"/>
          <w:lang w:val="en-GB"/>
        </w:rPr>
        <w:t>-</w:t>
      </w:r>
      <w:r w:rsidR="000E380F" w:rsidRPr="005B759D">
        <w:rPr>
          <w:rFonts w:ascii="Times New Roman" w:hAnsi="Times New Roman" w:cs="Times New Roman"/>
          <w:color w:val="000000" w:themeColor="text1"/>
          <w:lang w:val="en-GB"/>
        </w:rPr>
        <w:t>persona</w:t>
      </w:r>
      <w:r w:rsidR="00964676" w:rsidRPr="005B759D">
        <w:rPr>
          <w:rFonts w:ascii="Times New Roman" w:hAnsi="Times New Roman" w:cs="Times New Roman"/>
          <w:color w:val="000000" w:themeColor="text1"/>
          <w:lang w:val="en-GB"/>
        </w:rPr>
        <w:t xml:space="preserve">l way. </w:t>
      </w:r>
      <w:r w:rsidR="00500687" w:rsidRPr="005B759D">
        <w:rPr>
          <w:rFonts w:ascii="Times New Roman" w:hAnsi="Times New Roman" w:cs="Times New Roman"/>
          <w:color w:val="000000" w:themeColor="text1"/>
          <w:lang w:val="en-GB"/>
        </w:rPr>
        <w:t xml:space="preserve">This is because I am interested in explaining </w:t>
      </w:r>
      <w:r w:rsidR="00500687" w:rsidRPr="005B759D">
        <w:rPr>
          <w:rFonts w:ascii="Times New Roman" w:hAnsi="Times New Roman" w:cs="Times New Roman"/>
          <w:i/>
          <w:iCs/>
          <w:color w:val="000000" w:themeColor="text1"/>
          <w:lang w:val="en-GB"/>
        </w:rPr>
        <w:t>correlated interaction</w:t>
      </w:r>
      <w:r w:rsidR="00500687" w:rsidRPr="005B759D">
        <w:rPr>
          <w:rFonts w:ascii="Times New Roman" w:hAnsi="Times New Roman" w:cs="Times New Roman"/>
          <w:color w:val="000000" w:themeColor="text1"/>
          <w:lang w:val="en-GB"/>
        </w:rPr>
        <w:t xml:space="preserve">. </w:t>
      </w:r>
      <w:r w:rsidR="00500687" w:rsidRPr="005B759D">
        <w:rPr>
          <w:rFonts w:ascii="Times New Roman" w:hAnsi="Times New Roman" w:cs="Times New Roman"/>
          <w:color w:val="000000" w:themeColor="text1"/>
        </w:rPr>
        <w:t>We can appeal to the literature on</w:t>
      </w:r>
      <w:r w:rsidR="00500687" w:rsidRPr="005B759D">
        <w:rPr>
          <w:rFonts w:cs="Times New Roman"/>
          <w:color w:val="000000" w:themeColor="text1"/>
        </w:rPr>
        <w:t xml:space="preserve"> </w:t>
      </w:r>
      <w:r w:rsidR="000E380F" w:rsidRPr="005B759D">
        <w:rPr>
          <w:rFonts w:ascii="Times New Roman" w:hAnsi="Times New Roman" w:cs="Times New Roman"/>
          <w:color w:val="000000" w:themeColor="text1"/>
          <w:lang w:val="en-GB"/>
        </w:rPr>
        <w:t>sub</w:t>
      </w:r>
      <w:r w:rsidR="008838C8" w:rsidRPr="005B759D">
        <w:rPr>
          <w:rFonts w:ascii="Times New Roman" w:hAnsi="Times New Roman" w:cs="Times New Roman"/>
          <w:color w:val="000000" w:themeColor="text1"/>
          <w:lang w:val="en-GB"/>
        </w:rPr>
        <w:t>-</w:t>
      </w:r>
      <w:r w:rsidR="000E380F" w:rsidRPr="005B759D">
        <w:rPr>
          <w:rFonts w:ascii="Times New Roman" w:hAnsi="Times New Roman" w:cs="Times New Roman"/>
          <w:color w:val="000000" w:themeColor="text1"/>
          <w:lang w:val="en-GB"/>
        </w:rPr>
        <w:t>personal commitment devices to explain how these private commitments wor</w:t>
      </w:r>
      <w:r w:rsidR="008838C8" w:rsidRPr="005B759D">
        <w:rPr>
          <w:rFonts w:ascii="Times New Roman" w:hAnsi="Times New Roman" w:cs="Times New Roman"/>
          <w:color w:val="000000" w:themeColor="text1"/>
          <w:lang w:val="en-GB"/>
        </w:rPr>
        <w:t>k – prominent in the work on diachronic choice theory (</w:t>
      </w:r>
      <w:r w:rsidR="008838C8" w:rsidRPr="005B759D">
        <w:rPr>
          <w:rFonts w:ascii="Times New Roman" w:hAnsi="Times New Roman" w:cs="Times New Roman"/>
          <w:color w:val="000000" w:themeColor="text1"/>
        </w:rPr>
        <w:t>McClennen 199</w:t>
      </w:r>
      <w:bookmarkStart w:id="4" w:name="_Hlk83826031"/>
      <w:r w:rsidR="008838C8" w:rsidRPr="005B759D">
        <w:rPr>
          <w:rFonts w:ascii="Times New Roman" w:hAnsi="Times New Roman" w:cs="Times New Roman"/>
          <w:color w:val="000000" w:themeColor="text1"/>
        </w:rPr>
        <w:t>0; Gauthier 1986)</w:t>
      </w:r>
      <w:bookmarkEnd w:id="4"/>
      <w:r w:rsidR="008838C8" w:rsidRPr="005B759D">
        <w:rPr>
          <w:rFonts w:ascii="Times New Roman" w:hAnsi="Times New Roman" w:cs="Times New Roman"/>
          <w:color w:val="000000" w:themeColor="text1"/>
          <w:lang w:val="en-GB"/>
        </w:rPr>
        <w:t>.</w:t>
      </w:r>
      <w:r w:rsidR="007A457C" w:rsidRPr="005B759D">
        <w:rPr>
          <w:rStyle w:val="FootnoteReference"/>
          <w:rFonts w:ascii="Times New Roman" w:hAnsi="Times New Roman" w:cs="Times New Roman"/>
          <w:color w:val="000000" w:themeColor="text1"/>
          <w:lang w:val="en-GB"/>
        </w:rPr>
        <w:footnoteReference w:id="7"/>
      </w:r>
      <w:r w:rsidR="000E380F" w:rsidRPr="005B759D">
        <w:rPr>
          <w:rFonts w:ascii="Times" w:hAnsi="Times"/>
          <w:color w:val="000000" w:themeColor="text1"/>
          <w:lang w:val="en-GB"/>
        </w:rPr>
        <w:t xml:space="preserve"> </w:t>
      </w:r>
      <w:r w:rsidR="000E380F" w:rsidRPr="005B759D">
        <w:rPr>
          <w:rFonts w:ascii="Times New Roman" w:eastAsia="Calibri" w:hAnsi="Times New Roman" w:cs="Times New Roman"/>
          <w:color w:val="000000" w:themeColor="text1"/>
        </w:rPr>
        <w:t xml:space="preserve">One </w:t>
      </w:r>
      <w:r w:rsidR="003B0044" w:rsidRPr="005B759D">
        <w:rPr>
          <w:rFonts w:ascii="Times New Roman" w:eastAsia="Calibri" w:hAnsi="Times New Roman" w:cs="Times New Roman"/>
          <w:color w:val="000000" w:themeColor="text1"/>
        </w:rPr>
        <w:t xml:space="preserve">might say that </w:t>
      </w:r>
      <w:r w:rsidR="000E380F" w:rsidRPr="005B759D">
        <w:rPr>
          <w:rFonts w:ascii="Times New Roman" w:eastAsia="Calibri" w:hAnsi="Times New Roman" w:cs="Times New Roman"/>
          <w:color w:val="000000" w:themeColor="text1"/>
        </w:rPr>
        <w:t xml:space="preserve">moral emotions introduce a subjective enforcement mechanism which makes </w:t>
      </w:r>
      <w:r w:rsidR="003B0044" w:rsidRPr="005B759D">
        <w:rPr>
          <w:rFonts w:ascii="Times New Roman" w:eastAsia="Calibri" w:hAnsi="Times New Roman" w:cs="Times New Roman"/>
          <w:color w:val="000000" w:themeColor="text1"/>
        </w:rPr>
        <w:t xml:space="preserve">not acting in accordance with one’s </w:t>
      </w:r>
      <w:r w:rsidR="007E4C17" w:rsidRPr="005B759D">
        <w:rPr>
          <w:rFonts w:ascii="Times New Roman" w:eastAsia="Calibri" w:hAnsi="Times New Roman" w:cs="Times New Roman"/>
          <w:color w:val="000000" w:themeColor="text1"/>
        </w:rPr>
        <w:t xml:space="preserve">private </w:t>
      </w:r>
      <w:r w:rsidR="003B0044" w:rsidRPr="005B759D">
        <w:rPr>
          <w:rFonts w:ascii="Times New Roman" w:eastAsia="Calibri" w:hAnsi="Times New Roman" w:cs="Times New Roman"/>
          <w:color w:val="000000" w:themeColor="text1"/>
        </w:rPr>
        <w:t>commitment costly, incentivising cooperation</w:t>
      </w:r>
      <w:r w:rsidR="000E380F" w:rsidRPr="005B759D">
        <w:rPr>
          <w:rFonts w:ascii="Times New Roman" w:eastAsia="Calibri" w:hAnsi="Times New Roman" w:cs="Times New Roman"/>
          <w:color w:val="000000" w:themeColor="text1"/>
        </w:rPr>
        <w:t xml:space="preserve"> (Frank 1988). </w:t>
      </w:r>
      <w:r w:rsidR="003B0044" w:rsidRPr="005B759D">
        <w:rPr>
          <w:rFonts w:ascii="Times New Roman" w:eastAsia="Calibri" w:hAnsi="Times New Roman" w:cs="Times New Roman"/>
          <w:color w:val="000000" w:themeColor="text1"/>
        </w:rPr>
        <w:t>For example</w:t>
      </w:r>
      <w:r w:rsidR="000E380F" w:rsidRPr="005B759D">
        <w:rPr>
          <w:rFonts w:ascii="Times New Roman" w:eastAsia="Calibri" w:hAnsi="Times New Roman" w:cs="Times New Roman"/>
          <w:color w:val="000000" w:themeColor="text1"/>
        </w:rPr>
        <w:t>, loyalty to one’s spouse in the face of short-</w:t>
      </w:r>
      <w:r w:rsidR="000E380F" w:rsidRPr="005B759D">
        <w:rPr>
          <w:rFonts w:ascii="Times New Roman" w:eastAsia="Calibri" w:hAnsi="Times New Roman" w:cs="Times New Roman"/>
          <w:color w:val="000000" w:themeColor="text1"/>
        </w:rPr>
        <w:lastRenderedPageBreak/>
        <w:t xml:space="preserve">term incentives to cheat are best secured by the moral emotions of love and of potential guilt if one cheated. </w:t>
      </w:r>
      <w:r w:rsidR="005F3100" w:rsidRPr="005B759D">
        <w:rPr>
          <w:rFonts w:ascii="Times New Roman" w:eastAsia="Calibri" w:hAnsi="Times New Roman" w:cs="Times New Roman"/>
          <w:color w:val="000000" w:themeColor="text1"/>
        </w:rPr>
        <w:t xml:space="preserve">It is these moral emotions which ensure the commitment is carried through. </w:t>
      </w:r>
    </w:p>
    <w:p w14:paraId="56F7C713" w14:textId="77777777" w:rsidR="005F3100" w:rsidRPr="005B759D" w:rsidRDefault="005F3100" w:rsidP="000E380F">
      <w:pPr>
        <w:spacing w:line="276" w:lineRule="auto"/>
        <w:jc w:val="both"/>
        <w:rPr>
          <w:rFonts w:ascii="Times New Roman" w:eastAsia="Calibri" w:hAnsi="Times New Roman" w:cs="Times New Roman"/>
          <w:color w:val="000000" w:themeColor="text1"/>
          <w:highlight w:val="yellow"/>
        </w:rPr>
      </w:pPr>
    </w:p>
    <w:p w14:paraId="392A66B1" w14:textId="14ADD25E" w:rsidR="00A9589E" w:rsidRPr="005B759D" w:rsidRDefault="001012EF" w:rsidP="00A9589E">
      <w:pPr>
        <w:spacing w:line="276" w:lineRule="auto"/>
        <w:jc w:val="both"/>
        <w:rPr>
          <w:rFonts w:ascii="Times" w:hAnsi="Times"/>
          <w:color w:val="000000" w:themeColor="text1"/>
        </w:rPr>
      </w:pPr>
      <w:r w:rsidRPr="005B759D">
        <w:rPr>
          <w:rFonts w:ascii="Times New Roman" w:eastAsia="Calibri" w:hAnsi="Times New Roman" w:cs="Times New Roman"/>
          <w:color w:val="000000" w:themeColor="text1"/>
        </w:rPr>
        <w:t xml:space="preserve">If such a commitment is made publicly, it is an inter-personal commitment of the sort relevant for correlating interaction. </w:t>
      </w:r>
      <w:r w:rsidR="007E4C17" w:rsidRPr="005B759D">
        <w:rPr>
          <w:rFonts w:ascii="Times New Roman" w:eastAsia="Calibri" w:hAnsi="Times New Roman" w:cs="Times New Roman"/>
          <w:color w:val="000000" w:themeColor="text1"/>
        </w:rPr>
        <w:t>In this context, it has also been argued that moral emotions typical of private commitments also serve to make a commitment more credible to others</w:t>
      </w:r>
      <w:r w:rsidR="000E380F" w:rsidRPr="005B759D">
        <w:rPr>
          <w:rFonts w:ascii="Times New Roman" w:eastAsia="Calibri" w:hAnsi="Times New Roman" w:cs="Times New Roman"/>
          <w:color w:val="000000" w:themeColor="text1"/>
        </w:rPr>
        <w:t xml:space="preserve">, since it </w:t>
      </w:r>
      <w:r w:rsidR="005F3100" w:rsidRPr="005B759D">
        <w:rPr>
          <w:rFonts w:ascii="Times New Roman" w:eastAsia="Calibri" w:hAnsi="Times New Roman" w:cs="Times New Roman"/>
          <w:color w:val="000000" w:themeColor="text1"/>
        </w:rPr>
        <w:t>may</w:t>
      </w:r>
      <w:r w:rsidR="000E380F" w:rsidRPr="005B759D">
        <w:rPr>
          <w:rFonts w:ascii="Times New Roman" w:eastAsia="Calibri" w:hAnsi="Times New Roman" w:cs="Times New Roman"/>
          <w:color w:val="000000" w:themeColor="text1"/>
        </w:rPr>
        <w:t xml:space="preserve"> be hard </w:t>
      </w:r>
      <w:r w:rsidR="00F35123" w:rsidRPr="005B759D">
        <w:rPr>
          <w:rFonts w:ascii="Times New Roman" w:eastAsia="Calibri" w:hAnsi="Times New Roman" w:cs="Times New Roman"/>
          <w:color w:val="000000" w:themeColor="text1"/>
        </w:rPr>
        <w:t xml:space="preserve">for a deceptive agent </w:t>
      </w:r>
      <w:r w:rsidR="000E380F" w:rsidRPr="005B759D">
        <w:rPr>
          <w:rFonts w:ascii="Times New Roman" w:eastAsia="Calibri" w:hAnsi="Times New Roman" w:cs="Times New Roman"/>
          <w:color w:val="000000" w:themeColor="text1"/>
        </w:rPr>
        <w:t xml:space="preserve">to fake such emotions (Frank 1988). </w:t>
      </w:r>
      <w:r w:rsidR="005F3100" w:rsidRPr="005B759D">
        <w:rPr>
          <w:rFonts w:ascii="Times New Roman" w:eastAsia="Calibri" w:hAnsi="Times New Roman" w:cs="Times New Roman"/>
          <w:color w:val="000000" w:themeColor="text1"/>
        </w:rPr>
        <w:t xml:space="preserve">“Hard-to-fake signals” are those that convey information about an underlying state or trait using a method that is unavailable in the absence of that underlying state (Brusse 2020). </w:t>
      </w:r>
      <w:r w:rsidR="00A9589E" w:rsidRPr="005B759D">
        <w:rPr>
          <w:rFonts w:ascii="Times" w:hAnsi="Times"/>
          <w:color w:val="000000" w:themeColor="text1"/>
        </w:rPr>
        <w:t xml:space="preserve">Indeed, to appear cooperative but defect when unobserved demands cognitive effort and is a risky strategy. Many studies find that complete control over one’s image is difficult as predicted behaviour is often drawn from indirect cues (Ambady &amp; Rosenthal 1992; Brown 2003). If this is the case, it may be more cost-effective to </w:t>
      </w:r>
      <w:r w:rsidR="00A9589E" w:rsidRPr="005B759D">
        <w:rPr>
          <w:rFonts w:ascii="Times" w:hAnsi="Times"/>
          <w:i/>
          <w:iCs/>
          <w:color w:val="000000" w:themeColor="text1"/>
        </w:rPr>
        <w:t>be</w:t>
      </w:r>
      <w:r w:rsidR="00A9589E" w:rsidRPr="005B759D">
        <w:rPr>
          <w:rFonts w:ascii="Times" w:hAnsi="Times"/>
          <w:color w:val="000000" w:themeColor="text1"/>
        </w:rPr>
        <w:t xml:space="preserve"> cooperative rather than to merely </w:t>
      </w:r>
      <w:r w:rsidR="00A9589E" w:rsidRPr="005B759D">
        <w:rPr>
          <w:rFonts w:ascii="Times" w:hAnsi="Times"/>
          <w:i/>
          <w:iCs/>
          <w:color w:val="000000" w:themeColor="text1"/>
        </w:rPr>
        <w:t>appear</w:t>
      </w:r>
      <w:r w:rsidR="00A9589E" w:rsidRPr="005B759D">
        <w:rPr>
          <w:rFonts w:ascii="Times" w:hAnsi="Times"/>
          <w:color w:val="000000" w:themeColor="text1"/>
        </w:rPr>
        <w:t xml:space="preserve"> cooperative (Frank 1988; Sperber &amp; Baumard 2012; Handfield et al. 2018). One way to achieve this is to take norms concerning cooperation to be external demands. Thus, externalisation </w:t>
      </w:r>
      <w:r w:rsidR="007E4C17" w:rsidRPr="005B759D">
        <w:rPr>
          <w:rFonts w:ascii="Times" w:hAnsi="Times"/>
          <w:color w:val="000000" w:themeColor="text1"/>
        </w:rPr>
        <w:t>can serve</w:t>
      </w:r>
      <w:r w:rsidR="00A9589E" w:rsidRPr="005B759D">
        <w:rPr>
          <w:rFonts w:ascii="Times" w:hAnsi="Times"/>
          <w:color w:val="000000" w:themeColor="text1"/>
        </w:rPr>
        <w:t xml:space="preserve"> to make an agent more trustworthy than her Machiavellian counterpart, who defects when it pays to do so.</w:t>
      </w:r>
    </w:p>
    <w:p w14:paraId="467A81FA" w14:textId="77777777" w:rsidR="00A9589E" w:rsidRPr="005B759D" w:rsidRDefault="00A9589E" w:rsidP="00A9589E">
      <w:pPr>
        <w:spacing w:line="276" w:lineRule="auto"/>
        <w:jc w:val="both"/>
        <w:rPr>
          <w:rFonts w:ascii="Times" w:hAnsi="Times"/>
          <w:color w:val="000000" w:themeColor="text1"/>
        </w:rPr>
      </w:pPr>
    </w:p>
    <w:p w14:paraId="1D3A8EE8" w14:textId="5F68EF35" w:rsidR="000E380F" w:rsidRPr="005B759D" w:rsidRDefault="005F3100" w:rsidP="000E380F">
      <w:pPr>
        <w:spacing w:line="276" w:lineRule="auto"/>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However, it is questionable whether linguistic promises or externalised judgments are hard to fake in this sense – it is certainly possible for me to lie about my normative judgments. </w:t>
      </w:r>
      <w:r w:rsidR="00A9589E" w:rsidRPr="005B759D">
        <w:rPr>
          <w:rFonts w:ascii="Times New Roman" w:eastAsia="Calibri" w:hAnsi="Times New Roman" w:cs="Times New Roman"/>
          <w:color w:val="000000" w:themeColor="text1"/>
        </w:rPr>
        <w:t xml:space="preserve">The problem of deception and cheap talk has been much discussed in the evolution of cooperation literature. </w:t>
      </w:r>
      <w:r w:rsidR="00C36CAA" w:rsidRPr="005B759D">
        <w:rPr>
          <w:rFonts w:ascii="Times New Roman" w:eastAsia="Calibri" w:hAnsi="Times New Roman" w:cs="Times New Roman"/>
          <w:color w:val="000000" w:themeColor="text1"/>
        </w:rPr>
        <w:t>As such, t</w:t>
      </w:r>
      <w:r w:rsidR="00A9589E" w:rsidRPr="005B759D">
        <w:rPr>
          <w:rFonts w:ascii="Times New Roman" w:eastAsia="Calibri" w:hAnsi="Times New Roman" w:cs="Times New Roman"/>
          <w:color w:val="000000" w:themeColor="text1"/>
        </w:rPr>
        <w:t xml:space="preserve">hough </w:t>
      </w:r>
      <w:r w:rsidR="00C36CAA" w:rsidRPr="005B759D">
        <w:rPr>
          <w:rFonts w:ascii="Times New Roman" w:eastAsia="Calibri" w:hAnsi="Times New Roman" w:cs="Times New Roman"/>
          <w:color w:val="000000" w:themeColor="text1"/>
        </w:rPr>
        <w:t>such subjective enforcement mechanisms</w:t>
      </w:r>
      <w:r w:rsidR="00A9589E" w:rsidRPr="005B759D">
        <w:rPr>
          <w:rFonts w:ascii="Times New Roman" w:eastAsia="Calibri" w:hAnsi="Times New Roman" w:cs="Times New Roman"/>
          <w:color w:val="000000" w:themeColor="text1"/>
        </w:rPr>
        <w:t xml:space="preserve"> will play some role in sender motivation, </w:t>
      </w:r>
      <w:r w:rsidR="001012EF" w:rsidRPr="005B759D">
        <w:rPr>
          <w:rFonts w:ascii="Times New Roman" w:eastAsia="Calibri" w:hAnsi="Times New Roman" w:cs="Times New Roman"/>
          <w:color w:val="000000" w:themeColor="text1"/>
        </w:rPr>
        <w:t xml:space="preserve">I will not rely </w:t>
      </w:r>
      <w:r w:rsidR="00A9589E" w:rsidRPr="005B759D">
        <w:rPr>
          <w:rFonts w:ascii="Times New Roman" w:eastAsia="Calibri" w:hAnsi="Times New Roman" w:cs="Times New Roman"/>
          <w:color w:val="000000" w:themeColor="text1"/>
        </w:rPr>
        <w:t xml:space="preserve">primarily </w:t>
      </w:r>
      <w:r w:rsidR="001012EF" w:rsidRPr="005B759D">
        <w:rPr>
          <w:rFonts w:ascii="Times New Roman" w:eastAsia="Calibri" w:hAnsi="Times New Roman" w:cs="Times New Roman"/>
          <w:color w:val="000000" w:themeColor="text1"/>
        </w:rPr>
        <w:t>on subjective enforcement mechanisms or intrinsic costs to show how commitments secure cooperation</w:t>
      </w:r>
      <w:r w:rsidR="00A9589E" w:rsidRPr="005B759D">
        <w:rPr>
          <w:rFonts w:ascii="Times New Roman" w:eastAsia="Calibri" w:hAnsi="Times New Roman" w:cs="Times New Roman"/>
          <w:color w:val="000000" w:themeColor="text1"/>
        </w:rPr>
        <w:t>. Instead, t</w:t>
      </w:r>
      <w:r w:rsidR="008838C8" w:rsidRPr="005B759D">
        <w:rPr>
          <w:rFonts w:ascii="Times New Roman" w:eastAsia="Calibri" w:hAnsi="Times New Roman" w:cs="Times New Roman"/>
          <w:color w:val="000000" w:themeColor="text1"/>
        </w:rPr>
        <w:t xml:space="preserve">his </w:t>
      </w:r>
      <w:r w:rsidR="001012EF" w:rsidRPr="005B759D">
        <w:rPr>
          <w:rFonts w:ascii="Times New Roman" w:eastAsia="Calibri" w:hAnsi="Times New Roman" w:cs="Times New Roman"/>
          <w:color w:val="000000" w:themeColor="text1"/>
        </w:rPr>
        <w:t>article</w:t>
      </w:r>
      <w:r w:rsidR="008838C8" w:rsidRPr="005B759D">
        <w:rPr>
          <w:rFonts w:ascii="Times New Roman" w:eastAsia="Calibri" w:hAnsi="Times New Roman" w:cs="Times New Roman"/>
          <w:color w:val="000000" w:themeColor="text1"/>
        </w:rPr>
        <w:t xml:space="preserve"> will explore inter</w:t>
      </w:r>
      <w:r w:rsidRPr="005B759D">
        <w:rPr>
          <w:rFonts w:ascii="Times New Roman" w:eastAsia="Calibri" w:hAnsi="Times New Roman" w:cs="Times New Roman"/>
          <w:color w:val="000000" w:themeColor="text1"/>
        </w:rPr>
        <w:t>-</w:t>
      </w:r>
      <w:r w:rsidR="008838C8" w:rsidRPr="005B759D">
        <w:rPr>
          <w:rFonts w:ascii="Times New Roman" w:eastAsia="Calibri" w:hAnsi="Times New Roman" w:cs="Times New Roman"/>
          <w:color w:val="000000" w:themeColor="text1"/>
        </w:rPr>
        <w:t xml:space="preserve">personal commitment based </w:t>
      </w:r>
      <w:r w:rsidR="00A9589E" w:rsidRPr="005B759D">
        <w:rPr>
          <w:rFonts w:ascii="Times New Roman" w:eastAsia="Calibri" w:hAnsi="Times New Roman" w:cs="Times New Roman"/>
          <w:color w:val="000000" w:themeColor="text1"/>
        </w:rPr>
        <w:t>foremost on</w:t>
      </w:r>
      <w:r w:rsidR="008838C8" w:rsidRPr="005B759D">
        <w:rPr>
          <w:rFonts w:ascii="Times New Roman" w:eastAsia="Calibri" w:hAnsi="Times New Roman" w:cs="Times New Roman"/>
          <w:color w:val="000000" w:themeColor="text1"/>
        </w:rPr>
        <w:t xml:space="preserve"> </w:t>
      </w:r>
      <w:r w:rsidR="008838C8" w:rsidRPr="005B759D">
        <w:rPr>
          <w:rFonts w:ascii="Times New Roman" w:eastAsia="Calibri" w:hAnsi="Times New Roman" w:cs="Times New Roman"/>
          <w:i/>
          <w:iCs/>
          <w:color w:val="000000" w:themeColor="text1"/>
        </w:rPr>
        <w:t>reputational</w:t>
      </w:r>
      <w:r w:rsidR="008838C8" w:rsidRPr="005B759D">
        <w:rPr>
          <w:rFonts w:ascii="Times New Roman" w:eastAsia="Calibri" w:hAnsi="Times New Roman" w:cs="Times New Roman"/>
          <w:color w:val="000000" w:themeColor="text1"/>
        </w:rPr>
        <w:t xml:space="preserve"> enforcement</w:t>
      </w:r>
      <w:r w:rsidR="003B0044" w:rsidRPr="005B759D">
        <w:rPr>
          <w:rFonts w:ascii="Times New Roman" w:eastAsia="Calibri" w:hAnsi="Times New Roman" w:cs="Times New Roman"/>
          <w:color w:val="000000" w:themeColor="text1"/>
        </w:rPr>
        <w:t xml:space="preserve"> and show that the phenomenology of </w:t>
      </w:r>
      <w:r w:rsidR="00014A9E" w:rsidRPr="005B759D">
        <w:rPr>
          <w:rFonts w:ascii="Times New Roman" w:eastAsia="Calibri" w:hAnsi="Times New Roman" w:cs="Times New Roman"/>
          <w:color w:val="000000" w:themeColor="text1"/>
        </w:rPr>
        <w:t>externalised</w:t>
      </w:r>
      <w:r w:rsidR="003B0044" w:rsidRPr="005B759D">
        <w:rPr>
          <w:rFonts w:ascii="Times New Roman" w:eastAsia="Calibri" w:hAnsi="Times New Roman" w:cs="Times New Roman"/>
          <w:color w:val="000000" w:themeColor="text1"/>
        </w:rPr>
        <w:t xml:space="preserve"> norms can be explained by fairly simple signalling and partner choice mechanisms</w:t>
      </w:r>
      <w:r w:rsidRPr="005B759D">
        <w:rPr>
          <w:rFonts w:ascii="Times New Roman" w:eastAsia="Calibri" w:hAnsi="Times New Roman" w:cs="Times New Roman"/>
          <w:color w:val="000000" w:themeColor="text1"/>
        </w:rPr>
        <w:t xml:space="preserve"> which allow for correlated interaction in the absence of </w:t>
      </w:r>
      <w:r w:rsidR="007E4C17" w:rsidRPr="005B759D">
        <w:rPr>
          <w:rFonts w:ascii="Times New Roman" w:eastAsia="Calibri" w:hAnsi="Times New Roman" w:cs="Times New Roman"/>
          <w:color w:val="000000" w:themeColor="text1"/>
        </w:rPr>
        <w:t>intrinsic costs</w:t>
      </w:r>
      <w:r w:rsidR="003B0044" w:rsidRPr="005B759D">
        <w:rPr>
          <w:rFonts w:ascii="Times New Roman" w:eastAsia="Calibri" w:hAnsi="Times New Roman" w:cs="Times New Roman"/>
          <w:color w:val="000000" w:themeColor="text1"/>
        </w:rPr>
        <w:t>.</w:t>
      </w:r>
    </w:p>
    <w:p w14:paraId="609A9EEE" w14:textId="77777777" w:rsidR="00823F7C" w:rsidRPr="005B759D" w:rsidRDefault="00823F7C" w:rsidP="0046228A">
      <w:pPr>
        <w:spacing w:line="276" w:lineRule="auto"/>
        <w:jc w:val="both"/>
        <w:rPr>
          <w:rFonts w:ascii="Times New Roman" w:eastAsia="Calibri" w:hAnsi="Times New Roman" w:cs="Times New Roman"/>
          <w:color w:val="000000" w:themeColor="text1"/>
        </w:rPr>
      </w:pPr>
    </w:p>
    <w:p w14:paraId="73C572E4" w14:textId="7279B993" w:rsidR="004F30A4" w:rsidRPr="005B759D" w:rsidRDefault="00361DE9" w:rsidP="0046228A">
      <w:pPr>
        <w:spacing w:line="276" w:lineRule="auto"/>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In terms of our definition, the move that the agent takes at time </w:t>
      </w:r>
      <w:r w:rsidRPr="005B759D">
        <w:rPr>
          <w:rFonts w:ascii="Times New Roman" w:eastAsia="Calibri" w:hAnsi="Times New Roman" w:cs="Times New Roman"/>
          <w:i/>
          <w:iCs/>
          <w:color w:val="000000" w:themeColor="text1"/>
        </w:rPr>
        <w:t xml:space="preserve">t </w:t>
      </w:r>
      <w:r w:rsidRPr="005B759D">
        <w:rPr>
          <w:rFonts w:ascii="Times New Roman" w:eastAsia="Calibri" w:hAnsi="Times New Roman" w:cs="Times New Roman"/>
          <w:color w:val="000000" w:themeColor="text1"/>
        </w:rPr>
        <w:t xml:space="preserve">is her expression of an externalised norm, either directly, or indirectly through gossip or storytelling. Option </w:t>
      </w:r>
      <w:r w:rsidRPr="005B759D">
        <w:rPr>
          <w:rFonts w:ascii="Times New Roman" w:eastAsia="Calibri" w:hAnsi="Times New Roman" w:cs="Times New Roman"/>
          <w:i/>
          <w:iCs/>
          <w:color w:val="000000" w:themeColor="text1"/>
        </w:rPr>
        <w:t>X</w:t>
      </w:r>
      <w:r w:rsidRPr="005B759D">
        <w:rPr>
          <w:rFonts w:ascii="Times New Roman" w:eastAsia="Calibri" w:hAnsi="Times New Roman" w:cs="Times New Roman"/>
          <w:color w:val="000000" w:themeColor="text1"/>
        </w:rPr>
        <w:t xml:space="preserve"> – the option that the agent ensures she carries through with greater probability – is the behaviour which adheres to the externalised norm. Time </w:t>
      </w:r>
      <w:r w:rsidRPr="005B759D">
        <w:rPr>
          <w:rFonts w:ascii="Times New Roman" w:eastAsia="Calibri" w:hAnsi="Times New Roman" w:cs="Times New Roman"/>
          <w:i/>
          <w:iCs/>
          <w:color w:val="000000" w:themeColor="text1"/>
        </w:rPr>
        <w:t xml:space="preserve">t+n </w:t>
      </w:r>
      <w:r w:rsidRPr="005B759D">
        <w:rPr>
          <w:rFonts w:ascii="Times New Roman" w:eastAsia="Calibri" w:hAnsi="Times New Roman" w:cs="Times New Roman"/>
          <w:color w:val="000000" w:themeColor="text1"/>
        </w:rPr>
        <w:t>indicates when the interaction concerning the norm takes place. The agent would need to be in a situation in which the externalised norm she has invoked is applicable to her current action. If Sandy</w:t>
      </w:r>
      <w:r w:rsidR="0090276E" w:rsidRPr="005B759D">
        <w:rPr>
          <w:rFonts w:ascii="Times New Roman" w:eastAsia="Calibri" w:hAnsi="Times New Roman" w:cs="Times New Roman"/>
          <w:color w:val="000000" w:themeColor="text1"/>
        </w:rPr>
        <w:t xml:space="preserve"> asserts that leaving infants home alone is wrong or</w:t>
      </w:r>
      <w:r w:rsidR="00F35123" w:rsidRPr="005B759D">
        <w:rPr>
          <w:rFonts w:ascii="Times New Roman" w:eastAsia="Calibri" w:hAnsi="Times New Roman" w:cs="Times New Roman"/>
          <w:color w:val="000000" w:themeColor="text1"/>
        </w:rPr>
        <w:t xml:space="preserve">, </w:t>
      </w:r>
      <w:r w:rsidR="0090276E" w:rsidRPr="005B759D">
        <w:rPr>
          <w:rFonts w:ascii="Times New Roman" w:eastAsia="Calibri" w:hAnsi="Times New Roman" w:cs="Times New Roman"/>
          <w:color w:val="000000" w:themeColor="text1"/>
        </w:rPr>
        <w:t>to</w:t>
      </w:r>
      <w:r w:rsidR="00F35123" w:rsidRPr="005B759D">
        <w:rPr>
          <w:rFonts w:ascii="Times New Roman" w:eastAsia="Calibri" w:hAnsi="Times New Roman" w:cs="Times New Roman"/>
          <w:color w:val="000000" w:themeColor="text1"/>
        </w:rPr>
        <w:t xml:space="preserve"> her friend Betty, </w:t>
      </w:r>
      <w:r w:rsidR="0090276E" w:rsidRPr="005B759D">
        <w:rPr>
          <w:rFonts w:ascii="Times New Roman" w:eastAsia="Calibri" w:hAnsi="Times New Roman" w:cs="Times New Roman"/>
          <w:color w:val="000000" w:themeColor="text1"/>
        </w:rPr>
        <w:t>shares</w:t>
      </w:r>
      <w:r w:rsidR="00F35123" w:rsidRPr="005B759D">
        <w:rPr>
          <w:rFonts w:ascii="Times New Roman" w:eastAsia="Calibri" w:hAnsi="Times New Roman" w:cs="Times New Roman"/>
          <w:color w:val="000000" w:themeColor="text1"/>
        </w:rPr>
        <w:t xml:space="preserve"> a negative evaluative judgment about Danny’s </w:t>
      </w:r>
      <w:r w:rsidR="0090276E" w:rsidRPr="005B759D">
        <w:rPr>
          <w:rFonts w:ascii="Times New Roman" w:eastAsia="Calibri" w:hAnsi="Times New Roman" w:cs="Times New Roman"/>
          <w:color w:val="000000" w:themeColor="text1"/>
        </w:rPr>
        <w:t>neglect</w:t>
      </w:r>
      <w:r w:rsidR="0028702E" w:rsidRPr="005B759D">
        <w:rPr>
          <w:rFonts w:ascii="Times New Roman" w:eastAsia="Calibri" w:hAnsi="Times New Roman" w:cs="Times New Roman"/>
          <w:color w:val="000000" w:themeColor="text1"/>
        </w:rPr>
        <w:t xml:space="preserve"> of </w:t>
      </w:r>
      <w:r w:rsidR="00F35123" w:rsidRPr="005B759D">
        <w:rPr>
          <w:rFonts w:ascii="Times New Roman" w:eastAsia="Calibri" w:hAnsi="Times New Roman" w:cs="Times New Roman"/>
          <w:color w:val="000000" w:themeColor="text1"/>
        </w:rPr>
        <w:t xml:space="preserve">his </w:t>
      </w:r>
      <w:r w:rsidR="0090276E" w:rsidRPr="005B759D">
        <w:rPr>
          <w:rFonts w:ascii="Times New Roman" w:eastAsia="Calibri" w:hAnsi="Times New Roman" w:cs="Times New Roman"/>
          <w:color w:val="000000" w:themeColor="text1"/>
        </w:rPr>
        <w:t>infant</w:t>
      </w:r>
      <w:r w:rsidR="00F35123" w:rsidRPr="005B759D">
        <w:rPr>
          <w:rFonts w:ascii="Times New Roman" w:eastAsia="Calibri" w:hAnsi="Times New Roman" w:cs="Times New Roman"/>
          <w:color w:val="000000" w:themeColor="text1"/>
        </w:rPr>
        <w:t xml:space="preserve">, </w:t>
      </w:r>
      <w:r w:rsidRPr="005B759D">
        <w:rPr>
          <w:rFonts w:ascii="Times New Roman" w:eastAsia="Calibri" w:hAnsi="Times New Roman" w:cs="Times New Roman"/>
          <w:color w:val="000000" w:themeColor="text1"/>
        </w:rPr>
        <w:t xml:space="preserve">but she does not yet have any children of her own, time </w:t>
      </w:r>
      <w:r w:rsidRPr="005B759D">
        <w:rPr>
          <w:rFonts w:ascii="Times New Roman" w:eastAsia="Calibri" w:hAnsi="Times New Roman" w:cs="Times New Roman"/>
          <w:i/>
          <w:iCs/>
          <w:color w:val="000000" w:themeColor="text1"/>
        </w:rPr>
        <w:t xml:space="preserve">t+n </w:t>
      </w:r>
      <w:r w:rsidRPr="005B759D">
        <w:rPr>
          <w:rFonts w:ascii="Times New Roman" w:eastAsia="Calibri" w:hAnsi="Times New Roman" w:cs="Times New Roman"/>
          <w:color w:val="000000" w:themeColor="text1"/>
        </w:rPr>
        <w:t xml:space="preserve">is in the distant future or may never arise. </w:t>
      </w:r>
      <w:r w:rsidR="00620AA4" w:rsidRPr="005B759D">
        <w:rPr>
          <w:rFonts w:ascii="Times New Roman" w:eastAsia="Calibri" w:hAnsi="Times New Roman" w:cs="Times New Roman"/>
          <w:color w:val="000000" w:themeColor="text1"/>
        </w:rPr>
        <w:t xml:space="preserve">These commitments would need to be sensitive to the memory of the agents and would be most effective when they are uttered in the context of a relevant interaction or when the time between </w:t>
      </w:r>
      <w:r w:rsidR="00620AA4" w:rsidRPr="005B759D">
        <w:rPr>
          <w:rFonts w:ascii="Times New Roman" w:eastAsia="Calibri" w:hAnsi="Times New Roman" w:cs="Times New Roman"/>
          <w:i/>
          <w:iCs/>
          <w:color w:val="000000" w:themeColor="text1"/>
        </w:rPr>
        <w:t xml:space="preserve">t </w:t>
      </w:r>
      <w:r w:rsidR="00620AA4" w:rsidRPr="005B759D">
        <w:rPr>
          <w:rFonts w:ascii="Times New Roman" w:eastAsia="Calibri" w:hAnsi="Times New Roman" w:cs="Times New Roman"/>
          <w:color w:val="000000" w:themeColor="text1"/>
        </w:rPr>
        <w:t xml:space="preserve">and </w:t>
      </w:r>
      <w:r w:rsidR="00620AA4" w:rsidRPr="005B759D">
        <w:rPr>
          <w:rFonts w:ascii="Times New Roman" w:eastAsia="Calibri" w:hAnsi="Times New Roman" w:cs="Times New Roman"/>
          <w:i/>
          <w:iCs/>
          <w:color w:val="000000" w:themeColor="text1"/>
        </w:rPr>
        <w:t xml:space="preserve">t+n </w:t>
      </w:r>
      <w:r w:rsidR="00620AA4" w:rsidRPr="005B759D">
        <w:rPr>
          <w:rFonts w:ascii="Times New Roman" w:eastAsia="Calibri" w:hAnsi="Times New Roman" w:cs="Times New Roman"/>
          <w:color w:val="000000" w:themeColor="text1"/>
        </w:rPr>
        <w:t xml:space="preserve">is short. </w:t>
      </w:r>
      <w:bookmarkStart w:id="5" w:name="_Hlk192770549"/>
      <w:r w:rsidR="00B932B0" w:rsidRPr="005B759D">
        <w:rPr>
          <w:rFonts w:ascii="Times New Roman" w:eastAsia="Calibri" w:hAnsi="Times New Roman" w:cs="Times New Roman"/>
          <w:color w:val="000000" w:themeColor="text1"/>
        </w:rPr>
        <w:t xml:space="preserve">Of course, </w:t>
      </w:r>
      <w:r w:rsidR="00F35123" w:rsidRPr="005B759D">
        <w:rPr>
          <w:rFonts w:ascii="Times New Roman" w:eastAsia="Calibri" w:hAnsi="Times New Roman" w:cs="Times New Roman"/>
          <w:color w:val="000000" w:themeColor="text1"/>
        </w:rPr>
        <w:t>Betty</w:t>
      </w:r>
      <w:r w:rsidR="00B932B0" w:rsidRPr="005B759D">
        <w:rPr>
          <w:rFonts w:ascii="Times New Roman" w:eastAsia="Calibri" w:hAnsi="Times New Roman" w:cs="Times New Roman"/>
          <w:color w:val="000000" w:themeColor="text1"/>
        </w:rPr>
        <w:t xml:space="preserve"> might interpret Sandy’s</w:t>
      </w:r>
      <w:r w:rsidR="0090276E" w:rsidRPr="005B759D">
        <w:rPr>
          <w:rFonts w:ascii="Times New Roman" w:eastAsia="Calibri" w:hAnsi="Times New Roman" w:cs="Times New Roman"/>
          <w:color w:val="000000" w:themeColor="text1"/>
        </w:rPr>
        <w:t xml:space="preserve"> assertion or her</w:t>
      </w:r>
      <w:r w:rsidR="00B932B0" w:rsidRPr="005B759D">
        <w:rPr>
          <w:rFonts w:ascii="Times New Roman" w:eastAsia="Calibri" w:hAnsi="Times New Roman" w:cs="Times New Roman"/>
          <w:color w:val="000000" w:themeColor="text1"/>
        </w:rPr>
        <w:t xml:space="preserve"> criticism of Danny as corresponding to a wider externalised norm to care for those who are vulnerable, in which case Sandy has implicitly committed to other norms.</w:t>
      </w:r>
      <w:r w:rsidR="00274764" w:rsidRPr="005B759D">
        <w:rPr>
          <w:rFonts w:ascii="Times New Roman" w:eastAsia="Calibri" w:hAnsi="Times New Roman" w:cs="Times New Roman"/>
          <w:color w:val="000000" w:themeColor="text1"/>
        </w:rPr>
        <w:t xml:space="preserve"> As such, there </w:t>
      </w:r>
      <w:r w:rsidR="00F35123" w:rsidRPr="005B759D">
        <w:rPr>
          <w:rFonts w:ascii="Times New Roman" w:eastAsia="Calibri" w:hAnsi="Times New Roman" w:cs="Times New Roman"/>
          <w:color w:val="000000" w:themeColor="text1"/>
        </w:rPr>
        <w:t>may be</w:t>
      </w:r>
      <w:r w:rsidR="00274764" w:rsidRPr="005B759D">
        <w:rPr>
          <w:rFonts w:ascii="Times New Roman" w:eastAsia="Calibri" w:hAnsi="Times New Roman" w:cs="Times New Roman"/>
          <w:color w:val="000000" w:themeColor="text1"/>
        </w:rPr>
        <w:t xml:space="preserve"> some </w:t>
      </w:r>
      <w:r w:rsidR="00235B4C" w:rsidRPr="005B759D">
        <w:rPr>
          <w:rFonts w:ascii="Times New Roman" w:eastAsia="Calibri" w:hAnsi="Times New Roman" w:cs="Times New Roman"/>
          <w:color w:val="000000" w:themeColor="text1"/>
        </w:rPr>
        <w:t>ambiguity</w:t>
      </w:r>
      <w:r w:rsidR="00274764" w:rsidRPr="005B759D">
        <w:rPr>
          <w:rFonts w:ascii="Times New Roman" w:eastAsia="Calibri" w:hAnsi="Times New Roman" w:cs="Times New Roman"/>
          <w:color w:val="000000" w:themeColor="text1"/>
        </w:rPr>
        <w:t xml:space="preserve"> in what we </w:t>
      </w:r>
      <w:r w:rsidR="00274764" w:rsidRPr="005B759D">
        <w:rPr>
          <w:rFonts w:ascii="Times New Roman" w:eastAsia="Calibri" w:hAnsi="Times New Roman" w:cs="Times New Roman"/>
          <w:color w:val="000000" w:themeColor="text1"/>
        </w:rPr>
        <w:lastRenderedPageBreak/>
        <w:t>have committed to. However, I do not believe this is a problem unique to externalised commitments, it is a problem applying to any cooperation based on potentially ambiguous linguistic utterances. Such considerations might prompt agents to seek further clarification, which is especially likely if the judgments in question concern important norms of behaviour.</w:t>
      </w:r>
    </w:p>
    <w:bookmarkEnd w:id="5"/>
    <w:p w14:paraId="6E73543F" w14:textId="77777777" w:rsidR="00642468" w:rsidRPr="005B759D" w:rsidRDefault="00642468" w:rsidP="0046228A">
      <w:pPr>
        <w:spacing w:line="276" w:lineRule="auto"/>
        <w:jc w:val="both"/>
        <w:rPr>
          <w:rFonts w:ascii="Times New Roman" w:eastAsia="Calibri" w:hAnsi="Times New Roman" w:cs="Times New Roman"/>
          <w:color w:val="000000" w:themeColor="text1"/>
        </w:rPr>
      </w:pPr>
    </w:p>
    <w:p w14:paraId="1D47E8C6" w14:textId="58908456" w:rsidR="00C36CAA" w:rsidRPr="005B759D" w:rsidRDefault="00AC5F17" w:rsidP="00365E3D">
      <w:pPr>
        <w:spacing w:line="276" w:lineRule="auto"/>
        <w:jc w:val="both"/>
        <w:rPr>
          <w:rFonts w:ascii="Times New Roman" w:hAnsi="Times New Roman" w:cs="Times New Roman"/>
          <w:color w:val="000000" w:themeColor="text1"/>
        </w:rPr>
      </w:pPr>
      <w:bookmarkStart w:id="6" w:name="_Hlk192770877"/>
      <w:r w:rsidRPr="005B759D">
        <w:rPr>
          <w:rFonts w:ascii="Times New Roman" w:eastAsia="Calibri" w:hAnsi="Times New Roman" w:cs="Times New Roman"/>
          <w:color w:val="000000" w:themeColor="text1"/>
        </w:rPr>
        <w:t xml:space="preserve">What incentivises the agent to carry through option </w:t>
      </w:r>
      <w:r w:rsidRPr="005B759D">
        <w:rPr>
          <w:rFonts w:ascii="Times New Roman" w:eastAsia="Calibri" w:hAnsi="Times New Roman" w:cs="Times New Roman"/>
          <w:i/>
          <w:iCs/>
          <w:color w:val="000000" w:themeColor="text1"/>
        </w:rPr>
        <w:t>X</w:t>
      </w:r>
      <w:r w:rsidRPr="005B759D">
        <w:rPr>
          <w:rFonts w:ascii="Times New Roman" w:eastAsia="Calibri" w:hAnsi="Times New Roman" w:cs="Times New Roman"/>
          <w:color w:val="000000" w:themeColor="text1"/>
        </w:rPr>
        <w:t>?</w:t>
      </w:r>
      <w:r w:rsidRPr="005B759D">
        <w:rPr>
          <w:rFonts w:ascii="Times New Roman" w:hAnsi="Times New Roman" w:cs="Times New Roman"/>
          <w:color w:val="000000" w:themeColor="text1"/>
        </w:rPr>
        <w:t xml:space="preserve"> Rather than subjective enforcement mechanisms, we will be considering reputational enforcement. This reputational component stems from the fact that externalised norms are taken to apply to the utterer of the norm themselves since they are considered </w:t>
      </w:r>
      <w:r w:rsidRPr="005B759D">
        <w:rPr>
          <w:rFonts w:ascii="Times New Roman" w:hAnsi="Times New Roman" w:cs="Times New Roman"/>
          <w:i/>
          <w:iCs/>
          <w:color w:val="000000" w:themeColor="text1"/>
        </w:rPr>
        <w:t>universally applicable</w:t>
      </w:r>
      <w:r w:rsidRPr="005B759D">
        <w:rPr>
          <w:rFonts w:ascii="Times New Roman" w:hAnsi="Times New Roman" w:cs="Times New Roman"/>
          <w:color w:val="000000" w:themeColor="text1"/>
        </w:rPr>
        <w:t>. If Sandy tells Betty “leaving infants home alone is wrong” or “it is terrible Danny left his infant home alone” and subsequently chooses to leave her infant home alone, Betty believes her to be a hypocrite and therefore a less desirable interactive partner. This raises Sandy’s cost of reneging and therefore incentivises acting in line with her signal. This reputational consequence will also be at play for assertions about non-externalised norms as long as the receiver believes the sender to take the non-externalised norm to apply to the sender as well. However, note that this is not guaranteed to be the case with a non-externalised norm</w:t>
      </w:r>
      <w:r w:rsidR="00701FB1" w:rsidRPr="005B759D">
        <w:rPr>
          <w:rFonts w:ascii="Times New Roman" w:hAnsi="Times New Roman" w:cs="Times New Roman"/>
          <w:color w:val="000000" w:themeColor="text1"/>
        </w:rPr>
        <w:t>, since</w:t>
      </w:r>
      <w:r w:rsidRPr="005B759D">
        <w:rPr>
          <w:rFonts w:ascii="Times New Roman" w:hAnsi="Times New Roman" w:cs="Times New Roman"/>
          <w:color w:val="000000" w:themeColor="text1"/>
        </w:rPr>
        <w:t xml:space="preserve"> it is not universally applicable. This universal applicability is what ensures the receiver takes the sender to be making a commitment applicable to herself. Since my focus is on externalisation, I will leave discussion of other commitments to the next section.</w:t>
      </w:r>
    </w:p>
    <w:p w14:paraId="2CCDE0DA" w14:textId="77777777" w:rsidR="00AC5F17" w:rsidRPr="005B759D" w:rsidRDefault="00AC5F17" w:rsidP="00365E3D">
      <w:pPr>
        <w:spacing w:line="276" w:lineRule="auto"/>
        <w:jc w:val="both"/>
        <w:rPr>
          <w:rFonts w:ascii="Times" w:hAnsi="Times"/>
          <w:color w:val="000000" w:themeColor="text1"/>
          <w:lang w:val="en-GB"/>
        </w:rPr>
      </w:pPr>
    </w:p>
    <w:p w14:paraId="50B81D20" w14:textId="61CD5522" w:rsidR="00365E3D" w:rsidRPr="005B759D" w:rsidRDefault="00365E3D" w:rsidP="00365E3D">
      <w:pPr>
        <w:spacing w:line="276" w:lineRule="auto"/>
        <w:jc w:val="both"/>
        <w:rPr>
          <w:rFonts w:ascii="Times" w:hAnsi="Times"/>
          <w:color w:val="000000" w:themeColor="text1"/>
        </w:rPr>
      </w:pPr>
      <w:r w:rsidRPr="005B759D">
        <w:rPr>
          <w:rFonts w:ascii="Times" w:hAnsi="Times"/>
          <w:color w:val="000000" w:themeColor="text1"/>
        </w:rPr>
        <w:t>In order for something to properly count as a commitment, we want to know that reneging really is punished</w:t>
      </w:r>
      <w:r w:rsidR="00487818" w:rsidRPr="005B759D">
        <w:rPr>
          <w:rFonts w:ascii="Times" w:hAnsi="Times"/>
          <w:color w:val="000000" w:themeColor="text1"/>
        </w:rPr>
        <w:t xml:space="preserve"> by exclusion</w:t>
      </w:r>
      <w:r w:rsidR="0028702E" w:rsidRPr="005B759D">
        <w:rPr>
          <w:rFonts w:ascii="Times" w:hAnsi="Times"/>
          <w:color w:val="000000" w:themeColor="text1"/>
        </w:rPr>
        <w:t>, and we want to know that there are future opportunities for beneficial interaction (else exclusion would not be detrimental)</w:t>
      </w:r>
      <w:r w:rsidRPr="005B759D">
        <w:rPr>
          <w:rFonts w:ascii="Times" w:hAnsi="Times"/>
          <w:color w:val="000000" w:themeColor="text1"/>
        </w:rPr>
        <w:t xml:space="preserve">. </w:t>
      </w:r>
      <w:r w:rsidR="0028702E" w:rsidRPr="005B759D">
        <w:rPr>
          <w:rFonts w:ascii="Times" w:hAnsi="Times"/>
          <w:color w:val="000000" w:themeColor="text1"/>
        </w:rPr>
        <w:t>I</w:t>
      </w:r>
      <w:r w:rsidRPr="005B759D">
        <w:rPr>
          <w:rFonts w:ascii="Times" w:hAnsi="Times"/>
          <w:color w:val="000000" w:themeColor="text1"/>
        </w:rPr>
        <w:t xml:space="preserve">t is well-documented that social exclusion is an effectively employed means of punishment for norm violation (Ditrich &amp; Sassenberg 2016; Kerr et al. 2009; Rudert et al. 2020; Molho et al. 2020). Rudert and colleagues (2020) find  evidence that ostracism of a target is viewed as legitimate when the target’s behaviour violates  social norms but many of the examples of norms they cite are typically externalised. These include lying, cheating and lack of contribution to public goods. </w:t>
      </w:r>
      <w:r w:rsidR="00487818" w:rsidRPr="005B759D">
        <w:rPr>
          <w:rFonts w:ascii="Times" w:hAnsi="Times"/>
          <w:color w:val="000000" w:themeColor="text1"/>
        </w:rPr>
        <w:t xml:space="preserve">Future opportunities for beneficial interaction exist in virtue of the interconnected nature of groups with reputation-sharing networks. As a result, reneging on commitments is costly. </w:t>
      </w:r>
    </w:p>
    <w:p w14:paraId="42422792" w14:textId="77777777" w:rsidR="00365E3D" w:rsidRPr="005B759D" w:rsidRDefault="00365E3D" w:rsidP="00365E3D">
      <w:pPr>
        <w:spacing w:line="276" w:lineRule="auto"/>
        <w:jc w:val="both"/>
        <w:rPr>
          <w:rFonts w:ascii="Times" w:hAnsi="Times"/>
          <w:color w:val="000000" w:themeColor="text1"/>
        </w:rPr>
      </w:pPr>
    </w:p>
    <w:p w14:paraId="7EF4E8CC" w14:textId="27618B79" w:rsidR="00365E3D" w:rsidRPr="005B759D" w:rsidRDefault="00365E3D" w:rsidP="00365E3D">
      <w:pPr>
        <w:spacing w:line="276" w:lineRule="auto"/>
        <w:jc w:val="both"/>
        <w:rPr>
          <w:rFonts w:ascii="Times" w:hAnsi="Times"/>
          <w:color w:val="000000" w:themeColor="text1"/>
        </w:rPr>
      </w:pPr>
      <w:r w:rsidRPr="005B759D">
        <w:rPr>
          <w:rFonts w:ascii="Times" w:hAnsi="Times"/>
          <w:color w:val="000000" w:themeColor="text1"/>
          <w:lang w:val="en-GB"/>
        </w:rPr>
        <w:t xml:space="preserve">Importantly, it is not only the </w:t>
      </w:r>
      <w:r w:rsidR="0028702E" w:rsidRPr="005B759D">
        <w:rPr>
          <w:rFonts w:ascii="Times" w:hAnsi="Times"/>
          <w:color w:val="000000" w:themeColor="text1"/>
          <w:lang w:val="en-GB"/>
        </w:rPr>
        <w:t>parenting fault</w:t>
      </w:r>
      <w:r w:rsidRPr="005B759D">
        <w:rPr>
          <w:rFonts w:ascii="Times" w:hAnsi="Times"/>
          <w:color w:val="000000" w:themeColor="text1"/>
          <w:lang w:val="en-GB"/>
        </w:rPr>
        <w:t xml:space="preserve"> that Betty objects to, it is also </w:t>
      </w:r>
      <w:r w:rsidR="0028702E" w:rsidRPr="005B759D">
        <w:rPr>
          <w:rFonts w:ascii="Times" w:hAnsi="Times"/>
          <w:color w:val="000000" w:themeColor="text1"/>
          <w:lang w:val="en-GB"/>
        </w:rPr>
        <w:t xml:space="preserve">Sandy’s </w:t>
      </w:r>
      <w:r w:rsidR="0028702E" w:rsidRPr="005B759D">
        <w:rPr>
          <w:rFonts w:ascii="Times" w:hAnsi="Times"/>
          <w:i/>
          <w:iCs/>
          <w:color w:val="000000" w:themeColor="text1"/>
          <w:lang w:val="en-GB"/>
        </w:rPr>
        <w:t xml:space="preserve">hypocrisy </w:t>
      </w:r>
      <w:r w:rsidR="00CC268D" w:rsidRPr="005B759D">
        <w:rPr>
          <w:rFonts w:ascii="Times" w:hAnsi="Times"/>
          <w:color w:val="000000" w:themeColor="text1"/>
          <w:lang w:val="en-GB"/>
        </w:rPr>
        <w:t>for violation of her signal</w:t>
      </w:r>
      <w:r w:rsidRPr="005B759D">
        <w:rPr>
          <w:rFonts w:ascii="Times" w:hAnsi="Times"/>
          <w:color w:val="000000" w:themeColor="text1"/>
          <w:lang w:val="en-GB"/>
        </w:rPr>
        <w:t xml:space="preserve">. </w:t>
      </w:r>
      <w:r w:rsidR="00CC268D" w:rsidRPr="005B759D">
        <w:rPr>
          <w:rFonts w:ascii="Times" w:hAnsi="Times"/>
          <w:color w:val="000000" w:themeColor="text1"/>
        </w:rPr>
        <w:t>W</w:t>
      </w:r>
      <w:r w:rsidRPr="005B759D">
        <w:rPr>
          <w:rFonts w:ascii="Times" w:hAnsi="Times"/>
          <w:color w:val="000000" w:themeColor="text1"/>
        </w:rPr>
        <w:t xml:space="preserve">e want to know that norm-violation is punished </w:t>
      </w:r>
      <w:r w:rsidRPr="005B759D">
        <w:rPr>
          <w:rFonts w:ascii="Times" w:hAnsi="Times"/>
          <w:i/>
          <w:iCs/>
          <w:color w:val="000000" w:themeColor="text1"/>
        </w:rPr>
        <w:t xml:space="preserve">more severely </w:t>
      </w:r>
      <w:r w:rsidRPr="005B759D">
        <w:rPr>
          <w:rFonts w:ascii="Times" w:hAnsi="Times"/>
          <w:color w:val="000000" w:themeColor="text1"/>
        </w:rPr>
        <w:t>when preceded by externalised assertions than when it is not, meaning commitments increase the stakes of defection. Indeed, if it was not, then common knowledge of externalised norms as well as reputational consequences would be enough to secure cooperation. In order for commitment to do the work, we need to change in the sender’s relative payoffs to come from the signal itself, not simply punishment for norm-violation.</w:t>
      </w:r>
    </w:p>
    <w:p w14:paraId="1493D55F" w14:textId="77777777" w:rsidR="00365E3D" w:rsidRPr="005B759D" w:rsidRDefault="00365E3D" w:rsidP="00365E3D">
      <w:pPr>
        <w:spacing w:line="276" w:lineRule="auto"/>
        <w:jc w:val="both"/>
        <w:rPr>
          <w:rFonts w:ascii="Times" w:hAnsi="Times"/>
          <w:color w:val="000000" w:themeColor="text1"/>
        </w:rPr>
      </w:pPr>
    </w:p>
    <w:p w14:paraId="3900A61E" w14:textId="37328E4C" w:rsidR="00361DE9" w:rsidRPr="005B759D" w:rsidRDefault="00365E3D" w:rsidP="0046228A">
      <w:pPr>
        <w:spacing w:line="276" w:lineRule="auto"/>
        <w:jc w:val="both"/>
        <w:rPr>
          <w:rFonts w:ascii="Times" w:hAnsi="Times"/>
          <w:color w:val="000000" w:themeColor="text1"/>
        </w:rPr>
      </w:pPr>
      <w:r w:rsidRPr="005B759D">
        <w:rPr>
          <w:rFonts w:ascii="Times" w:hAnsi="Times"/>
          <w:color w:val="000000" w:themeColor="text1"/>
        </w:rPr>
        <w:t xml:space="preserve">Psychological evidence points to this. The adaptations we have developed for detection and punishment of hypocrisy are evidenced in the widespread feelings of </w:t>
      </w:r>
      <w:r w:rsidRPr="005B759D">
        <w:rPr>
          <w:rFonts w:ascii="Times" w:hAnsi="Times"/>
          <w:i/>
          <w:iCs/>
          <w:color w:val="000000" w:themeColor="text1"/>
        </w:rPr>
        <w:t>schadenfreude</w:t>
      </w:r>
      <w:r w:rsidRPr="005B759D">
        <w:rPr>
          <w:rFonts w:ascii="Times" w:hAnsi="Times"/>
          <w:color w:val="000000" w:themeColor="text1"/>
        </w:rPr>
        <w:t xml:space="preserve"> (pleasure </w:t>
      </w:r>
      <w:r w:rsidRPr="005B759D">
        <w:rPr>
          <w:rFonts w:ascii="Times" w:hAnsi="Times"/>
          <w:color w:val="000000" w:themeColor="text1"/>
        </w:rPr>
        <w:lastRenderedPageBreak/>
        <w:t xml:space="preserve">derived from another’s misfortune) at the exposure of someone’s immoral behaviour. These feelings are </w:t>
      </w:r>
      <w:r w:rsidRPr="005B759D">
        <w:rPr>
          <w:rFonts w:ascii="Times" w:hAnsi="Times"/>
          <w:i/>
          <w:iCs/>
          <w:color w:val="000000" w:themeColor="text1"/>
        </w:rPr>
        <w:t xml:space="preserve">amplified </w:t>
      </w:r>
      <w:r w:rsidRPr="005B759D">
        <w:rPr>
          <w:rFonts w:ascii="Times" w:hAnsi="Times"/>
          <w:color w:val="000000" w:themeColor="text1"/>
        </w:rPr>
        <w:t xml:space="preserve">when the person is found to be doing the same action as they were criticising others for, showing that signalling ones attitudes results in critical responses from others (Powell &amp; Smith 2013). Jordan and colleagues (2017) find compelling evidence that hypocrites are perceived more negatively than individuals who engage in the same transgressive behaviour without engaging in prior gossip and more negatively than “honest-hypocrites” who admit they sometimes transgress. That honest-hypocrites were not judged so severely suggests that what explains our negative attitude toward hypocrites is not their unpredictability or weak-willed nature, but that they have deceptively signalled their attitude. </w:t>
      </w:r>
      <w:r w:rsidR="006C27EB" w:rsidRPr="005B759D">
        <w:rPr>
          <w:rFonts w:ascii="Times New Roman" w:eastAsia="Calibri" w:hAnsi="Times New Roman" w:cs="Times New Roman"/>
          <w:color w:val="000000" w:themeColor="text1"/>
        </w:rPr>
        <w:t>So, the</w:t>
      </w:r>
      <w:r w:rsidR="00361DE9" w:rsidRPr="005B759D">
        <w:rPr>
          <w:rFonts w:ascii="Times New Roman" w:eastAsia="Calibri" w:hAnsi="Times New Roman" w:cs="Times New Roman"/>
          <w:color w:val="000000" w:themeColor="text1"/>
        </w:rPr>
        <w:t xml:space="preserve"> cost to reneging that incentivises following through on option </w:t>
      </w:r>
      <w:r w:rsidR="00361DE9" w:rsidRPr="005B759D">
        <w:rPr>
          <w:rFonts w:ascii="Times New Roman" w:eastAsia="Calibri" w:hAnsi="Times New Roman" w:cs="Times New Roman"/>
          <w:i/>
          <w:iCs/>
          <w:color w:val="000000" w:themeColor="text1"/>
        </w:rPr>
        <w:t xml:space="preserve">X </w:t>
      </w:r>
      <w:r w:rsidR="00361DE9" w:rsidRPr="005B759D">
        <w:rPr>
          <w:rFonts w:ascii="Times New Roman" w:eastAsia="Calibri" w:hAnsi="Times New Roman" w:cs="Times New Roman"/>
          <w:color w:val="000000" w:themeColor="text1"/>
        </w:rPr>
        <w:t>is reputational.</w:t>
      </w:r>
      <w:r w:rsidR="00361DE9" w:rsidRPr="005B759D">
        <w:rPr>
          <w:rFonts w:ascii="Times" w:hAnsi="Times"/>
          <w:color w:val="000000" w:themeColor="text1"/>
        </w:rPr>
        <w:t xml:space="preserve"> </w:t>
      </w:r>
      <w:r w:rsidR="00CC268D" w:rsidRPr="005B759D">
        <w:rPr>
          <w:rFonts w:ascii="Times" w:hAnsi="Times"/>
          <w:color w:val="000000" w:themeColor="text1"/>
        </w:rPr>
        <w:t xml:space="preserve">The incentive to cooperate depends on an increased cost of defection stemming not only from norm-violation but also the pre-play signal. This increased cost of defection incentivises </w:t>
      </w:r>
      <w:r w:rsidR="00361DE9" w:rsidRPr="005B759D">
        <w:rPr>
          <w:rFonts w:ascii="Times" w:hAnsi="Times"/>
          <w:color w:val="000000" w:themeColor="text1"/>
        </w:rPr>
        <w:t xml:space="preserve">acting in line with one’s signal. </w:t>
      </w:r>
      <w:r w:rsidR="00361DE9" w:rsidRPr="005B759D">
        <w:rPr>
          <w:rFonts w:ascii="Times" w:hAnsi="Times"/>
          <w:color w:val="000000" w:themeColor="text1"/>
          <w:lang w:val="en-GB"/>
        </w:rPr>
        <w:t xml:space="preserve">Since this utterance changes Sandy’s relative payoffs for </w:t>
      </w:r>
      <w:r w:rsidR="00C26F20" w:rsidRPr="005B759D">
        <w:rPr>
          <w:rFonts w:ascii="Times" w:hAnsi="Times"/>
          <w:color w:val="000000" w:themeColor="text1"/>
          <w:lang w:val="en-GB"/>
        </w:rPr>
        <w:t>neglect</w:t>
      </w:r>
      <w:r w:rsidR="00361DE9" w:rsidRPr="005B759D">
        <w:rPr>
          <w:rFonts w:ascii="Times" w:hAnsi="Times"/>
          <w:color w:val="000000" w:themeColor="text1"/>
          <w:lang w:val="en-GB"/>
        </w:rPr>
        <w:t xml:space="preserve"> as it risks potential exclusion, and changes Betty’s expectations of Sandy’s future action, it </w:t>
      </w:r>
      <w:r w:rsidR="006C27EB" w:rsidRPr="005B759D">
        <w:rPr>
          <w:rFonts w:ascii="Times" w:hAnsi="Times"/>
          <w:color w:val="000000" w:themeColor="text1"/>
          <w:lang w:val="en-GB"/>
        </w:rPr>
        <w:t>is</w:t>
      </w:r>
      <w:r w:rsidR="00361DE9" w:rsidRPr="005B759D">
        <w:rPr>
          <w:rFonts w:ascii="Times" w:hAnsi="Times"/>
          <w:color w:val="000000" w:themeColor="text1"/>
          <w:lang w:val="en-GB"/>
        </w:rPr>
        <w:t xml:space="preserve"> a commitment.</w:t>
      </w:r>
    </w:p>
    <w:bookmarkEnd w:id="6"/>
    <w:p w14:paraId="6D229EA3" w14:textId="77777777" w:rsidR="00361DE9" w:rsidRPr="005B759D" w:rsidRDefault="00361DE9" w:rsidP="0046228A">
      <w:pPr>
        <w:spacing w:line="276" w:lineRule="auto"/>
        <w:jc w:val="both"/>
        <w:rPr>
          <w:rFonts w:ascii="Times" w:hAnsi="Times"/>
          <w:color w:val="000000" w:themeColor="text1"/>
        </w:rPr>
      </w:pPr>
    </w:p>
    <w:p w14:paraId="1CF95498" w14:textId="7127869A" w:rsidR="00F9332C" w:rsidRPr="005B759D" w:rsidRDefault="00873822" w:rsidP="0046228A">
      <w:pPr>
        <w:spacing w:line="276" w:lineRule="auto"/>
        <w:jc w:val="both"/>
        <w:rPr>
          <w:rFonts w:ascii="Times" w:hAnsi="Times"/>
          <w:color w:val="000000" w:themeColor="text1"/>
        </w:rPr>
      </w:pPr>
      <w:r w:rsidRPr="005B759D">
        <w:rPr>
          <w:rFonts w:ascii="Times" w:hAnsi="Times"/>
          <w:color w:val="000000" w:themeColor="text1"/>
        </w:rPr>
        <w:t>It is important to note that on my account, the sender of the commitment signal need not take the norm to be externalised in order to fare better if she follows through on her commitment. It is sufficient that the receiver believe</w:t>
      </w:r>
      <w:r w:rsidR="00804DFF" w:rsidRPr="005B759D">
        <w:rPr>
          <w:rFonts w:ascii="Times" w:hAnsi="Times"/>
          <w:color w:val="000000" w:themeColor="text1"/>
        </w:rPr>
        <w:t>s</w:t>
      </w:r>
      <w:r w:rsidRPr="005B759D">
        <w:rPr>
          <w:rFonts w:ascii="Times" w:hAnsi="Times"/>
          <w:color w:val="000000" w:themeColor="text1"/>
        </w:rPr>
        <w:t xml:space="preserve"> the sender takes the norm to be externalised and is prepared to exclude her on the basis of hypocrisy. This is because what changes the sender’s fitness consequences </w:t>
      </w:r>
      <w:r w:rsidR="005D510A" w:rsidRPr="005B759D">
        <w:rPr>
          <w:rFonts w:ascii="Times" w:hAnsi="Times"/>
          <w:color w:val="000000" w:themeColor="text1"/>
        </w:rPr>
        <w:t>in this instance of commitment is</w:t>
      </w:r>
      <w:r w:rsidRPr="005B759D">
        <w:rPr>
          <w:rFonts w:ascii="Times" w:hAnsi="Times"/>
          <w:color w:val="000000" w:themeColor="text1"/>
        </w:rPr>
        <w:t xml:space="preserve"> potential exclusion from future interaction, and an agent risks exclusion insofar as her </w:t>
      </w:r>
      <w:r w:rsidRPr="005B759D">
        <w:rPr>
          <w:rFonts w:ascii="Times" w:hAnsi="Times"/>
          <w:i/>
          <w:iCs/>
          <w:color w:val="000000" w:themeColor="text1"/>
        </w:rPr>
        <w:t xml:space="preserve">partner </w:t>
      </w:r>
      <w:r w:rsidRPr="005B759D">
        <w:rPr>
          <w:rFonts w:ascii="Times" w:hAnsi="Times"/>
          <w:color w:val="000000" w:themeColor="text1"/>
        </w:rPr>
        <w:t xml:space="preserve">believes her to be a hypocrite. </w:t>
      </w:r>
      <w:bookmarkStart w:id="7" w:name="_Hlk192770577"/>
      <w:r w:rsidR="00787C93" w:rsidRPr="005B759D">
        <w:rPr>
          <w:rFonts w:ascii="Times" w:hAnsi="Times"/>
          <w:color w:val="000000" w:themeColor="text1"/>
        </w:rPr>
        <w:t xml:space="preserve">What matters is </w:t>
      </w:r>
      <w:r w:rsidR="00620AA4" w:rsidRPr="005B759D">
        <w:rPr>
          <w:rFonts w:ascii="Times" w:hAnsi="Times"/>
          <w:color w:val="000000" w:themeColor="text1"/>
        </w:rPr>
        <w:t>Betty’s interpretation of Sandy’s commitment – she might interpret her as committed to a wider externalised norm than Sandy has taken herself to express. In this way, commitments need not always be intentional in the sense of intended by the sender</w:t>
      </w:r>
      <w:r w:rsidR="00FE6636" w:rsidRPr="005B759D">
        <w:rPr>
          <w:rFonts w:ascii="Times" w:hAnsi="Times"/>
          <w:color w:val="000000" w:themeColor="text1"/>
        </w:rPr>
        <w:t>, since they are sensitive</w:t>
      </w:r>
      <w:r w:rsidR="00620AA4" w:rsidRPr="005B759D">
        <w:rPr>
          <w:rFonts w:ascii="Times" w:hAnsi="Times"/>
          <w:color w:val="000000" w:themeColor="text1"/>
        </w:rPr>
        <w:t xml:space="preserve"> to the interpretation of the receiver.  </w:t>
      </w:r>
      <w:bookmarkEnd w:id="7"/>
    </w:p>
    <w:p w14:paraId="50E5F4CB" w14:textId="77777777" w:rsidR="00804DFF" w:rsidRPr="005B759D" w:rsidRDefault="00804DFF" w:rsidP="0046228A">
      <w:pPr>
        <w:spacing w:line="276" w:lineRule="auto"/>
        <w:jc w:val="both"/>
        <w:rPr>
          <w:rFonts w:ascii="Times" w:hAnsi="Times"/>
          <w:color w:val="000000" w:themeColor="text1"/>
        </w:rPr>
      </w:pPr>
    </w:p>
    <w:p w14:paraId="5DD317D7" w14:textId="2B5EB45C" w:rsidR="00365E3D" w:rsidRPr="005B759D" w:rsidRDefault="00365E3D" w:rsidP="00365E3D">
      <w:pPr>
        <w:spacing w:line="276" w:lineRule="auto"/>
        <w:jc w:val="both"/>
        <w:textAlignment w:val="baseline"/>
        <w:rPr>
          <w:rFonts w:ascii="Times" w:eastAsia="Times New Roman" w:hAnsi="Times" w:cs="Segoe UI"/>
          <w:color w:val="000000" w:themeColor="text1"/>
          <w:kern w:val="0"/>
          <w:bdr w:val="none" w:sz="0" w:space="0" w:color="auto" w:frame="1"/>
          <w:shd w:val="clear" w:color="auto" w:fill="FFFFFF"/>
          <w14:ligatures w14:val="none"/>
        </w:rPr>
      </w:pPr>
      <w:r w:rsidRPr="005B759D">
        <w:rPr>
          <w:rFonts w:ascii="Times" w:eastAsia="Times New Roman" w:hAnsi="Times" w:cs="Segoe UI"/>
          <w:color w:val="000000" w:themeColor="text1"/>
          <w:kern w:val="0"/>
          <w:bdr w:val="none" w:sz="0" w:space="0" w:color="auto" w:frame="1"/>
          <w:shd w:val="clear" w:color="auto" w:fill="FFFFFF"/>
          <w14:ligatures w14:val="none"/>
        </w:rPr>
        <w:t xml:space="preserve">We might contrast this with, for example, Tomasello’s (2016) notion of joint commitment. </w:t>
      </w:r>
      <w:r w:rsidR="00C26F20" w:rsidRPr="005B759D">
        <w:rPr>
          <w:rFonts w:ascii="Times" w:eastAsia="Times New Roman" w:hAnsi="Times" w:cs="Segoe UI"/>
          <w:color w:val="000000" w:themeColor="text1"/>
          <w:kern w:val="0"/>
          <w:bdr w:val="none" w:sz="0" w:space="0" w:color="auto" w:frame="1"/>
          <w:shd w:val="clear" w:color="auto" w:fill="FFFFFF"/>
          <w14:ligatures w14:val="none"/>
        </w:rPr>
        <w:t>For Tomasello, joint commitment arises from shared activities and changes the motivations of both participants. This is an important part of early hominin commitments but, as discussed in more detail in section 5, when societies became larger and more disconnected, commitments did not necessarily involve shared activities. In other words, not all commitments will be joint commitments, where both participants recognise themselves as obligated to perform their respective roles. Some commitments will motivate a sender but will serve only as a signal to another agent, which changes their expectations of the sender’s cooperativeness. As such, we need a different notion of commitment, like the one espoused here, to account for correlated interaction via changed expectations. Reputation and indirect reciprocity is the means securing cooperation, which Tomasello thinks plays an only limited role in the evolution of morality (Tomasello 2016: 138-9). Note also that h</w:t>
      </w:r>
      <w:r w:rsidRPr="005B759D">
        <w:rPr>
          <w:rFonts w:ascii="Times" w:eastAsia="Times New Roman" w:hAnsi="Times" w:cs="Segoe UI"/>
          <w:color w:val="000000" w:themeColor="text1"/>
          <w:kern w:val="0"/>
          <w:bdr w:val="none" w:sz="0" w:space="0" w:color="auto" w:frame="1"/>
          <w:shd w:val="clear" w:color="auto" w:fill="FFFFFF"/>
          <w14:ligatures w14:val="none"/>
        </w:rPr>
        <w:t xml:space="preserve">is understanding of joint commitment does not explain why we </w:t>
      </w:r>
      <w:r w:rsidRPr="005B759D">
        <w:rPr>
          <w:rFonts w:ascii="Times" w:eastAsia="Times New Roman" w:hAnsi="Times" w:cs="Segoe UI"/>
          <w:i/>
          <w:iCs/>
          <w:color w:val="000000" w:themeColor="text1"/>
          <w:kern w:val="0"/>
          <w:bdr w:val="none" w:sz="0" w:space="0" w:color="auto" w:frame="1"/>
          <w:shd w:val="clear" w:color="auto" w:fill="FFFFFF"/>
          <w14:ligatures w14:val="none"/>
        </w:rPr>
        <w:t>advertise</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our commitments. This is because, on his account, there is no distinction between the role of sender and receiver of a commitment. </w:t>
      </w:r>
    </w:p>
    <w:p w14:paraId="56E5508D" w14:textId="77777777" w:rsidR="00365E3D" w:rsidRPr="005B759D" w:rsidRDefault="00365E3D" w:rsidP="0046228A">
      <w:pPr>
        <w:spacing w:line="276" w:lineRule="auto"/>
        <w:contextualSpacing/>
        <w:jc w:val="both"/>
        <w:rPr>
          <w:rFonts w:ascii="Times" w:hAnsi="Times"/>
          <w:color w:val="000000" w:themeColor="text1"/>
        </w:rPr>
      </w:pPr>
    </w:p>
    <w:p w14:paraId="3652E9D4" w14:textId="77A95502" w:rsidR="00804DFF" w:rsidRPr="005B759D" w:rsidRDefault="00804DFF" w:rsidP="0046228A">
      <w:pPr>
        <w:spacing w:line="276" w:lineRule="auto"/>
        <w:contextualSpacing/>
        <w:jc w:val="both"/>
        <w:rPr>
          <w:rFonts w:ascii="Times" w:eastAsia="Times New Roman" w:hAnsi="Times" w:cs="Arial"/>
          <w:color w:val="000000" w:themeColor="text1"/>
          <w:lang w:val="en-GB"/>
        </w:rPr>
      </w:pPr>
      <w:r w:rsidRPr="005B759D">
        <w:rPr>
          <w:rFonts w:ascii="Times" w:hAnsi="Times"/>
          <w:color w:val="000000" w:themeColor="text1"/>
        </w:rPr>
        <w:t xml:space="preserve">This is not to say that </w:t>
      </w:r>
      <w:r w:rsidR="00014A9E" w:rsidRPr="005B759D">
        <w:rPr>
          <w:rFonts w:ascii="Times" w:hAnsi="Times"/>
          <w:color w:val="000000" w:themeColor="text1"/>
        </w:rPr>
        <w:t>externalised</w:t>
      </w:r>
      <w:r w:rsidRPr="005B759D">
        <w:rPr>
          <w:rFonts w:ascii="Times" w:hAnsi="Times"/>
          <w:color w:val="000000" w:themeColor="text1"/>
        </w:rPr>
        <w:t xml:space="preserve"> commitments </w:t>
      </w:r>
      <w:r w:rsidR="00215F6D" w:rsidRPr="005B759D">
        <w:rPr>
          <w:rFonts w:ascii="Times" w:hAnsi="Times"/>
          <w:color w:val="000000" w:themeColor="text1"/>
        </w:rPr>
        <w:t xml:space="preserve">can only be </w:t>
      </w:r>
      <w:r w:rsidRPr="005B759D">
        <w:rPr>
          <w:rFonts w:ascii="Times" w:hAnsi="Times"/>
          <w:color w:val="000000" w:themeColor="text1"/>
        </w:rPr>
        <w:t>signalled verbally. If Sandy begins fasting at sunrise and Betty observes this (and believes that Sandy takes the norm of religious fasting to be externalised), Sandy is committed to following through on her fast – should she break it, Betty would view her as a hypocrite.</w:t>
      </w:r>
      <w:r w:rsidR="00C26F20" w:rsidRPr="005B759D">
        <w:rPr>
          <w:rFonts w:ascii="Times" w:hAnsi="Times"/>
          <w:color w:val="000000" w:themeColor="text1"/>
        </w:rPr>
        <w:t xml:space="preserve"> </w:t>
      </w:r>
      <w:r w:rsidR="00C26F20" w:rsidRPr="005B759D">
        <w:rPr>
          <w:rFonts w:ascii="Times" w:eastAsia="Calibri" w:hAnsi="Times" w:cs="Times New Roman"/>
          <w:color w:val="000000" w:themeColor="text1"/>
        </w:rPr>
        <w:t xml:space="preserve">Fasting might serve as a </w:t>
      </w:r>
      <w:r w:rsidR="00C26F20" w:rsidRPr="005B759D">
        <w:rPr>
          <w:rFonts w:ascii="Times" w:eastAsia="Calibri" w:hAnsi="Times" w:cs="Times New Roman"/>
          <w:i/>
          <w:iCs/>
          <w:color w:val="000000" w:themeColor="text1"/>
        </w:rPr>
        <w:t>cue</w:t>
      </w:r>
      <w:r w:rsidR="00C26F20" w:rsidRPr="005B759D">
        <w:rPr>
          <w:rFonts w:ascii="Times" w:eastAsia="Calibri" w:hAnsi="Times" w:cs="Times New Roman"/>
          <w:color w:val="000000" w:themeColor="text1"/>
        </w:rPr>
        <w:t xml:space="preserve"> to future behaviour – something which can be used to infer an agent’s future behaviour, though it did not evolve for a communicative purpose.</w:t>
      </w:r>
      <w:r w:rsidRPr="005B759D">
        <w:rPr>
          <w:rFonts w:ascii="Times" w:hAnsi="Times"/>
          <w:color w:val="000000" w:themeColor="text1"/>
        </w:rPr>
        <w:t xml:space="preserve"> </w:t>
      </w:r>
      <w:r w:rsidR="00C26F20" w:rsidRPr="005B759D">
        <w:rPr>
          <w:rFonts w:ascii="Times" w:hAnsi="Times"/>
          <w:color w:val="000000" w:themeColor="text1"/>
        </w:rPr>
        <w:t>Yet, t</w:t>
      </w:r>
      <w:r w:rsidRPr="005B759D">
        <w:rPr>
          <w:rFonts w:ascii="Times" w:hAnsi="Times"/>
          <w:color w:val="000000" w:themeColor="text1"/>
        </w:rPr>
        <w:t xml:space="preserve">he </w:t>
      </w:r>
      <w:r w:rsidRPr="005B759D">
        <w:rPr>
          <w:rFonts w:ascii="Times" w:eastAsia="Calibri" w:hAnsi="Times" w:cs="Times New Roman"/>
          <w:color w:val="000000" w:themeColor="text1"/>
        </w:rPr>
        <w:t xml:space="preserve">characterisation of a commitment as a “pre-play signal” implies that the commitment is designed to transmit information. </w:t>
      </w:r>
      <w:r w:rsidRPr="005B759D">
        <w:rPr>
          <w:rFonts w:ascii="Times" w:eastAsia="Times New Roman" w:hAnsi="Times" w:cs="Arial"/>
          <w:color w:val="000000" w:themeColor="text1"/>
          <w:lang w:val="en-GB"/>
        </w:rPr>
        <w:t>While cues convey information only as a by-product of an activity, “signals have been shaped by natural selection for the specific purpose of conveying information and thereby influencing others’ behavior, ultimately impacting both the signaler’s and the recipient’s fitness” (Laidre &amp; Johnstone 2013)</w:t>
      </w:r>
      <w:r w:rsidR="00464357" w:rsidRPr="005B759D">
        <w:rPr>
          <w:rFonts w:ascii="Times" w:eastAsia="Calibri" w:hAnsi="Times" w:cs="Times New Roman"/>
          <w:color w:val="000000" w:themeColor="text1"/>
        </w:rPr>
        <w:t>.</w:t>
      </w:r>
      <w:r w:rsidR="000E380F" w:rsidRPr="005B759D">
        <w:rPr>
          <w:rFonts w:ascii="Times" w:eastAsia="Calibri" w:hAnsi="Times" w:cs="Times New Roman"/>
          <w:color w:val="000000" w:themeColor="text1"/>
        </w:rPr>
        <w:t xml:space="preserve"> </w:t>
      </w:r>
      <w:r w:rsidR="00C26F20" w:rsidRPr="005B759D">
        <w:rPr>
          <w:rFonts w:ascii="Times New Roman" w:eastAsia="Calibri" w:hAnsi="Times New Roman" w:cs="Times New Roman"/>
          <w:color w:val="000000" w:themeColor="text1"/>
        </w:rPr>
        <w:t>However</w:t>
      </w:r>
      <w:r w:rsidRPr="005B759D">
        <w:rPr>
          <w:rFonts w:ascii="Times New Roman" w:eastAsia="Calibri" w:hAnsi="Times New Roman" w:cs="Times New Roman"/>
          <w:color w:val="000000" w:themeColor="text1"/>
        </w:rPr>
        <w:t xml:space="preserve">, something which initially was only a cue might also evolve to be a signal. For instance, an animal may naturally bare its teeth before biting and this is a cue to its future behaviour, conveying information to another animal. Yet, just as a receiver might evolve to exploit the fixed dispositions of a sender, it is also possible that the sender evolves to act in a way that exploits the receiver’s pre-dispositions to respond to the sender’s cues – the sender may choose to exhibit this behaviour </w:t>
      </w:r>
      <w:r w:rsidRPr="005B759D">
        <w:rPr>
          <w:rFonts w:ascii="Times New Roman" w:eastAsia="Calibri" w:hAnsi="Times New Roman" w:cs="Times New Roman"/>
          <w:i/>
          <w:iCs/>
          <w:color w:val="000000" w:themeColor="text1"/>
        </w:rPr>
        <w:t>as</w:t>
      </w:r>
      <w:r w:rsidRPr="005B759D">
        <w:rPr>
          <w:rFonts w:ascii="Times New Roman" w:eastAsia="Calibri" w:hAnsi="Times New Roman" w:cs="Times New Roman"/>
          <w:color w:val="000000" w:themeColor="text1"/>
        </w:rPr>
        <w:t xml:space="preserve"> a threat.</w:t>
      </w:r>
      <w:r w:rsidRPr="005B759D">
        <w:rPr>
          <w:rStyle w:val="FootnoteReference"/>
          <w:rFonts w:ascii="Times New Roman" w:eastAsia="Calibri" w:hAnsi="Times New Roman" w:cs="Times New Roman"/>
          <w:color w:val="000000" w:themeColor="text1"/>
        </w:rPr>
        <w:footnoteReference w:id="8"/>
      </w:r>
      <w:r w:rsidRPr="005B759D">
        <w:rPr>
          <w:rFonts w:ascii="Times New Roman" w:eastAsia="Calibri" w:hAnsi="Times New Roman" w:cs="Times New Roman"/>
          <w:color w:val="000000" w:themeColor="text1"/>
        </w:rPr>
        <w:t xml:space="preserve"> </w:t>
      </w:r>
    </w:p>
    <w:p w14:paraId="25E128CF" w14:textId="77777777" w:rsidR="00804DFF" w:rsidRPr="005B759D" w:rsidRDefault="00804DFF" w:rsidP="0046228A">
      <w:pPr>
        <w:spacing w:line="276" w:lineRule="auto"/>
        <w:contextualSpacing/>
        <w:jc w:val="both"/>
        <w:rPr>
          <w:rFonts w:ascii="Times New Roman" w:eastAsia="Calibri" w:hAnsi="Times New Roman" w:cs="Times New Roman"/>
          <w:color w:val="000000" w:themeColor="text1"/>
        </w:rPr>
      </w:pPr>
    </w:p>
    <w:p w14:paraId="5D5A64CB" w14:textId="36D0A525" w:rsidR="004944BB" w:rsidRPr="005B759D" w:rsidRDefault="00804DFF" w:rsidP="0046228A">
      <w:pPr>
        <w:spacing w:line="276" w:lineRule="auto"/>
        <w:contextualSpacing/>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I have restricted my attention to verbal signals rather than non-verbal signals for clarity of exposition, given the wealth of psychological evidence of verbal expressions of </w:t>
      </w:r>
      <w:r w:rsidR="00014A9E" w:rsidRPr="005B759D">
        <w:rPr>
          <w:rFonts w:ascii="Times New Roman" w:eastAsia="Calibri" w:hAnsi="Times New Roman" w:cs="Times New Roman"/>
          <w:color w:val="000000" w:themeColor="text1"/>
        </w:rPr>
        <w:t>externalised</w:t>
      </w:r>
      <w:r w:rsidRPr="005B759D">
        <w:rPr>
          <w:rFonts w:ascii="Times New Roman" w:eastAsia="Calibri" w:hAnsi="Times New Roman" w:cs="Times New Roman"/>
          <w:color w:val="000000" w:themeColor="text1"/>
        </w:rPr>
        <w:t xml:space="preserve"> norms. Nonetheless, the focus on verbal commitments may </w:t>
      </w:r>
      <w:r w:rsidR="009E61C7">
        <w:rPr>
          <w:rFonts w:ascii="Times New Roman" w:eastAsia="Calibri" w:hAnsi="Times New Roman" w:cs="Times New Roman"/>
          <w:color w:val="000000" w:themeColor="text1"/>
        </w:rPr>
        <w:t>invite</w:t>
      </w:r>
      <w:r w:rsidRPr="005B759D">
        <w:rPr>
          <w:rFonts w:ascii="Times New Roman" w:eastAsia="Calibri" w:hAnsi="Times New Roman" w:cs="Times New Roman"/>
          <w:color w:val="000000" w:themeColor="text1"/>
        </w:rPr>
        <w:t xml:space="preserve"> one to wonder about the problem of cheap talk – deception is relatively low-cost. The conditions for stable cooperation in the face of potential deceptive signalling have been studied from the perspective of game theory. For signalling to remain credible, deceptive signals must be detectable and punished. Note, also, it is not necessary that the punishment is sufficient to </w:t>
      </w:r>
      <w:r w:rsidRPr="005B759D">
        <w:rPr>
          <w:rFonts w:ascii="Times New Roman" w:eastAsia="Calibri" w:hAnsi="Times New Roman" w:cs="Times New Roman"/>
          <w:i/>
          <w:iCs/>
          <w:color w:val="000000" w:themeColor="text1"/>
        </w:rPr>
        <w:t>eliminate</w:t>
      </w:r>
      <w:r w:rsidRPr="005B759D">
        <w:rPr>
          <w:rFonts w:ascii="Times New Roman" w:eastAsia="Calibri" w:hAnsi="Times New Roman" w:cs="Times New Roman"/>
          <w:color w:val="000000" w:themeColor="text1"/>
        </w:rPr>
        <w:t xml:space="preserve"> deceptive signalling in order for the signalling system as a whole to remain credible (Skyrms &amp; Barrett 2018). </w:t>
      </w:r>
      <w:r w:rsidR="00272FCC" w:rsidRPr="005B759D">
        <w:rPr>
          <w:rFonts w:ascii="Times New Roman" w:eastAsia="Calibri" w:hAnsi="Times New Roman" w:cs="Times New Roman"/>
          <w:color w:val="000000" w:themeColor="text1"/>
        </w:rPr>
        <w:t xml:space="preserve">Indeed, we should expect honest and deceptive signalling to coexist, and that deception is more likely in cases where commitments are made among unfamiliar partners. Nonetheless, deception need not undermine the signalling system. </w:t>
      </w:r>
      <w:r w:rsidRPr="005B759D">
        <w:rPr>
          <w:rFonts w:ascii="Times New Roman" w:eastAsia="Calibri" w:hAnsi="Times New Roman" w:cs="Times New Roman"/>
          <w:color w:val="000000" w:themeColor="text1"/>
        </w:rPr>
        <w:t>Behnk and colleagues (2018) find that when revelation of dishonest behaviour is guaranteed</w:t>
      </w:r>
      <w:r w:rsidRPr="005B759D">
        <w:rPr>
          <w:rFonts w:ascii="Times New Roman" w:eastAsia="Calibri" w:hAnsi="Times New Roman" w:cs="Times New Roman"/>
          <w:i/>
          <w:iCs/>
          <w:color w:val="000000" w:themeColor="text1"/>
        </w:rPr>
        <w:t xml:space="preserve"> </w:t>
      </w:r>
      <w:r w:rsidRPr="005B759D">
        <w:rPr>
          <w:rFonts w:ascii="Times New Roman" w:eastAsia="Calibri" w:hAnsi="Times New Roman" w:cs="Times New Roman"/>
          <w:color w:val="000000" w:themeColor="text1"/>
        </w:rPr>
        <w:t xml:space="preserve">and is punishable, senders are more likely to be honest. </w:t>
      </w:r>
      <w:r w:rsidR="00272FCC" w:rsidRPr="005B759D">
        <w:rPr>
          <w:rFonts w:ascii="Times New Roman" w:eastAsia="Calibri" w:hAnsi="Times New Roman" w:cs="Times New Roman"/>
          <w:color w:val="000000" w:themeColor="text1"/>
        </w:rPr>
        <w:t>Yet when</w:t>
      </w:r>
      <w:r w:rsidRPr="005B759D">
        <w:rPr>
          <w:rFonts w:ascii="Times New Roman" w:eastAsia="Calibri" w:hAnsi="Times New Roman" w:cs="Times New Roman"/>
          <w:color w:val="000000" w:themeColor="text1"/>
        </w:rPr>
        <w:t xml:space="preserve"> monitoring levels and detection probability</w:t>
      </w:r>
      <w:r w:rsidRPr="005B759D">
        <w:rPr>
          <w:rFonts w:ascii="Times New Roman" w:eastAsia="Calibri" w:hAnsi="Times New Roman" w:cs="Times New Roman"/>
          <w:i/>
          <w:iCs/>
          <w:color w:val="000000" w:themeColor="text1"/>
        </w:rPr>
        <w:t xml:space="preserve"> </w:t>
      </w:r>
      <w:r w:rsidRPr="005B759D">
        <w:rPr>
          <w:rFonts w:ascii="Times New Roman" w:eastAsia="Calibri" w:hAnsi="Times New Roman" w:cs="Times New Roman"/>
          <w:color w:val="000000" w:themeColor="text1"/>
        </w:rPr>
        <w:t>are lower, high levels of honesty can still be maintained as long as punishment is severe and cost-free for the punisher (Behnk et al. 2018).  It is plausible that social exclusion meets these conditions as a form of punishment.</w:t>
      </w:r>
    </w:p>
    <w:p w14:paraId="1536215A" w14:textId="77777777" w:rsidR="00CE5767" w:rsidRPr="005B759D" w:rsidRDefault="00CE5767" w:rsidP="0046228A">
      <w:pPr>
        <w:spacing w:line="276" w:lineRule="auto"/>
        <w:contextualSpacing/>
        <w:jc w:val="both"/>
        <w:rPr>
          <w:rFonts w:ascii="Times" w:hAnsi="Times"/>
          <w:color w:val="000000" w:themeColor="text1"/>
        </w:rPr>
      </w:pPr>
    </w:p>
    <w:p w14:paraId="14ECC0FC" w14:textId="2C33D765" w:rsidR="00CE5767" w:rsidRPr="005B759D" w:rsidRDefault="00AC5F17" w:rsidP="0046228A">
      <w:pPr>
        <w:spacing w:line="276" w:lineRule="auto"/>
        <w:jc w:val="both"/>
        <w:rPr>
          <w:rFonts w:ascii="Times" w:hAnsi="Times"/>
          <w:color w:val="000000" w:themeColor="text1"/>
        </w:rPr>
      </w:pPr>
      <w:bookmarkStart w:id="8" w:name="_Hlk192771282"/>
      <w:r w:rsidRPr="005B759D">
        <w:rPr>
          <w:rFonts w:ascii="Times" w:hAnsi="Times"/>
          <w:color w:val="000000" w:themeColor="text1"/>
        </w:rPr>
        <w:t xml:space="preserve">So, signalling one’s attitude toward externalised norms really alters a sender’s incentives and a receiver’s expectations, incentivising cooperation more effectively than externalised norms would without signalling. This is because an externalised norm applies not only to the person about whom </w:t>
      </w:r>
      <w:r w:rsidRPr="005B759D">
        <w:rPr>
          <w:rFonts w:ascii="Times" w:hAnsi="Times"/>
          <w:color w:val="000000" w:themeColor="text1"/>
        </w:rPr>
        <w:lastRenderedPageBreak/>
        <w:t xml:space="preserve">the sender has expressed such an attitude, but also to the sender themselves. As such, the concept of commitment sheds light on the mechanism by which externalised norms can be used to facilitate correlated interaction. This is, of course, not to say all cooperation is dependent on externalised commitment, nor that commitment cannot operate without externalised norms. Indeed, commitments might also be made without invoking any norms or by invoking expectations concerning cultural norms, which will be discussed in more detail in the next section. So, why would </w:t>
      </w:r>
      <w:r w:rsidRPr="005B759D">
        <w:rPr>
          <w:rFonts w:ascii="Times" w:hAnsi="Times"/>
          <w:i/>
          <w:iCs/>
          <w:color w:val="000000" w:themeColor="text1"/>
        </w:rPr>
        <w:t xml:space="preserve">externalisation, </w:t>
      </w:r>
      <w:r w:rsidRPr="005B759D">
        <w:rPr>
          <w:rFonts w:ascii="Times" w:hAnsi="Times"/>
          <w:color w:val="000000" w:themeColor="text1"/>
        </w:rPr>
        <w:t xml:space="preserve">rather than something else, be used as the mechanism by which we make commitments? I take the primary role of externalisation in commitment to be the simplification of which norms an agent takes to apply to herself, since she applies them to everyone. Externalisation makes clearer to others that an agent is regarding herself and her interlocutor as responsible for adhering to the attitude in question – it reduces uncertainty about what the agent is committed to as well as what she expects from her interlocutor as a partner, and uses motivationally powerful language to convey this. Section 4 will consider these fitness advantages in </w:t>
      </w:r>
      <w:r w:rsidR="00616F2C" w:rsidRPr="005B759D">
        <w:rPr>
          <w:rFonts w:ascii="Times" w:hAnsi="Times"/>
          <w:color w:val="000000" w:themeColor="text1"/>
        </w:rPr>
        <w:t>detail</w:t>
      </w:r>
      <w:r w:rsidRPr="005B759D">
        <w:rPr>
          <w:rFonts w:ascii="Times" w:hAnsi="Times"/>
          <w:color w:val="000000" w:themeColor="text1"/>
        </w:rPr>
        <w:t>.</w:t>
      </w:r>
    </w:p>
    <w:bookmarkEnd w:id="8"/>
    <w:p w14:paraId="2A8387AF" w14:textId="77777777" w:rsidR="0046228A" w:rsidRPr="005B759D" w:rsidRDefault="0046228A" w:rsidP="0046228A">
      <w:pPr>
        <w:spacing w:line="276" w:lineRule="auto"/>
        <w:contextualSpacing/>
        <w:jc w:val="both"/>
        <w:rPr>
          <w:rFonts w:ascii="Times" w:hAnsi="Times"/>
          <w:color w:val="000000" w:themeColor="text1"/>
        </w:rPr>
      </w:pPr>
    </w:p>
    <w:p w14:paraId="0D906A79" w14:textId="1AB02C15" w:rsidR="00CE5767" w:rsidRPr="005B759D" w:rsidRDefault="00CE5767" w:rsidP="0046228A">
      <w:pPr>
        <w:pStyle w:val="Heading1"/>
        <w:numPr>
          <w:ilvl w:val="0"/>
          <w:numId w:val="1"/>
        </w:numPr>
        <w:spacing w:before="0" w:line="276" w:lineRule="auto"/>
        <w:jc w:val="both"/>
      </w:pPr>
      <w:r w:rsidRPr="005B759D">
        <w:t>Fitness advantages</w:t>
      </w:r>
    </w:p>
    <w:p w14:paraId="785168BD" w14:textId="77777777" w:rsidR="00CE5767" w:rsidRPr="005B759D" w:rsidRDefault="00CE5767" w:rsidP="0046228A">
      <w:pPr>
        <w:spacing w:line="276" w:lineRule="auto"/>
        <w:jc w:val="both"/>
        <w:rPr>
          <w:color w:val="000000" w:themeColor="text1"/>
        </w:rPr>
      </w:pPr>
    </w:p>
    <w:p w14:paraId="62773ADD" w14:textId="3CC998C2" w:rsidR="001350FC" w:rsidRPr="005B759D" w:rsidRDefault="00272FCC" w:rsidP="0046228A">
      <w:pPr>
        <w:spacing w:line="276" w:lineRule="auto"/>
        <w:jc w:val="both"/>
        <w:rPr>
          <w:rFonts w:ascii="Times" w:hAnsi="Times"/>
          <w:color w:val="000000" w:themeColor="text1"/>
        </w:rPr>
      </w:pPr>
      <w:r w:rsidRPr="005B759D">
        <w:rPr>
          <w:rFonts w:ascii="Times" w:hAnsi="Times"/>
          <w:color w:val="000000" w:themeColor="text1"/>
        </w:rPr>
        <w:t xml:space="preserve">Though commitments alone can ensure coooperation, </w:t>
      </w:r>
      <w:r w:rsidR="00014A9E" w:rsidRPr="005B759D">
        <w:rPr>
          <w:rFonts w:ascii="Times" w:hAnsi="Times"/>
          <w:color w:val="000000" w:themeColor="text1"/>
        </w:rPr>
        <w:t>externalised</w:t>
      </w:r>
      <w:r w:rsidR="00CE5767" w:rsidRPr="005B759D">
        <w:rPr>
          <w:rFonts w:ascii="Times" w:hAnsi="Times"/>
          <w:color w:val="000000" w:themeColor="text1"/>
        </w:rPr>
        <w:t xml:space="preserve"> commitments offer a number of fitness advantages compared to non-</w:t>
      </w:r>
      <w:r w:rsidR="00014A9E" w:rsidRPr="005B759D">
        <w:rPr>
          <w:rFonts w:ascii="Times" w:hAnsi="Times"/>
          <w:color w:val="000000" w:themeColor="text1"/>
        </w:rPr>
        <w:t>externalised</w:t>
      </w:r>
      <w:r w:rsidR="00CE5767" w:rsidRPr="005B759D">
        <w:rPr>
          <w:rFonts w:ascii="Times" w:hAnsi="Times"/>
          <w:color w:val="000000" w:themeColor="text1"/>
        </w:rPr>
        <w:t xml:space="preserve"> commitments </w:t>
      </w:r>
      <w:r w:rsidRPr="005B759D">
        <w:rPr>
          <w:rFonts w:ascii="Times" w:hAnsi="Times"/>
          <w:color w:val="000000" w:themeColor="text1"/>
        </w:rPr>
        <w:t>that</w:t>
      </w:r>
      <w:r w:rsidR="00CE5767" w:rsidRPr="005B759D">
        <w:rPr>
          <w:rFonts w:ascii="Times" w:hAnsi="Times"/>
          <w:color w:val="000000" w:themeColor="text1"/>
        </w:rPr>
        <w:t xml:space="preserve"> help to explain their emergenc</w:t>
      </w:r>
      <w:r w:rsidRPr="005B759D">
        <w:rPr>
          <w:rFonts w:ascii="Times" w:hAnsi="Times"/>
          <w:color w:val="000000" w:themeColor="text1"/>
        </w:rPr>
        <w:t>e</w:t>
      </w:r>
      <w:r w:rsidR="00CE5767" w:rsidRPr="005B759D">
        <w:rPr>
          <w:rFonts w:ascii="Times" w:hAnsi="Times"/>
          <w:color w:val="000000" w:themeColor="text1"/>
        </w:rPr>
        <w:t xml:space="preserve">. </w:t>
      </w:r>
      <w:r w:rsidR="001E3058" w:rsidRPr="005B759D">
        <w:rPr>
          <w:rFonts w:ascii="Times" w:hAnsi="Times"/>
          <w:color w:val="000000" w:themeColor="text1"/>
        </w:rPr>
        <w:t xml:space="preserve">Again, though we do not need externalised </w:t>
      </w:r>
      <w:r w:rsidR="007F77DA" w:rsidRPr="005B759D">
        <w:rPr>
          <w:rFonts w:ascii="Times" w:hAnsi="Times"/>
          <w:color w:val="000000" w:themeColor="text1"/>
        </w:rPr>
        <w:t xml:space="preserve">norms to coincide with all and only moral norms, we will use the data on moral norms as a proxy for understanding our attitudes toward externalised norms due their frequent agreement. </w:t>
      </w:r>
      <w:r w:rsidR="001350FC" w:rsidRPr="005B759D">
        <w:rPr>
          <w:rFonts w:ascii="Times" w:hAnsi="Times"/>
          <w:color w:val="000000" w:themeColor="text1"/>
          <w:lang w:val="en-GB"/>
        </w:rPr>
        <w:t xml:space="preserve">First, we take moralised language to be especially meaningful for predicting an agent’s future behaviour. One will be surer of the sender’s future course of action should she say, “it would be wrong for me to not help you with your </w:t>
      </w:r>
      <w:r w:rsidR="005C30F0" w:rsidRPr="005B759D">
        <w:rPr>
          <w:rFonts w:ascii="Times" w:hAnsi="Times"/>
          <w:color w:val="000000" w:themeColor="text1"/>
          <w:lang w:val="en-GB"/>
        </w:rPr>
        <w:t>project</w:t>
      </w:r>
      <w:r w:rsidR="001350FC" w:rsidRPr="005B759D">
        <w:rPr>
          <w:rFonts w:ascii="Times" w:hAnsi="Times"/>
          <w:color w:val="000000" w:themeColor="text1"/>
          <w:lang w:val="en-GB"/>
        </w:rPr>
        <w:t xml:space="preserve">” than if she said, “I will help you with </w:t>
      </w:r>
      <w:r w:rsidR="005C30F0" w:rsidRPr="005B759D">
        <w:rPr>
          <w:rFonts w:ascii="Times" w:hAnsi="Times"/>
          <w:color w:val="000000" w:themeColor="text1"/>
          <w:lang w:val="en-GB"/>
        </w:rPr>
        <w:t>your project</w:t>
      </w:r>
      <w:r w:rsidR="001350FC" w:rsidRPr="005B759D">
        <w:rPr>
          <w:rFonts w:ascii="Times" w:hAnsi="Times"/>
          <w:color w:val="000000" w:themeColor="text1"/>
          <w:lang w:val="en-GB"/>
        </w:rPr>
        <w:t xml:space="preserve">”. </w:t>
      </w:r>
      <w:r w:rsidR="001350FC" w:rsidRPr="005B759D">
        <w:rPr>
          <w:rFonts w:ascii="Times" w:hAnsi="Times"/>
          <w:color w:val="000000" w:themeColor="text1"/>
        </w:rPr>
        <w:t xml:space="preserve">Peters and Kashima (2013) as well as Jordan and colleagues (2017) find evidence that </w:t>
      </w:r>
      <w:r w:rsidR="001A1BCB" w:rsidRPr="005B759D">
        <w:rPr>
          <w:rFonts w:ascii="Times" w:hAnsi="Times"/>
          <w:color w:val="000000" w:themeColor="text1"/>
        </w:rPr>
        <w:t>those who</w:t>
      </w:r>
      <w:r w:rsidR="001350FC" w:rsidRPr="005B759D">
        <w:rPr>
          <w:rFonts w:ascii="Times" w:hAnsi="Times"/>
          <w:color w:val="000000" w:themeColor="text1"/>
        </w:rPr>
        <w:t xml:space="preserve"> condemn the immoral behaviour of another were judged to be more moral and less likely to commit the stated transgression than those who have not signalled their attitude. </w:t>
      </w:r>
      <w:r w:rsidR="00215F6D" w:rsidRPr="005B759D">
        <w:rPr>
          <w:rFonts w:ascii="Times" w:hAnsi="Times"/>
          <w:color w:val="000000" w:themeColor="text1"/>
        </w:rPr>
        <w:t>They</w:t>
      </w:r>
      <w:r w:rsidR="001350FC" w:rsidRPr="005B759D">
        <w:rPr>
          <w:rFonts w:ascii="Times" w:hAnsi="Times"/>
          <w:color w:val="000000" w:themeColor="text1"/>
        </w:rPr>
        <w:t xml:space="preserve"> suggest that condemnation is viewed positively precisely </w:t>
      </w:r>
      <w:r w:rsidR="001350FC" w:rsidRPr="005B759D">
        <w:rPr>
          <w:rFonts w:ascii="Times" w:hAnsi="Times"/>
          <w:i/>
          <w:iCs/>
          <w:color w:val="000000" w:themeColor="text1"/>
        </w:rPr>
        <w:t xml:space="preserve">because </w:t>
      </w:r>
      <w:r w:rsidR="001350FC" w:rsidRPr="005B759D">
        <w:rPr>
          <w:rFonts w:ascii="Times" w:hAnsi="Times"/>
          <w:color w:val="000000" w:themeColor="text1"/>
        </w:rPr>
        <w:t xml:space="preserve">it acts </w:t>
      </w:r>
      <w:r w:rsidR="005C30F0" w:rsidRPr="005B759D">
        <w:rPr>
          <w:rFonts w:ascii="Times" w:hAnsi="Times"/>
          <w:color w:val="000000" w:themeColor="text1"/>
        </w:rPr>
        <w:t xml:space="preserve">as </w:t>
      </w:r>
      <w:r w:rsidR="001350FC" w:rsidRPr="005B759D">
        <w:rPr>
          <w:rFonts w:ascii="Times" w:hAnsi="Times"/>
          <w:color w:val="000000" w:themeColor="text1"/>
        </w:rPr>
        <w:t xml:space="preserve">a signal to future behaviour (Jordan et al. 2017). Moreover, </w:t>
      </w:r>
      <w:r w:rsidR="001350FC" w:rsidRPr="005B759D">
        <w:rPr>
          <w:rFonts w:ascii="Times" w:hAnsi="Times"/>
          <w:color w:val="000000" w:themeColor="text1"/>
          <w:lang w:val="en-GB"/>
        </w:rPr>
        <w:t xml:space="preserve">Jordan and colleagues (2017) find that subjects evaluated agents more positively when they engaged in condemnation of another’s transgression than when they </w:t>
      </w:r>
      <w:r w:rsidR="001350FC" w:rsidRPr="005B759D">
        <w:rPr>
          <w:rFonts w:ascii="Times" w:hAnsi="Times"/>
          <w:i/>
          <w:iCs/>
          <w:color w:val="000000" w:themeColor="text1"/>
          <w:lang w:val="en-GB"/>
        </w:rPr>
        <w:t>directly asserted</w:t>
      </w:r>
      <w:r w:rsidR="001350FC" w:rsidRPr="005B759D">
        <w:rPr>
          <w:rFonts w:ascii="Times" w:hAnsi="Times"/>
          <w:color w:val="000000" w:themeColor="text1"/>
          <w:lang w:val="en-GB"/>
        </w:rPr>
        <w:t xml:space="preserve"> they do not engage in the same transgressive behaviour. </w:t>
      </w:r>
      <w:r w:rsidR="001350FC" w:rsidRPr="005B759D">
        <w:rPr>
          <w:rFonts w:ascii="Times" w:hAnsi="Times"/>
          <w:color w:val="000000" w:themeColor="text1"/>
        </w:rPr>
        <w:t xml:space="preserve">This shows that </w:t>
      </w:r>
      <w:r w:rsidR="005C30F0" w:rsidRPr="005B759D">
        <w:rPr>
          <w:rFonts w:ascii="Times" w:hAnsi="Times"/>
          <w:color w:val="000000" w:themeColor="text1"/>
        </w:rPr>
        <w:t xml:space="preserve">some </w:t>
      </w:r>
      <w:r w:rsidR="001A1BCB" w:rsidRPr="005B759D">
        <w:rPr>
          <w:rFonts w:ascii="Times" w:hAnsi="Times"/>
          <w:color w:val="000000" w:themeColor="text1"/>
        </w:rPr>
        <w:t xml:space="preserve">implicit </w:t>
      </w:r>
      <w:r w:rsidR="00014A9E" w:rsidRPr="005B759D">
        <w:rPr>
          <w:rFonts w:ascii="Times" w:hAnsi="Times"/>
          <w:color w:val="000000" w:themeColor="text1"/>
        </w:rPr>
        <w:t>externalised</w:t>
      </w:r>
      <w:r w:rsidR="001350FC" w:rsidRPr="005B759D">
        <w:rPr>
          <w:rFonts w:ascii="Times" w:hAnsi="Times"/>
          <w:color w:val="000000" w:themeColor="text1"/>
        </w:rPr>
        <w:t xml:space="preserve"> commitments are more effective at changing receiver expectations </w:t>
      </w:r>
      <w:r w:rsidR="001270AE" w:rsidRPr="005B759D">
        <w:rPr>
          <w:rFonts w:ascii="Times" w:hAnsi="Times"/>
          <w:color w:val="000000" w:themeColor="text1"/>
        </w:rPr>
        <w:t>than commitment via direct assertion</w:t>
      </w:r>
      <w:r w:rsidR="001A1BCB" w:rsidRPr="005B759D">
        <w:rPr>
          <w:rFonts w:ascii="Times" w:hAnsi="Times"/>
          <w:color w:val="000000" w:themeColor="text1"/>
        </w:rPr>
        <w:t>.</w:t>
      </w:r>
    </w:p>
    <w:p w14:paraId="131A2208" w14:textId="77777777" w:rsidR="001350FC" w:rsidRPr="005B759D" w:rsidRDefault="001350FC" w:rsidP="0046228A">
      <w:pPr>
        <w:spacing w:line="276" w:lineRule="auto"/>
        <w:jc w:val="both"/>
        <w:rPr>
          <w:rFonts w:ascii="Times" w:hAnsi="Times"/>
          <w:color w:val="000000" w:themeColor="text1"/>
        </w:rPr>
      </w:pPr>
    </w:p>
    <w:p w14:paraId="6C98360A" w14:textId="566E8FBC" w:rsidR="001350FC" w:rsidRPr="005B759D" w:rsidRDefault="001350FC" w:rsidP="0046228A">
      <w:pPr>
        <w:spacing w:line="276" w:lineRule="auto"/>
        <w:jc w:val="both"/>
        <w:rPr>
          <w:rFonts w:ascii="Times" w:hAnsi="Times"/>
          <w:color w:val="000000" w:themeColor="text1"/>
        </w:rPr>
      </w:pPr>
      <w:r w:rsidRPr="005B759D">
        <w:rPr>
          <w:rFonts w:ascii="Times" w:hAnsi="Times"/>
          <w:color w:val="000000" w:themeColor="text1"/>
          <w:lang w:val="en-GB"/>
        </w:rPr>
        <w:t xml:space="preserve">This increased judgment of the speaker’s </w:t>
      </w:r>
      <w:r w:rsidR="00014A9E" w:rsidRPr="005B759D">
        <w:rPr>
          <w:rFonts w:ascii="Times" w:hAnsi="Times"/>
          <w:color w:val="000000" w:themeColor="text1"/>
          <w:lang w:val="en-GB"/>
        </w:rPr>
        <w:t>trustworthiness</w:t>
      </w:r>
      <w:r w:rsidRPr="005B759D">
        <w:rPr>
          <w:rFonts w:ascii="Times" w:hAnsi="Times"/>
          <w:color w:val="000000" w:themeColor="text1"/>
          <w:lang w:val="en-GB"/>
        </w:rPr>
        <w:t xml:space="preserve"> is likely related to the proximate motivations of externalisation. </w:t>
      </w:r>
      <w:r w:rsidRPr="005B759D">
        <w:rPr>
          <w:rFonts w:ascii="Times" w:hAnsi="Times"/>
          <w:color w:val="000000" w:themeColor="text1"/>
        </w:rPr>
        <w:t xml:space="preserve">Since externalised norms </w:t>
      </w:r>
      <w:r w:rsidR="00014A9E" w:rsidRPr="005B759D">
        <w:rPr>
          <w:rFonts w:ascii="Times" w:hAnsi="Times"/>
          <w:color w:val="000000" w:themeColor="text1"/>
        </w:rPr>
        <w:t xml:space="preserve">often coincide with </w:t>
      </w:r>
      <w:r w:rsidRPr="005B759D">
        <w:rPr>
          <w:rFonts w:ascii="Times" w:hAnsi="Times"/>
          <w:color w:val="000000" w:themeColor="text1"/>
        </w:rPr>
        <w:t xml:space="preserve"> moral</w:t>
      </w:r>
      <w:r w:rsidR="00014A9E" w:rsidRPr="005B759D">
        <w:rPr>
          <w:rFonts w:ascii="Times" w:hAnsi="Times"/>
          <w:color w:val="000000" w:themeColor="text1"/>
        </w:rPr>
        <w:t xml:space="preserve"> norms</w:t>
      </w:r>
      <w:r w:rsidRPr="005B759D">
        <w:rPr>
          <w:rFonts w:ascii="Times" w:hAnsi="Times"/>
          <w:color w:val="000000" w:themeColor="text1"/>
        </w:rPr>
        <w:t>, they will involve motivationally salient proximate mechanisms such as guilt, shame, and pride which incentivise an agent to follow through on their commitment.</w:t>
      </w:r>
      <w:r w:rsidRPr="005B759D">
        <w:rPr>
          <w:rFonts w:ascii="Times" w:hAnsi="Times"/>
          <w:color w:val="000000" w:themeColor="text1"/>
          <w:lang w:val="en-GB"/>
        </w:rPr>
        <w:t xml:space="preserve"> </w:t>
      </w:r>
      <w:r w:rsidRPr="005B759D">
        <w:rPr>
          <w:rFonts w:ascii="Times" w:hAnsi="Times"/>
          <w:color w:val="000000" w:themeColor="text1"/>
        </w:rPr>
        <w:t>Indeed, as we transition to larger and more complex societies</w:t>
      </w:r>
      <w:r w:rsidR="001A1BCB" w:rsidRPr="005B759D">
        <w:rPr>
          <w:rFonts w:ascii="Times" w:hAnsi="Times"/>
          <w:color w:val="000000" w:themeColor="text1"/>
        </w:rPr>
        <w:t xml:space="preserve">, reputational effects </w:t>
      </w:r>
      <w:r w:rsidR="005C30F0" w:rsidRPr="005B759D">
        <w:rPr>
          <w:rFonts w:ascii="Times" w:hAnsi="Times"/>
          <w:color w:val="000000" w:themeColor="text1"/>
        </w:rPr>
        <w:t>may become</w:t>
      </w:r>
      <w:r w:rsidR="001A1BCB" w:rsidRPr="005B759D">
        <w:rPr>
          <w:rFonts w:ascii="Times" w:hAnsi="Times"/>
          <w:color w:val="000000" w:themeColor="text1"/>
        </w:rPr>
        <w:t xml:space="preserve"> a less</w:t>
      </w:r>
      <w:r w:rsidRPr="005B759D">
        <w:rPr>
          <w:rFonts w:ascii="Times" w:hAnsi="Times"/>
          <w:color w:val="000000" w:themeColor="text1"/>
        </w:rPr>
        <w:t xml:space="preserve"> effective means of ensuring that an agent follows through on her commitment. This is because, in order for reputation to incentivise an agent to follow through on her commitment, it must be the case that news of the agent’s </w:t>
      </w:r>
      <w:r w:rsidRPr="005B759D">
        <w:rPr>
          <w:rFonts w:ascii="Times" w:hAnsi="Times"/>
          <w:color w:val="000000" w:themeColor="text1"/>
        </w:rPr>
        <w:lastRenderedPageBreak/>
        <w:t xml:space="preserve">defection will reach others with whom she is likely to interact. With growing social networks, this likelihood shrinks. </w:t>
      </w:r>
      <w:r w:rsidR="005C30F0" w:rsidRPr="005B759D">
        <w:rPr>
          <w:rFonts w:ascii="Times" w:hAnsi="Times"/>
          <w:color w:val="000000" w:themeColor="text1"/>
        </w:rPr>
        <w:t>As such, motivationally powerful subjective enforcement mechanisms associated with externalised norms can serve to bolster the costs of reneging on one’s commitment.</w:t>
      </w:r>
    </w:p>
    <w:p w14:paraId="68908493" w14:textId="77777777" w:rsidR="001350FC" w:rsidRPr="005B759D" w:rsidRDefault="001350FC" w:rsidP="0046228A">
      <w:pPr>
        <w:spacing w:line="276" w:lineRule="auto"/>
        <w:jc w:val="both"/>
        <w:rPr>
          <w:rFonts w:ascii="Times" w:hAnsi="Times"/>
          <w:color w:val="000000" w:themeColor="text1"/>
        </w:rPr>
      </w:pPr>
    </w:p>
    <w:p w14:paraId="662C111F" w14:textId="33D3E42A" w:rsidR="00CE5767" w:rsidRPr="005B759D" w:rsidRDefault="001350FC" w:rsidP="0046228A">
      <w:pPr>
        <w:spacing w:line="276" w:lineRule="auto"/>
        <w:jc w:val="both"/>
        <w:rPr>
          <w:rFonts w:ascii="Times" w:hAnsi="Times"/>
          <w:color w:val="000000" w:themeColor="text1"/>
        </w:rPr>
      </w:pPr>
      <w:r w:rsidRPr="005B759D">
        <w:rPr>
          <w:rFonts w:ascii="Times" w:hAnsi="Times"/>
          <w:color w:val="000000" w:themeColor="text1"/>
          <w:lang w:val="en-GB"/>
        </w:rPr>
        <w:t>Second</w:t>
      </w:r>
      <w:r w:rsidR="00CE5767" w:rsidRPr="005B759D">
        <w:rPr>
          <w:rFonts w:ascii="Times" w:hAnsi="Times"/>
          <w:color w:val="000000" w:themeColor="text1"/>
          <w:lang w:val="en-GB"/>
        </w:rPr>
        <w:t xml:space="preserve">, in making a </w:t>
      </w:r>
      <w:r w:rsidR="00014A9E" w:rsidRPr="005B759D">
        <w:rPr>
          <w:rFonts w:ascii="Times" w:hAnsi="Times"/>
          <w:color w:val="000000" w:themeColor="text1"/>
          <w:lang w:val="en-GB"/>
        </w:rPr>
        <w:t>externalised</w:t>
      </w:r>
      <w:r w:rsidR="00CE5767" w:rsidRPr="005B759D">
        <w:rPr>
          <w:rFonts w:ascii="Times" w:hAnsi="Times"/>
          <w:color w:val="000000" w:themeColor="text1"/>
          <w:lang w:val="en-GB"/>
        </w:rPr>
        <w:t xml:space="preserve"> commitment, the sender not only advertises her trustworthiness but simultaneously reveals to the receiver that she is willing to exclude others for not acting in like manner, since this norm applies not only to herself (and the person about whom she is gossiping) but </w:t>
      </w:r>
      <w:r w:rsidR="00CE5767" w:rsidRPr="005B759D">
        <w:rPr>
          <w:rFonts w:ascii="Times" w:hAnsi="Times"/>
          <w:i/>
          <w:iCs/>
          <w:color w:val="000000" w:themeColor="text1"/>
          <w:lang w:val="en-GB"/>
        </w:rPr>
        <w:t>also</w:t>
      </w:r>
      <w:r w:rsidR="00CE5767" w:rsidRPr="005B759D">
        <w:rPr>
          <w:rFonts w:ascii="Times" w:hAnsi="Times"/>
          <w:color w:val="000000" w:themeColor="text1"/>
          <w:lang w:val="en-GB"/>
        </w:rPr>
        <w:t xml:space="preserve"> the receiver of the commitment signal, insofar as externalised norms are considered universally applicable. In this way, the sender advertises her expectations of similar behaviour on the part of her interlocutor. This is beneficial for the sender insofar as it protects her from interaction with those who are likely to behave differently to her since she has revealed that she will not interact with them in the future if they do so. </w:t>
      </w:r>
      <w:r w:rsidR="008574AB" w:rsidRPr="005B759D">
        <w:rPr>
          <w:rFonts w:ascii="Times" w:hAnsi="Times"/>
          <w:color w:val="000000" w:themeColor="text1"/>
          <w:lang w:val="en-GB"/>
        </w:rPr>
        <w:t xml:space="preserve">The receiver of the commitment signal is therefore also deterred from defection, since doing so impacts her future opportunities for beneficial interaction. </w:t>
      </w:r>
      <w:r w:rsidR="005C30F0" w:rsidRPr="005B759D">
        <w:rPr>
          <w:rFonts w:ascii="Times" w:hAnsi="Times"/>
          <w:color w:val="000000" w:themeColor="text1"/>
          <w:lang w:val="en-GB"/>
        </w:rPr>
        <w:t>I</w:t>
      </w:r>
      <w:r w:rsidRPr="005B759D">
        <w:rPr>
          <w:rFonts w:ascii="Times" w:hAnsi="Times"/>
          <w:color w:val="000000" w:themeColor="text1"/>
          <w:lang w:val="en-GB"/>
        </w:rPr>
        <w:t>t</w:t>
      </w:r>
      <w:r w:rsidR="00CE5767" w:rsidRPr="005B759D">
        <w:rPr>
          <w:rFonts w:ascii="Times" w:hAnsi="Times"/>
          <w:color w:val="000000" w:themeColor="text1"/>
          <w:lang w:val="en-GB"/>
        </w:rPr>
        <w:t xml:space="preserve"> is easy to see how this would be useful for correlating interaction when</w:t>
      </w:r>
      <w:r w:rsidRPr="005B759D">
        <w:rPr>
          <w:rFonts w:ascii="Times" w:hAnsi="Times"/>
          <w:color w:val="000000" w:themeColor="text1"/>
          <w:lang w:val="en-GB"/>
        </w:rPr>
        <w:t xml:space="preserve"> the size of the group grows </w:t>
      </w:r>
      <w:r w:rsidR="00215F6D" w:rsidRPr="005B759D">
        <w:rPr>
          <w:rFonts w:ascii="Times" w:hAnsi="Times"/>
          <w:color w:val="000000" w:themeColor="text1"/>
          <w:lang w:val="en-GB"/>
        </w:rPr>
        <w:t>or when</w:t>
      </w:r>
      <w:r w:rsidRPr="005B759D">
        <w:rPr>
          <w:rFonts w:ascii="Times" w:hAnsi="Times"/>
          <w:color w:val="000000" w:themeColor="text1"/>
          <w:lang w:val="en-GB"/>
        </w:rPr>
        <w:t xml:space="preserve"> we may</w:t>
      </w:r>
      <w:r w:rsidR="00CE5767" w:rsidRPr="005B759D">
        <w:rPr>
          <w:rFonts w:ascii="Times" w:hAnsi="Times"/>
          <w:color w:val="000000" w:themeColor="text1"/>
          <w:lang w:val="en-GB"/>
        </w:rPr>
        <w:t xml:space="preserve"> </w:t>
      </w:r>
      <w:r w:rsidRPr="005B759D">
        <w:rPr>
          <w:rFonts w:ascii="Times" w:hAnsi="Times"/>
          <w:color w:val="000000" w:themeColor="text1"/>
          <w:lang w:val="en-GB"/>
        </w:rPr>
        <w:t>find ourselves interacting</w:t>
      </w:r>
      <w:r w:rsidR="00CE5767" w:rsidRPr="005B759D">
        <w:rPr>
          <w:rFonts w:ascii="Times" w:hAnsi="Times"/>
          <w:color w:val="000000" w:themeColor="text1"/>
          <w:lang w:val="en-GB"/>
        </w:rPr>
        <w:t xml:space="preserve"> with </w:t>
      </w:r>
      <w:r w:rsidR="00A001D8" w:rsidRPr="005B759D">
        <w:rPr>
          <w:rFonts w:ascii="Times" w:hAnsi="Times"/>
          <w:color w:val="000000" w:themeColor="text1"/>
          <w:lang w:val="en-GB"/>
        </w:rPr>
        <w:t>outgroup members</w:t>
      </w:r>
      <w:r w:rsidR="00CE5767" w:rsidRPr="005B759D">
        <w:rPr>
          <w:rFonts w:ascii="Times" w:hAnsi="Times"/>
          <w:color w:val="000000" w:themeColor="text1"/>
          <w:lang w:val="en-GB"/>
        </w:rPr>
        <w:t xml:space="preserve"> </w:t>
      </w:r>
      <w:r w:rsidR="00A001D8" w:rsidRPr="005B759D">
        <w:rPr>
          <w:rFonts w:ascii="Times" w:hAnsi="Times"/>
          <w:color w:val="000000" w:themeColor="text1"/>
          <w:lang w:val="en-GB"/>
        </w:rPr>
        <w:t xml:space="preserve">who </w:t>
      </w:r>
      <w:r w:rsidR="00CE5767" w:rsidRPr="005B759D">
        <w:rPr>
          <w:rFonts w:ascii="Times" w:hAnsi="Times"/>
          <w:color w:val="000000" w:themeColor="text1"/>
          <w:lang w:val="en-GB"/>
        </w:rPr>
        <w:t xml:space="preserve">might not share the same expectations about others’ behaviours. </w:t>
      </w:r>
    </w:p>
    <w:p w14:paraId="79D6DD00" w14:textId="77777777" w:rsidR="00CE5767" w:rsidRPr="005B759D" w:rsidRDefault="00CE5767" w:rsidP="0046228A">
      <w:pPr>
        <w:spacing w:line="276" w:lineRule="auto"/>
        <w:jc w:val="both"/>
        <w:rPr>
          <w:rFonts w:ascii="Times" w:hAnsi="Times"/>
          <w:color w:val="000000" w:themeColor="text1"/>
        </w:rPr>
      </w:pPr>
    </w:p>
    <w:p w14:paraId="42E9508C" w14:textId="55DE89E9" w:rsidR="00CE5767" w:rsidRPr="005B759D" w:rsidRDefault="001350FC" w:rsidP="0046228A">
      <w:pPr>
        <w:spacing w:line="276" w:lineRule="auto"/>
        <w:jc w:val="both"/>
        <w:rPr>
          <w:rFonts w:ascii="Times" w:hAnsi="Times"/>
          <w:color w:val="000000" w:themeColor="text1"/>
          <w:lang w:val="en-GB"/>
        </w:rPr>
      </w:pPr>
      <w:r w:rsidRPr="005B759D">
        <w:rPr>
          <w:rFonts w:ascii="Times" w:hAnsi="Times"/>
          <w:color w:val="000000" w:themeColor="text1"/>
        </w:rPr>
        <w:t>Third</w:t>
      </w:r>
      <w:r w:rsidR="00CE5767" w:rsidRPr="005B759D">
        <w:rPr>
          <w:rFonts w:ascii="Times" w:hAnsi="Times"/>
          <w:color w:val="000000" w:themeColor="text1"/>
        </w:rPr>
        <w:t xml:space="preserve">, and perhaps most important, </w:t>
      </w:r>
      <w:r w:rsidR="00CE5767" w:rsidRPr="005B759D">
        <w:rPr>
          <w:rFonts w:ascii="Times" w:hAnsi="Times"/>
          <w:color w:val="000000" w:themeColor="text1"/>
          <w:lang w:val="en-GB"/>
        </w:rPr>
        <w:t xml:space="preserve">normative criticism which is not externalised carries uncertainties that expressions about externalised norms do not, and it is this clarity and precision which is advantageous. When expressing that </w:t>
      </w:r>
      <w:r w:rsidR="00A001D8" w:rsidRPr="005B759D">
        <w:rPr>
          <w:rFonts w:ascii="Times" w:hAnsi="Times"/>
          <w:color w:val="000000" w:themeColor="text1"/>
          <w:lang w:val="en-GB"/>
        </w:rPr>
        <w:t>stealing</w:t>
      </w:r>
      <w:r w:rsidR="00CE5767" w:rsidRPr="005B759D">
        <w:rPr>
          <w:rFonts w:ascii="Times" w:hAnsi="Times"/>
          <w:color w:val="000000" w:themeColor="text1"/>
          <w:lang w:val="en-GB"/>
        </w:rPr>
        <w:t xml:space="preserve"> is wrong, one takes it to be context- and authority-independent unless otherwise specified. It therefore more directly advertises the sender’s expectations regarding the behaviours of her interactive partners even within groups with shared cultural norms. </w:t>
      </w:r>
      <w:r w:rsidR="00CE5767" w:rsidRPr="005B759D">
        <w:rPr>
          <w:rFonts w:ascii="Times" w:hAnsi="Times"/>
          <w:color w:val="000000" w:themeColor="text1"/>
        </w:rPr>
        <w:t xml:space="preserve">In the forthcoming discussion, </w:t>
      </w:r>
      <w:r w:rsidR="00CE5767" w:rsidRPr="005B759D">
        <w:rPr>
          <w:rFonts w:ascii="Times" w:hAnsi="Times"/>
          <w:color w:val="000000" w:themeColor="text1"/>
          <w:lang w:val="en-GB"/>
        </w:rPr>
        <w:t xml:space="preserve">I will focus on implicit </w:t>
      </w:r>
      <w:r w:rsidR="00014A9E" w:rsidRPr="005B759D">
        <w:rPr>
          <w:rFonts w:ascii="Times" w:hAnsi="Times"/>
          <w:color w:val="000000" w:themeColor="text1"/>
          <w:lang w:val="en-GB"/>
        </w:rPr>
        <w:t>externalised</w:t>
      </w:r>
      <w:r w:rsidR="00CE5767" w:rsidRPr="005B759D">
        <w:rPr>
          <w:rFonts w:ascii="Times" w:hAnsi="Times"/>
          <w:color w:val="000000" w:themeColor="text1"/>
          <w:lang w:val="en-GB"/>
        </w:rPr>
        <w:t xml:space="preserve"> commitment in the form of gossip rather than direct assertion since</w:t>
      </w:r>
      <w:r w:rsidRPr="005B759D">
        <w:rPr>
          <w:rFonts w:ascii="Times" w:hAnsi="Times"/>
          <w:color w:val="000000" w:themeColor="text1"/>
          <w:lang w:val="en-GB"/>
        </w:rPr>
        <w:t>, as mentioned earlier,</w:t>
      </w:r>
      <w:r w:rsidR="00CE5767" w:rsidRPr="005B759D">
        <w:rPr>
          <w:rFonts w:ascii="Times" w:hAnsi="Times"/>
          <w:color w:val="000000" w:themeColor="text1"/>
          <w:lang w:val="en-GB"/>
        </w:rPr>
        <w:t xml:space="preserve"> Jordan and colleagues (2017) find that gossip functions as a stronger signal of one’s own </w:t>
      </w:r>
      <w:r w:rsidR="00014A9E" w:rsidRPr="005B759D">
        <w:rPr>
          <w:rFonts w:ascii="Times" w:hAnsi="Times"/>
          <w:color w:val="000000" w:themeColor="text1"/>
          <w:lang w:val="en-GB"/>
        </w:rPr>
        <w:t>trustworthiness</w:t>
      </w:r>
      <w:r w:rsidR="00CE5767" w:rsidRPr="005B759D">
        <w:rPr>
          <w:rFonts w:ascii="Times" w:hAnsi="Times"/>
          <w:color w:val="000000" w:themeColor="text1"/>
          <w:lang w:val="en-GB"/>
        </w:rPr>
        <w:t xml:space="preserve"> than direct assertions of one’s </w:t>
      </w:r>
      <w:r w:rsidR="00014A9E" w:rsidRPr="005B759D">
        <w:rPr>
          <w:rFonts w:ascii="Times" w:hAnsi="Times"/>
          <w:color w:val="000000" w:themeColor="text1"/>
          <w:lang w:val="en-GB"/>
        </w:rPr>
        <w:t>cooperativeness</w:t>
      </w:r>
      <w:r w:rsidR="00CE5767" w:rsidRPr="005B759D">
        <w:rPr>
          <w:rFonts w:ascii="Times" w:hAnsi="Times"/>
          <w:color w:val="000000" w:themeColor="text1"/>
          <w:lang w:val="en-GB"/>
        </w:rPr>
        <w:t>.</w:t>
      </w:r>
      <w:r w:rsidR="00CE5767" w:rsidRPr="005B759D">
        <w:rPr>
          <w:rStyle w:val="FootnoteReference"/>
          <w:rFonts w:ascii="Times" w:hAnsi="Times"/>
          <w:color w:val="000000" w:themeColor="text1"/>
        </w:rPr>
        <w:footnoteReference w:id="9"/>
      </w:r>
      <w:r w:rsidR="00CE5767" w:rsidRPr="005B759D">
        <w:rPr>
          <w:rFonts w:ascii="Times" w:hAnsi="Times"/>
          <w:i/>
          <w:iCs/>
          <w:color w:val="000000" w:themeColor="text1"/>
        </w:rPr>
        <w:t xml:space="preserve"> </w:t>
      </w:r>
    </w:p>
    <w:p w14:paraId="0BC3D4F8" w14:textId="77777777" w:rsidR="00CE5767" w:rsidRPr="005B759D" w:rsidRDefault="00CE5767" w:rsidP="0046228A">
      <w:pPr>
        <w:spacing w:line="276" w:lineRule="auto"/>
        <w:jc w:val="both"/>
        <w:rPr>
          <w:rFonts w:ascii="Times" w:hAnsi="Times"/>
          <w:color w:val="000000" w:themeColor="text1"/>
        </w:rPr>
      </w:pPr>
    </w:p>
    <w:p w14:paraId="72CDD3DB" w14:textId="6EB26BD6" w:rsidR="00CE5767" w:rsidRPr="005B759D" w:rsidRDefault="008574AB" w:rsidP="0046228A">
      <w:pPr>
        <w:spacing w:line="276" w:lineRule="auto"/>
        <w:jc w:val="both"/>
        <w:rPr>
          <w:rFonts w:ascii="Times" w:hAnsi="Times"/>
          <w:color w:val="000000" w:themeColor="text1"/>
        </w:rPr>
      </w:pPr>
      <w:r w:rsidRPr="005B759D">
        <w:rPr>
          <w:rFonts w:ascii="Times" w:hAnsi="Times"/>
          <w:color w:val="000000" w:themeColor="text1"/>
        </w:rPr>
        <w:t xml:space="preserve">It is important to note that </w:t>
      </w:r>
      <w:r w:rsidR="00CE5767" w:rsidRPr="005B759D">
        <w:rPr>
          <w:rFonts w:ascii="Times" w:hAnsi="Times"/>
          <w:color w:val="000000" w:themeColor="text1"/>
        </w:rPr>
        <w:t>implicit commitments which are non-</w:t>
      </w:r>
      <w:r w:rsidR="00014A9E" w:rsidRPr="005B759D">
        <w:rPr>
          <w:rFonts w:ascii="Times" w:hAnsi="Times"/>
          <w:color w:val="000000" w:themeColor="text1"/>
        </w:rPr>
        <w:t>externalised</w:t>
      </w:r>
      <w:r w:rsidR="00CE5767" w:rsidRPr="005B759D">
        <w:rPr>
          <w:rFonts w:ascii="Times" w:hAnsi="Times"/>
          <w:color w:val="000000" w:themeColor="text1"/>
        </w:rPr>
        <w:t xml:space="preserve"> only apply where the receiver has reason to believe that the sender is part of the same cultural group and occupies the same social role as the person about whom they are gossiping. If Sandy says to Betty, “it is terrible that Danny did not attend the fortnightly ritual dance”, this would not count as a commitment if Betty did not believe that Sandy was part of the same tribe and therefore would be a hypocrite if she did not attend the fortnightly ritual dance, nor would it count as a commitment if only </w:t>
      </w:r>
      <w:r w:rsidR="00A001D8" w:rsidRPr="005B759D">
        <w:rPr>
          <w:rFonts w:ascii="Times" w:hAnsi="Times"/>
          <w:color w:val="000000" w:themeColor="text1"/>
        </w:rPr>
        <w:t>elders</w:t>
      </w:r>
      <w:r w:rsidR="00CE5767" w:rsidRPr="005B759D">
        <w:rPr>
          <w:rFonts w:ascii="Times" w:hAnsi="Times"/>
          <w:color w:val="000000" w:themeColor="text1"/>
        </w:rPr>
        <w:t xml:space="preserve"> needed to attend the fortnightly ritual dance. This is because it is only in virtue of changed receiver expectations of the sender’s actions that the sender’s payoffs change – she risks exclusion on the basis of hypocrisy if the receiver takes her utterance to imply something about her future action. Here, the receiver would need to know something about the agent to make such a judgment. In </w:t>
      </w:r>
      <w:r w:rsidR="00CE5767" w:rsidRPr="005B759D">
        <w:rPr>
          <w:rFonts w:ascii="Times" w:hAnsi="Times"/>
          <w:color w:val="000000" w:themeColor="text1"/>
        </w:rPr>
        <w:lastRenderedPageBreak/>
        <w:t xml:space="preserve">particular, that Sandy is of the same tribe and of the appropriate social role to be obligated to attend the dance. </w:t>
      </w:r>
    </w:p>
    <w:p w14:paraId="5D456760" w14:textId="77777777" w:rsidR="00CE5767" w:rsidRPr="005B759D" w:rsidRDefault="00CE5767" w:rsidP="0046228A">
      <w:pPr>
        <w:spacing w:line="276" w:lineRule="auto"/>
        <w:jc w:val="both"/>
        <w:rPr>
          <w:rFonts w:ascii="Times" w:hAnsi="Times"/>
          <w:color w:val="000000" w:themeColor="text1"/>
        </w:rPr>
      </w:pPr>
    </w:p>
    <w:p w14:paraId="3508DE03" w14:textId="7B3A9CEB" w:rsidR="00CE5767" w:rsidRPr="005B759D" w:rsidRDefault="00CE5767" w:rsidP="0046228A">
      <w:pPr>
        <w:spacing w:line="276" w:lineRule="auto"/>
        <w:jc w:val="both"/>
        <w:rPr>
          <w:rFonts w:ascii="Times" w:hAnsi="Times"/>
          <w:color w:val="000000" w:themeColor="text1"/>
        </w:rPr>
      </w:pPr>
      <w:r w:rsidRPr="005B759D">
        <w:rPr>
          <w:rFonts w:ascii="Times" w:hAnsi="Times"/>
          <w:color w:val="000000" w:themeColor="text1"/>
        </w:rPr>
        <w:t xml:space="preserve">In contrast, with </w:t>
      </w:r>
      <w:r w:rsidR="00014A9E" w:rsidRPr="005B759D">
        <w:rPr>
          <w:rFonts w:ascii="Times" w:hAnsi="Times"/>
          <w:color w:val="000000" w:themeColor="text1"/>
        </w:rPr>
        <w:t>externalised</w:t>
      </w:r>
      <w:r w:rsidRPr="005B759D">
        <w:rPr>
          <w:rFonts w:ascii="Times" w:hAnsi="Times"/>
          <w:color w:val="000000" w:themeColor="text1"/>
        </w:rPr>
        <w:t xml:space="preserve"> commitments such as the utterance “it is wrong that Danny stole all the bananas”, Betty needs less information about Sandy to hold her to be making a commitment. If Sandy and Danny do not belong to the same cultural subgroup (foraging party) and occupy the same social roles (distributor of fruit), what about Sandy’s criticism of Danny signals something meaningful about her attitudes? Sandy’s declarations of her attitudes are still informative for Betty due to externalisation. If Betty believes that Sandy takes the norm she is espousing to apply equally to all, including herself, Betty may be prepared to exclude Sandy on the basis of hypocrisy if she acts in contradiction to her signal. The fact that this invokes an externalised norm screens off all other features of the agent as irrelevant to understanding them as making a commitment. The commitment is in a sense, more automatic, which is useful in larger networks where agents might interact with someone they do not previously know anything about. So commitments become easier to advertise for the sender and easier to discern for the receiver, aiding wiser partner choice. Of course, this depends on a readiness to attribute </w:t>
      </w:r>
      <w:r w:rsidR="00014A9E" w:rsidRPr="005B759D">
        <w:rPr>
          <w:rFonts w:ascii="Times" w:hAnsi="Times"/>
          <w:color w:val="000000" w:themeColor="text1"/>
        </w:rPr>
        <w:t>externalised</w:t>
      </w:r>
      <w:r w:rsidRPr="005B759D">
        <w:rPr>
          <w:rFonts w:ascii="Times" w:hAnsi="Times"/>
          <w:color w:val="000000" w:themeColor="text1"/>
        </w:rPr>
        <w:t xml:space="preserve"> judgment to the sender (over attributing cultural background and social role), but this is plausible given how seriously we take moralised language.</w:t>
      </w:r>
    </w:p>
    <w:p w14:paraId="7769F277" w14:textId="77777777" w:rsidR="00CE5767" w:rsidRPr="005B759D" w:rsidRDefault="00CE5767" w:rsidP="0046228A">
      <w:pPr>
        <w:spacing w:line="276" w:lineRule="auto"/>
        <w:jc w:val="both"/>
        <w:rPr>
          <w:rFonts w:ascii="Times" w:hAnsi="Times"/>
          <w:color w:val="000000" w:themeColor="text1"/>
        </w:rPr>
      </w:pPr>
    </w:p>
    <w:p w14:paraId="52011BE5" w14:textId="77777777" w:rsidR="00FC41B5" w:rsidRPr="005B759D" w:rsidRDefault="00CE5767" w:rsidP="0046228A">
      <w:pPr>
        <w:spacing w:line="276" w:lineRule="auto"/>
        <w:jc w:val="both"/>
        <w:rPr>
          <w:rFonts w:ascii="Times" w:hAnsi="Times"/>
          <w:color w:val="000000" w:themeColor="text1"/>
        </w:rPr>
      </w:pPr>
      <w:r w:rsidRPr="005B759D">
        <w:rPr>
          <w:rFonts w:ascii="Times" w:hAnsi="Times"/>
          <w:color w:val="000000" w:themeColor="text1"/>
        </w:rPr>
        <w:t xml:space="preserve">Indeed, when interacting with outgroup members, there is even more need for clarity about which rules the agent qua social group follows and which rules the agent believes everyone must follow. </w:t>
      </w:r>
      <w:r w:rsidR="00615866" w:rsidRPr="005B759D">
        <w:rPr>
          <w:rFonts w:ascii="Times" w:hAnsi="Times"/>
          <w:color w:val="000000" w:themeColor="text1"/>
        </w:rPr>
        <w:t xml:space="preserve">At the same time, we do not want to take </w:t>
      </w:r>
      <w:r w:rsidR="00615866" w:rsidRPr="005B759D">
        <w:rPr>
          <w:rFonts w:ascii="Times" w:hAnsi="Times"/>
          <w:i/>
          <w:iCs/>
          <w:color w:val="000000" w:themeColor="text1"/>
        </w:rPr>
        <w:t xml:space="preserve">all </w:t>
      </w:r>
      <w:r w:rsidR="00615866" w:rsidRPr="005B759D">
        <w:rPr>
          <w:rFonts w:ascii="Times" w:hAnsi="Times"/>
          <w:color w:val="000000" w:themeColor="text1"/>
        </w:rPr>
        <w:t xml:space="preserve">norms to be externalised and applicable regardless of group. There is use </w:t>
      </w:r>
      <w:r w:rsidR="00215F6D" w:rsidRPr="005B759D">
        <w:rPr>
          <w:rFonts w:ascii="Times" w:hAnsi="Times"/>
          <w:color w:val="000000" w:themeColor="text1"/>
        </w:rPr>
        <w:t>in</w:t>
      </w:r>
      <w:r w:rsidR="00615866" w:rsidRPr="005B759D">
        <w:rPr>
          <w:rFonts w:ascii="Times" w:hAnsi="Times"/>
          <w:color w:val="000000" w:themeColor="text1"/>
        </w:rPr>
        <w:t xml:space="preserve"> having merely cultural norms that apply within our ingroup as well. Full discussion of the benefits of cultural, non-externalised norms is beyond the scope of the </w:t>
      </w:r>
      <w:r w:rsidR="0073606C" w:rsidRPr="005B759D">
        <w:rPr>
          <w:rFonts w:ascii="Times" w:hAnsi="Times"/>
          <w:color w:val="000000" w:themeColor="text1"/>
        </w:rPr>
        <w:t>article</w:t>
      </w:r>
      <w:r w:rsidR="00615866" w:rsidRPr="005B759D">
        <w:rPr>
          <w:rFonts w:ascii="Times" w:hAnsi="Times"/>
          <w:color w:val="000000" w:themeColor="text1"/>
        </w:rPr>
        <w:t>, but it will be easy to see that these norms facilitate</w:t>
      </w:r>
      <w:r w:rsidR="000E0FB2" w:rsidRPr="005B759D">
        <w:rPr>
          <w:rFonts w:ascii="Times" w:hAnsi="Times"/>
          <w:color w:val="000000" w:themeColor="text1"/>
        </w:rPr>
        <w:t xml:space="preserve"> the identification of ingroup members and create social cohesion within a group, which carries with it its own fitness advantages.</w:t>
      </w:r>
      <w:r w:rsidR="00FC41B5" w:rsidRPr="005B759D">
        <w:rPr>
          <w:rFonts w:ascii="Times" w:hAnsi="Times"/>
          <w:color w:val="000000" w:themeColor="text1"/>
        </w:rPr>
        <w:t xml:space="preserve"> </w:t>
      </w:r>
    </w:p>
    <w:p w14:paraId="5681FE01" w14:textId="77777777" w:rsidR="00FC41B5" w:rsidRPr="005B759D" w:rsidRDefault="00FC41B5" w:rsidP="0046228A">
      <w:pPr>
        <w:spacing w:line="276" w:lineRule="auto"/>
        <w:jc w:val="both"/>
        <w:rPr>
          <w:rFonts w:ascii="Times" w:hAnsi="Times"/>
          <w:color w:val="000000" w:themeColor="text1"/>
        </w:rPr>
      </w:pPr>
    </w:p>
    <w:p w14:paraId="20E10612" w14:textId="20C15D0B" w:rsidR="0039589F" w:rsidRPr="005B759D" w:rsidRDefault="00FC41B5" w:rsidP="0039589F">
      <w:pPr>
        <w:spacing w:line="276" w:lineRule="auto"/>
        <w:jc w:val="both"/>
        <w:textAlignment w:val="baseline"/>
        <w:rPr>
          <w:rFonts w:ascii="Times New Roman" w:eastAsia="Times New Roman" w:hAnsi="Times New Roman" w:cs="Times New Roman"/>
          <w:color w:val="000000" w:themeColor="text1"/>
          <w:kern w:val="0"/>
          <w:bdr w:val="none" w:sz="0" w:space="0" w:color="auto" w:frame="1"/>
          <w:shd w:val="clear" w:color="auto" w:fill="FFFFFF"/>
          <w14:ligatures w14:val="none"/>
        </w:rPr>
      </w:pPr>
      <w:r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Others, such as Bicchieri (2006), Gintis (2010) and Vanderschaaf (2019) have also explained norms as mechanisms to correlate interaction. There is an important difference between my account and the accounts provided by these authors – they have not focused on the distinctive phenomenon of externalisation. The kinds of social norms they are concerned </w:t>
      </w:r>
      <w:r w:rsidR="00A001D8"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are</w:t>
      </w:r>
      <w:r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 those well described by culture or convention (Bicchieri 2006: ix. 173-5). My aim in this article is to explain the function and emergence of </w:t>
      </w:r>
      <w:r w:rsidRPr="005B759D">
        <w:rPr>
          <w:rFonts w:ascii="Times New Roman" w:eastAsia="Times New Roman" w:hAnsi="Times New Roman" w:cs="Times New Roman"/>
          <w:i/>
          <w:iCs/>
          <w:color w:val="000000" w:themeColor="text1"/>
          <w:kern w:val="0"/>
          <w:bdr w:val="none" w:sz="0" w:space="0" w:color="auto" w:frame="1"/>
          <w:shd w:val="clear" w:color="auto" w:fill="FFFFFF"/>
          <w14:ligatures w14:val="none"/>
        </w:rPr>
        <w:t>the particular norm psychology of externalisation</w:t>
      </w:r>
      <w:r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 – norms which are experienced as imposed on us from the outside and exact a demand on all, regardless of group</w:t>
      </w:r>
      <w:r w:rsidR="00A001D8"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 membership</w:t>
      </w:r>
      <w:r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 – building on the work of Stanford (2018a; 2018b). The function of this externalisation is the uniquely powerful mechanism it provides for correlating interaction via commitment, drawing upon all the fitness advantages mentioned in this section.</w:t>
      </w:r>
      <w:r w:rsidR="0039589F" w:rsidRPr="005B759D">
        <w:rPr>
          <w:rFonts w:ascii="Times New Roman" w:eastAsia="Times New Roman" w:hAnsi="Times New Roman" w:cs="Times New Roman"/>
          <w:color w:val="000000" w:themeColor="text1"/>
          <w:kern w:val="0"/>
          <w:bdr w:val="none" w:sz="0" w:space="0" w:color="auto" w:frame="1"/>
          <w:shd w:val="clear" w:color="auto" w:fill="FFFFFF"/>
          <w14:ligatures w14:val="none"/>
        </w:rPr>
        <w:t xml:space="preserve"> </w:t>
      </w:r>
    </w:p>
    <w:p w14:paraId="28B96307" w14:textId="77777777" w:rsidR="0039589F" w:rsidRPr="005B759D" w:rsidRDefault="0039589F" w:rsidP="0039589F">
      <w:pPr>
        <w:spacing w:line="276" w:lineRule="auto"/>
        <w:jc w:val="both"/>
        <w:textAlignment w:val="baseline"/>
        <w:rPr>
          <w:rFonts w:ascii="Times New Roman" w:eastAsia="Times New Roman" w:hAnsi="Times New Roman" w:cs="Times New Roman"/>
          <w:color w:val="000000" w:themeColor="text1"/>
          <w:kern w:val="0"/>
          <w:bdr w:val="none" w:sz="0" w:space="0" w:color="auto" w:frame="1"/>
          <w:shd w:val="clear" w:color="auto" w:fill="FFFFFF"/>
          <w14:ligatures w14:val="none"/>
        </w:rPr>
      </w:pPr>
    </w:p>
    <w:p w14:paraId="53FA5C61" w14:textId="01A0D5B5" w:rsidR="00FC41B5" w:rsidRPr="005B759D" w:rsidRDefault="0039589F" w:rsidP="00FC41B5">
      <w:pPr>
        <w:spacing w:line="276" w:lineRule="auto"/>
        <w:jc w:val="both"/>
        <w:textAlignment w:val="baseline"/>
        <w:rPr>
          <w:rFonts w:ascii="Times" w:eastAsia="Times New Roman" w:hAnsi="Times" w:cs="Segoe UI"/>
          <w:color w:val="000000" w:themeColor="text1"/>
          <w:kern w:val="0"/>
          <w:bdr w:val="none" w:sz="0" w:space="0" w:color="auto" w:frame="1"/>
          <w:shd w:val="clear" w:color="auto" w:fill="FFFFFF"/>
          <w14:ligatures w14:val="none"/>
        </w:rPr>
      </w:pPr>
      <w:r w:rsidRPr="005B759D">
        <w:rPr>
          <w:rFonts w:ascii="Times" w:eastAsia="Times New Roman" w:hAnsi="Times" w:cs="Segoe UI"/>
          <w:color w:val="000000" w:themeColor="text1"/>
          <w:kern w:val="0"/>
          <w:bdr w:val="none" w:sz="0" w:space="0" w:color="auto" w:frame="1"/>
          <w:shd w:val="clear" w:color="auto" w:fill="FFFFFF"/>
          <w14:ligatures w14:val="none"/>
        </w:rPr>
        <w:t xml:space="preserve">The same can be said of the difference between the account of commitment and cooperation provided in this article and that of Tomasello’s (2016). He writes, “whereas a pair of early humans </w:t>
      </w:r>
      <w:r w:rsidRPr="005B759D">
        <w:rPr>
          <w:rFonts w:ascii="Times" w:eastAsia="Times New Roman" w:hAnsi="Times" w:cs="Segoe UI"/>
          <w:color w:val="000000" w:themeColor="text1"/>
          <w:kern w:val="0"/>
          <w:bdr w:val="none" w:sz="0" w:space="0" w:color="auto" w:frame="1"/>
          <w:shd w:val="clear" w:color="auto" w:fill="FFFFFF"/>
          <w14:ligatures w14:val="none"/>
        </w:rPr>
        <w:lastRenderedPageBreak/>
        <w:t xml:space="preserve">could make with one another a joint commitment, which lived and died with their collaborative engagement, modern humans could also make more permanent collective commitments to the culture’s “objectively” right ways of doing things in general” (Tomasello 2016: 107). While </w:t>
      </w:r>
      <w:r w:rsidR="00A001D8" w:rsidRPr="005B759D">
        <w:rPr>
          <w:rFonts w:ascii="Times" w:eastAsia="Times New Roman" w:hAnsi="Times" w:cs="Segoe UI"/>
          <w:color w:val="000000" w:themeColor="text1"/>
          <w:kern w:val="0"/>
          <w:bdr w:val="none" w:sz="0" w:space="0" w:color="auto" w:frame="1"/>
          <w:shd w:val="clear" w:color="auto" w:fill="FFFFFF"/>
          <w14:ligatures w14:val="none"/>
        </w:rPr>
        <w:t xml:space="preserve">Tomasello </w:t>
      </w:r>
      <w:r w:rsidRPr="005B759D">
        <w:rPr>
          <w:rFonts w:ascii="Times" w:eastAsia="Times New Roman" w:hAnsi="Times" w:cs="Segoe UI"/>
          <w:color w:val="000000" w:themeColor="text1"/>
          <w:kern w:val="0"/>
          <w:bdr w:val="none" w:sz="0" w:space="0" w:color="auto" w:frame="1"/>
          <w:shd w:val="clear" w:color="auto" w:fill="FFFFFF"/>
          <w14:ligatures w14:val="none"/>
        </w:rPr>
        <w:t xml:space="preserve">also draws an important connection between commitment and </w:t>
      </w:r>
      <w:r w:rsidR="00A001D8" w:rsidRPr="005B759D">
        <w:rPr>
          <w:rFonts w:ascii="Times" w:eastAsia="Times New Roman" w:hAnsi="Times" w:cs="Segoe UI"/>
          <w:color w:val="000000" w:themeColor="text1"/>
          <w:kern w:val="0"/>
          <w:bdr w:val="none" w:sz="0" w:space="0" w:color="auto" w:frame="1"/>
          <w:shd w:val="clear" w:color="auto" w:fill="FFFFFF"/>
          <w14:ligatures w14:val="none"/>
        </w:rPr>
        <w:t xml:space="preserve">moral </w:t>
      </w:r>
      <w:r w:rsidRPr="005B759D">
        <w:rPr>
          <w:rFonts w:ascii="Times" w:eastAsia="Times New Roman" w:hAnsi="Times" w:cs="Segoe UI"/>
          <w:color w:val="000000" w:themeColor="text1"/>
          <w:kern w:val="0"/>
          <w:bdr w:val="none" w:sz="0" w:space="0" w:color="auto" w:frame="1"/>
          <w:shd w:val="clear" w:color="auto" w:fill="FFFFFF"/>
          <w14:ligatures w14:val="none"/>
        </w:rPr>
        <w:t xml:space="preserve">norms, my focus is on explaining the emergence and function of those norms which apply </w:t>
      </w:r>
      <w:r w:rsidRPr="005B759D">
        <w:rPr>
          <w:rFonts w:ascii="Times" w:eastAsia="Times New Roman" w:hAnsi="Times" w:cs="Segoe UI"/>
          <w:i/>
          <w:iCs/>
          <w:color w:val="000000" w:themeColor="text1"/>
          <w:kern w:val="0"/>
          <w:bdr w:val="none" w:sz="0" w:space="0" w:color="auto" w:frame="1"/>
          <w:shd w:val="clear" w:color="auto" w:fill="FFFFFF"/>
          <w14:ligatures w14:val="none"/>
        </w:rPr>
        <w:t>irrespective of group membership</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w:t>
      </w:r>
      <w:r w:rsidR="00A001D8" w:rsidRPr="005B759D">
        <w:rPr>
          <w:rFonts w:ascii="Times" w:eastAsia="Times New Roman" w:hAnsi="Times" w:cs="Segoe UI"/>
          <w:color w:val="000000" w:themeColor="text1"/>
          <w:kern w:val="0"/>
          <w:bdr w:val="none" w:sz="0" w:space="0" w:color="auto" w:frame="1"/>
          <w:shd w:val="clear" w:color="auto" w:fill="FFFFFF"/>
          <w14:ligatures w14:val="none"/>
        </w:rPr>
        <w:t xml:space="preserve">and which facilitate </w:t>
      </w:r>
      <w:r w:rsidRPr="005B759D">
        <w:rPr>
          <w:rFonts w:ascii="Times" w:eastAsia="Times New Roman" w:hAnsi="Times" w:cs="Segoe UI"/>
          <w:i/>
          <w:iCs/>
          <w:color w:val="000000" w:themeColor="text1"/>
          <w:kern w:val="0"/>
          <w:bdr w:val="none" w:sz="0" w:space="0" w:color="auto" w:frame="1"/>
          <w:shd w:val="clear" w:color="auto" w:fill="FFFFFF"/>
          <w14:ligatures w14:val="none"/>
        </w:rPr>
        <w:t xml:space="preserve">dyadic, </w:t>
      </w:r>
      <w:r w:rsidRPr="005B759D">
        <w:rPr>
          <w:rFonts w:ascii="Times" w:eastAsia="Times New Roman" w:hAnsi="Times" w:cs="Segoe UI"/>
          <w:color w:val="000000" w:themeColor="text1"/>
          <w:kern w:val="0"/>
          <w:bdr w:val="none" w:sz="0" w:space="0" w:color="auto" w:frame="1"/>
          <w:shd w:val="clear" w:color="auto" w:fill="FFFFFF"/>
          <w14:ligatures w14:val="none"/>
        </w:rPr>
        <w:t>not collective, commitment more effectively</w:t>
      </w:r>
      <w:r w:rsidRPr="005B759D">
        <w:rPr>
          <w:rFonts w:ascii="Times" w:eastAsia="Times New Roman" w:hAnsi="Times" w:cs="Segoe UI"/>
          <w:i/>
          <w:iCs/>
          <w:color w:val="000000" w:themeColor="text1"/>
          <w:kern w:val="0"/>
          <w:bdr w:val="none" w:sz="0" w:space="0" w:color="auto" w:frame="1"/>
          <w:shd w:val="clear" w:color="auto" w:fill="FFFFFF"/>
          <w14:ligatures w14:val="none"/>
        </w:rPr>
        <w:t xml:space="preserve"> </w:t>
      </w:r>
      <w:r w:rsidRPr="005B759D">
        <w:rPr>
          <w:rFonts w:ascii="Times" w:eastAsia="Times New Roman" w:hAnsi="Times" w:cs="Segoe UI"/>
          <w:color w:val="000000" w:themeColor="text1"/>
          <w:kern w:val="0"/>
          <w:bdr w:val="none" w:sz="0" w:space="0" w:color="auto" w:frame="1"/>
          <w:shd w:val="clear" w:color="auto" w:fill="FFFFFF"/>
          <w14:ligatures w14:val="none"/>
        </w:rPr>
        <w:t xml:space="preserve">than those commitments based on cultural norms. </w:t>
      </w:r>
      <w:bookmarkStart w:id="9" w:name="_Hlk192770394"/>
      <w:r w:rsidRPr="005B759D">
        <w:rPr>
          <w:rFonts w:ascii="Times" w:eastAsia="Times New Roman" w:hAnsi="Times" w:cs="Segoe UI"/>
          <w:color w:val="000000" w:themeColor="text1"/>
          <w:kern w:val="0"/>
          <w:bdr w:val="none" w:sz="0" w:space="0" w:color="auto" w:frame="1"/>
          <w:shd w:val="clear" w:color="auto" w:fill="FFFFFF"/>
          <w14:ligatures w14:val="none"/>
        </w:rPr>
        <w:t xml:space="preserve">In other words, Tomasello and I have different explanatory targets, and his explanatory target is not the phenomenology of externalisation. </w:t>
      </w:r>
      <w:r w:rsidR="00A001D8" w:rsidRPr="005B759D">
        <w:rPr>
          <w:rFonts w:ascii="Times" w:eastAsia="Times New Roman" w:hAnsi="Times" w:cs="Segoe UI"/>
          <w:color w:val="000000" w:themeColor="text1"/>
          <w:kern w:val="0"/>
          <w:bdr w:val="none" w:sz="0" w:space="0" w:color="auto" w:frame="1"/>
          <w:shd w:val="clear" w:color="auto" w:fill="FFFFFF"/>
          <w14:ligatures w14:val="none"/>
        </w:rPr>
        <w:t>In his work, he</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has not explained the absolutism </w:t>
      </w:r>
      <w:r w:rsidR="00A001D8" w:rsidRPr="005B759D">
        <w:rPr>
          <w:rFonts w:ascii="Times" w:eastAsia="Times New Roman" w:hAnsi="Times" w:cs="Segoe UI"/>
          <w:color w:val="000000" w:themeColor="text1"/>
          <w:kern w:val="0"/>
          <w:bdr w:val="none" w:sz="0" w:space="0" w:color="auto" w:frame="1"/>
          <w:shd w:val="clear" w:color="auto" w:fill="FFFFFF"/>
          <w14:ligatures w14:val="none"/>
        </w:rPr>
        <w:t>aspect</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of externalisation</w:t>
      </w:r>
      <w:r w:rsidR="00A001D8" w:rsidRPr="005B759D">
        <w:rPr>
          <w:rFonts w:ascii="Times" w:eastAsia="Times New Roman" w:hAnsi="Times" w:cs="Segoe UI"/>
          <w:color w:val="000000" w:themeColor="text1"/>
          <w:kern w:val="0"/>
          <w:bdr w:val="none" w:sz="0" w:space="0" w:color="auto" w:frame="1"/>
          <w:shd w:val="clear" w:color="auto" w:fill="FFFFFF"/>
          <w14:ligatures w14:val="none"/>
        </w:rPr>
        <w:t>,</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as the norms he considers apply only</w:t>
      </w:r>
      <w:r w:rsidR="00A001D8" w:rsidRPr="005B759D">
        <w:rPr>
          <w:rFonts w:ascii="Times" w:eastAsia="Times New Roman" w:hAnsi="Times" w:cs="Segoe UI"/>
          <w:color w:val="000000" w:themeColor="text1"/>
          <w:kern w:val="0"/>
          <w:bdr w:val="none" w:sz="0" w:space="0" w:color="auto" w:frame="1"/>
          <w:shd w:val="clear" w:color="auto" w:fill="FFFFFF"/>
          <w14:ligatures w14:val="none"/>
        </w:rPr>
        <w:t xml:space="preserve"> to</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the group. He also has not explained objectivity in Stanford’s sense, since the norms he attributes to the group are those which are </w:t>
      </w:r>
      <w:r w:rsidR="008C7E1D" w:rsidRPr="005B759D">
        <w:rPr>
          <w:rFonts w:ascii="Times" w:eastAsia="Times New Roman" w:hAnsi="Times" w:cs="Segoe UI"/>
          <w:color w:val="000000" w:themeColor="text1"/>
          <w:kern w:val="0"/>
          <w:bdr w:val="none" w:sz="0" w:space="0" w:color="auto" w:frame="1"/>
          <w:shd w:val="clear" w:color="auto" w:fill="FFFFFF"/>
          <w14:ligatures w14:val="none"/>
        </w:rPr>
        <w:t>“the ideals of right and wrong that “we” have created over historical time”</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rather than </w:t>
      </w:r>
      <w:r w:rsidR="008C7E1D" w:rsidRPr="005B759D">
        <w:rPr>
          <w:rFonts w:ascii="Times" w:eastAsia="Times New Roman" w:hAnsi="Times" w:cs="Segoe UI"/>
          <w:color w:val="000000" w:themeColor="text1"/>
          <w:kern w:val="0"/>
          <w:bdr w:val="none" w:sz="0" w:space="0" w:color="auto" w:frame="1"/>
          <w:shd w:val="clear" w:color="auto" w:fill="FFFFFF"/>
          <w14:ligatures w14:val="none"/>
        </w:rPr>
        <w:t xml:space="preserve">those </w:t>
      </w:r>
      <w:r w:rsidRPr="005B759D">
        <w:rPr>
          <w:rFonts w:ascii="Times" w:eastAsia="Times New Roman" w:hAnsi="Times" w:cs="Segoe UI"/>
          <w:color w:val="000000" w:themeColor="text1"/>
          <w:kern w:val="0"/>
          <w:bdr w:val="none" w:sz="0" w:space="0" w:color="auto" w:frame="1"/>
          <w:shd w:val="clear" w:color="auto" w:fill="FFFFFF"/>
          <w14:ligatures w14:val="none"/>
        </w:rPr>
        <w:t xml:space="preserve">experienced as imposed on </w:t>
      </w:r>
      <w:r w:rsidR="00C342FF" w:rsidRPr="005B759D">
        <w:rPr>
          <w:rFonts w:ascii="Times" w:eastAsia="Times New Roman" w:hAnsi="Times" w:cs="Segoe UI"/>
          <w:color w:val="000000" w:themeColor="text1"/>
          <w:kern w:val="0"/>
          <w:bdr w:val="none" w:sz="0" w:space="0" w:color="auto" w:frame="1"/>
          <w:shd w:val="clear" w:color="auto" w:fill="FFFFFF"/>
          <w14:ligatures w14:val="none"/>
        </w:rPr>
        <w:t>us</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from the outside</w:t>
      </w:r>
      <w:r w:rsidR="008C7E1D" w:rsidRPr="005B759D">
        <w:rPr>
          <w:rFonts w:ascii="Times" w:eastAsia="Times New Roman" w:hAnsi="Times" w:cs="Segoe UI"/>
          <w:color w:val="000000" w:themeColor="text1"/>
          <w:kern w:val="0"/>
          <w:bdr w:val="none" w:sz="0" w:space="0" w:color="auto" w:frame="1"/>
          <w:shd w:val="clear" w:color="auto" w:fill="FFFFFF"/>
          <w14:ligatures w14:val="none"/>
        </w:rPr>
        <w:t xml:space="preserve"> (Tomasello 2016: 112)</w:t>
      </w:r>
      <w:r w:rsidRPr="005B759D">
        <w:rPr>
          <w:rFonts w:ascii="Times" w:eastAsia="Times New Roman" w:hAnsi="Times" w:cs="Segoe UI"/>
          <w:color w:val="000000" w:themeColor="text1"/>
          <w:kern w:val="0"/>
          <w:bdr w:val="none" w:sz="0" w:space="0" w:color="auto" w:frame="1"/>
          <w:shd w:val="clear" w:color="auto" w:fill="FFFFFF"/>
          <w14:ligatures w14:val="none"/>
        </w:rPr>
        <w:t xml:space="preserve">. While Tomasello does think that social norms are often presented as “impartial and objective” (Tomasello 2016: 102) and so may sound externalised, he also notes that “many social norms considered as moral by their practitioners are considered immoral by members of other cultures” (Tomasello 2016: 126). His explanatory target is </w:t>
      </w:r>
      <w:r w:rsidR="00C436BF" w:rsidRPr="005B759D">
        <w:rPr>
          <w:rFonts w:ascii="Times" w:eastAsia="Times New Roman" w:hAnsi="Times" w:cs="Segoe UI"/>
          <w:color w:val="000000" w:themeColor="text1"/>
          <w:kern w:val="0"/>
          <w:bdr w:val="none" w:sz="0" w:space="0" w:color="auto" w:frame="1"/>
          <w:shd w:val="clear" w:color="auto" w:fill="FFFFFF"/>
          <w14:ligatures w14:val="none"/>
        </w:rPr>
        <w:t xml:space="preserve">thus a </w:t>
      </w:r>
      <w:r w:rsidRPr="005B759D">
        <w:rPr>
          <w:rFonts w:ascii="Times" w:eastAsia="Times New Roman" w:hAnsi="Times" w:cs="Segoe UI"/>
          <w:color w:val="000000" w:themeColor="text1"/>
          <w:kern w:val="0"/>
          <w:bdr w:val="none" w:sz="0" w:space="0" w:color="auto" w:frame="1"/>
          <w:shd w:val="clear" w:color="auto" w:fill="FFFFFF"/>
          <w14:ligatures w14:val="none"/>
        </w:rPr>
        <w:t>morality based on in-group cooperation. Moral norms which are group-specific are not my target.</w:t>
      </w:r>
    </w:p>
    <w:p w14:paraId="54383E37" w14:textId="6342ECE6" w:rsidR="00CE5767" w:rsidRPr="005B759D" w:rsidRDefault="000E0FB2" w:rsidP="0046228A">
      <w:pPr>
        <w:spacing w:line="276" w:lineRule="auto"/>
        <w:jc w:val="both"/>
        <w:rPr>
          <w:rFonts w:ascii="Times" w:hAnsi="Times"/>
          <w:color w:val="000000" w:themeColor="text1"/>
        </w:rPr>
      </w:pPr>
      <w:r w:rsidRPr="005B759D">
        <w:rPr>
          <w:rFonts w:ascii="Times" w:hAnsi="Times"/>
          <w:color w:val="000000" w:themeColor="text1"/>
        </w:rPr>
        <w:t xml:space="preserve"> </w:t>
      </w:r>
    </w:p>
    <w:p w14:paraId="0CB7AA43" w14:textId="4B37EF28" w:rsidR="00CE5767" w:rsidRPr="005B759D" w:rsidRDefault="00A001D8" w:rsidP="0046228A">
      <w:pPr>
        <w:spacing w:line="276" w:lineRule="auto"/>
        <w:jc w:val="both"/>
        <w:rPr>
          <w:rFonts w:ascii="Times" w:hAnsi="Times"/>
          <w:color w:val="000000" w:themeColor="text1"/>
        </w:rPr>
      </w:pPr>
      <w:r w:rsidRPr="005B759D">
        <w:rPr>
          <w:rFonts w:ascii="Times" w:hAnsi="Times"/>
          <w:color w:val="000000" w:themeColor="text1"/>
        </w:rPr>
        <w:t>It</w:t>
      </w:r>
      <w:r w:rsidR="00CE5767" w:rsidRPr="005B759D">
        <w:rPr>
          <w:rFonts w:ascii="Times" w:hAnsi="Times"/>
          <w:color w:val="000000" w:themeColor="text1"/>
        </w:rPr>
        <w:t xml:space="preserve"> is worth noting externalisation may not be </w:t>
      </w:r>
      <w:r w:rsidRPr="005B759D">
        <w:rPr>
          <w:rFonts w:ascii="Times" w:hAnsi="Times"/>
          <w:color w:val="000000" w:themeColor="text1"/>
        </w:rPr>
        <w:t xml:space="preserve">an </w:t>
      </w:r>
      <w:r w:rsidR="00CE5767" w:rsidRPr="005B759D">
        <w:rPr>
          <w:rFonts w:ascii="Times" w:hAnsi="Times"/>
          <w:color w:val="000000" w:themeColor="text1"/>
        </w:rPr>
        <w:t>all or nothing phenomenon but rather, norms may exist on continuum</w:t>
      </w:r>
      <w:r w:rsidR="006834A4" w:rsidRPr="005B759D">
        <w:rPr>
          <w:rFonts w:ascii="Times" w:hAnsi="Times"/>
          <w:color w:val="000000" w:themeColor="text1"/>
        </w:rPr>
        <w:t>s</w:t>
      </w:r>
      <w:r w:rsidR="00CE5767" w:rsidRPr="005B759D">
        <w:rPr>
          <w:rFonts w:ascii="Times" w:hAnsi="Times"/>
          <w:color w:val="000000" w:themeColor="text1"/>
        </w:rPr>
        <w:t xml:space="preserve"> of objectivity and </w:t>
      </w:r>
      <w:r w:rsidRPr="005B759D">
        <w:rPr>
          <w:rFonts w:ascii="Times" w:hAnsi="Times"/>
          <w:color w:val="000000" w:themeColor="text1"/>
        </w:rPr>
        <w:t>absolutism</w:t>
      </w:r>
      <w:r w:rsidR="00CE5767" w:rsidRPr="005B759D">
        <w:rPr>
          <w:rFonts w:ascii="Times" w:hAnsi="Times"/>
          <w:color w:val="000000" w:themeColor="text1"/>
        </w:rPr>
        <w:t xml:space="preserve">. </w:t>
      </w:r>
      <w:bookmarkEnd w:id="9"/>
      <w:r w:rsidR="00CE5767" w:rsidRPr="005B759D">
        <w:rPr>
          <w:rFonts w:ascii="Times" w:hAnsi="Times"/>
          <w:color w:val="000000" w:themeColor="text1"/>
        </w:rPr>
        <w:t xml:space="preserve">If this is so, how much information the receiver requires about the sender of the signal in order to attribute a commitment to her will depend on the extent to which they believe the sender takes the norm to be externalised. The aforementioned fitness advantages of making commitments on the basis of externalised norms rather than commitments of other sorts help to explain the emergence of externalised norms as a means </w:t>
      </w:r>
      <w:r w:rsidR="004B039B" w:rsidRPr="005B759D">
        <w:rPr>
          <w:rFonts w:ascii="Times" w:hAnsi="Times"/>
          <w:color w:val="000000" w:themeColor="text1"/>
        </w:rPr>
        <w:t>of making commitments</w:t>
      </w:r>
      <w:r w:rsidR="00CE5767" w:rsidRPr="005B759D">
        <w:rPr>
          <w:rFonts w:ascii="Times" w:hAnsi="Times"/>
          <w:color w:val="000000" w:themeColor="text1"/>
        </w:rPr>
        <w:t>. This extends Stanford’s (2018) work on externalisation, simultaneously explaining how beliefs about externalised norms come to be known and how they have fitness consequences.</w:t>
      </w:r>
      <w:r w:rsidR="000E0FB2" w:rsidRPr="005B759D">
        <w:rPr>
          <w:rFonts w:ascii="Times" w:hAnsi="Times"/>
          <w:color w:val="000000" w:themeColor="text1"/>
        </w:rPr>
        <w:t xml:space="preserve"> In the remainder of this </w:t>
      </w:r>
      <w:r w:rsidR="0073606C" w:rsidRPr="005B759D">
        <w:rPr>
          <w:rFonts w:ascii="Times" w:hAnsi="Times"/>
          <w:color w:val="000000" w:themeColor="text1"/>
        </w:rPr>
        <w:t>article</w:t>
      </w:r>
      <w:r w:rsidR="000E0FB2" w:rsidRPr="005B759D">
        <w:rPr>
          <w:rFonts w:ascii="Times" w:hAnsi="Times"/>
          <w:color w:val="000000" w:themeColor="text1"/>
        </w:rPr>
        <w:t xml:space="preserve">, I discuss the deep connection between commitment and cooperation over our evolutionary history, showing that externalised norms and </w:t>
      </w:r>
      <w:r w:rsidR="00014A9E" w:rsidRPr="005B759D">
        <w:rPr>
          <w:rFonts w:ascii="Times" w:hAnsi="Times"/>
          <w:color w:val="000000" w:themeColor="text1"/>
        </w:rPr>
        <w:t>externalised</w:t>
      </w:r>
      <w:r w:rsidR="000E0FB2" w:rsidRPr="005B759D">
        <w:rPr>
          <w:rFonts w:ascii="Times" w:hAnsi="Times"/>
          <w:color w:val="000000" w:themeColor="text1"/>
        </w:rPr>
        <w:t xml:space="preserve"> commitment coevolved with our previous forms of commitment and cooperation.</w:t>
      </w:r>
    </w:p>
    <w:p w14:paraId="78616D93" w14:textId="77777777" w:rsidR="0046228A" w:rsidRPr="005B759D" w:rsidRDefault="0046228A" w:rsidP="0046228A">
      <w:pPr>
        <w:spacing w:line="276" w:lineRule="auto"/>
        <w:jc w:val="both"/>
        <w:rPr>
          <w:rFonts w:ascii="Times" w:hAnsi="Times"/>
          <w:color w:val="000000" w:themeColor="text1"/>
        </w:rPr>
      </w:pPr>
    </w:p>
    <w:p w14:paraId="3853FECC" w14:textId="742254D4" w:rsidR="00873822" w:rsidRPr="005B759D" w:rsidRDefault="007C223C" w:rsidP="0046228A">
      <w:pPr>
        <w:pStyle w:val="Heading1"/>
        <w:numPr>
          <w:ilvl w:val="0"/>
          <w:numId w:val="1"/>
        </w:numPr>
        <w:spacing w:before="0" w:line="276" w:lineRule="auto"/>
        <w:jc w:val="both"/>
      </w:pPr>
      <w:r w:rsidRPr="005B759D">
        <w:t>The emergence of externalised norms</w:t>
      </w:r>
      <w:r w:rsidR="00F21071" w:rsidRPr="005B759D">
        <w:t xml:space="preserve"> </w:t>
      </w:r>
    </w:p>
    <w:p w14:paraId="51ABA53B" w14:textId="77777777" w:rsidR="00464357" w:rsidRPr="005B759D" w:rsidRDefault="00464357" w:rsidP="0046228A">
      <w:pPr>
        <w:spacing w:line="276" w:lineRule="auto"/>
        <w:jc w:val="both"/>
        <w:rPr>
          <w:color w:val="000000" w:themeColor="text1"/>
        </w:rPr>
      </w:pPr>
    </w:p>
    <w:p w14:paraId="15150002" w14:textId="2A216897" w:rsidR="008F1713" w:rsidRPr="005B759D" w:rsidRDefault="009B7B60" w:rsidP="0046228A">
      <w:pPr>
        <w:spacing w:line="276" w:lineRule="auto"/>
        <w:jc w:val="both"/>
        <w:rPr>
          <w:rFonts w:ascii="Times" w:hAnsi="Times"/>
          <w:color w:val="000000" w:themeColor="text1"/>
        </w:rPr>
      </w:pPr>
      <w:r w:rsidRPr="005B759D">
        <w:rPr>
          <w:rFonts w:ascii="Times" w:hAnsi="Times"/>
          <w:color w:val="000000" w:themeColor="text1"/>
        </w:rPr>
        <w:t xml:space="preserve">The purpose of this section is to </w:t>
      </w:r>
      <w:r w:rsidR="009B3394" w:rsidRPr="005B759D">
        <w:rPr>
          <w:rFonts w:ascii="Times" w:hAnsi="Times"/>
          <w:color w:val="000000" w:themeColor="text1"/>
        </w:rPr>
        <w:t>shed light on</w:t>
      </w:r>
      <w:r w:rsidRPr="005B759D">
        <w:rPr>
          <w:rFonts w:ascii="Times" w:hAnsi="Times"/>
          <w:color w:val="000000" w:themeColor="text1"/>
        </w:rPr>
        <w:t xml:space="preserve"> how cooperation and commitment coevolved over human history. In doing so, I draw attention to the fact that commitment has been overlooked as </w:t>
      </w:r>
      <w:r w:rsidR="00274764" w:rsidRPr="005B759D">
        <w:rPr>
          <w:rFonts w:ascii="Times" w:hAnsi="Times"/>
          <w:color w:val="000000" w:themeColor="text1"/>
        </w:rPr>
        <w:t>a mechanism for correlating interaction long in our evolutionary history</w:t>
      </w:r>
      <w:r w:rsidRPr="005B759D">
        <w:rPr>
          <w:rFonts w:ascii="Times" w:hAnsi="Times"/>
          <w:color w:val="000000" w:themeColor="text1"/>
        </w:rPr>
        <w:t xml:space="preserve">. </w:t>
      </w:r>
      <w:r w:rsidR="00FC652E" w:rsidRPr="005B759D">
        <w:rPr>
          <w:rFonts w:ascii="Times" w:hAnsi="Times"/>
          <w:color w:val="000000" w:themeColor="text1"/>
        </w:rPr>
        <w:t xml:space="preserve">Though the how-possibly story on the role of commitment in securing cooperation has been put forth by Schelling (1960) and Frank (1988), the how-actually </w:t>
      </w:r>
      <w:r w:rsidR="00D439F7" w:rsidRPr="005B759D">
        <w:rPr>
          <w:rFonts w:ascii="Times" w:hAnsi="Times"/>
          <w:color w:val="000000" w:themeColor="text1"/>
        </w:rPr>
        <w:t xml:space="preserve">story </w:t>
      </w:r>
      <w:r w:rsidR="00FC652E" w:rsidRPr="005B759D">
        <w:rPr>
          <w:rFonts w:ascii="Times" w:hAnsi="Times"/>
          <w:color w:val="000000" w:themeColor="text1"/>
        </w:rPr>
        <w:t xml:space="preserve">of how commitment secured cooperation over evolutionary time is underexplored. </w:t>
      </w:r>
      <w:r w:rsidR="002C679A" w:rsidRPr="005B759D">
        <w:rPr>
          <w:rFonts w:ascii="Times" w:hAnsi="Times"/>
          <w:color w:val="000000" w:themeColor="text1"/>
        </w:rPr>
        <w:t xml:space="preserve">In this section, I seek to fill this gap, building </w:t>
      </w:r>
      <w:r w:rsidR="00681E21">
        <w:rPr>
          <w:rFonts w:ascii="Times" w:hAnsi="Times"/>
          <w:color w:val="000000" w:themeColor="text1"/>
        </w:rPr>
        <w:t>up</w:t>
      </w:r>
      <w:r w:rsidR="002C679A" w:rsidRPr="005B759D">
        <w:rPr>
          <w:rFonts w:ascii="Times" w:hAnsi="Times"/>
          <w:color w:val="000000" w:themeColor="text1"/>
        </w:rPr>
        <w:t xml:space="preserve">on </w:t>
      </w:r>
      <w:r w:rsidR="00417382">
        <w:rPr>
          <w:rFonts w:ascii="Times" w:hAnsi="Times"/>
          <w:color w:val="000000" w:themeColor="text1"/>
        </w:rPr>
        <w:t>my previous work</w:t>
      </w:r>
      <w:r w:rsidR="002C679A" w:rsidRPr="005B759D">
        <w:rPr>
          <w:rFonts w:ascii="Times" w:hAnsi="Times"/>
          <w:color w:val="000000" w:themeColor="text1"/>
        </w:rPr>
        <w:t xml:space="preserve"> </w:t>
      </w:r>
      <w:r w:rsidR="00417382">
        <w:rPr>
          <w:rFonts w:ascii="Times" w:hAnsi="Times"/>
          <w:color w:val="000000" w:themeColor="text1"/>
        </w:rPr>
        <w:t>(</w:t>
      </w:r>
      <w:r w:rsidR="002C679A" w:rsidRPr="005B759D">
        <w:rPr>
          <w:rFonts w:ascii="Times" w:hAnsi="Times"/>
          <w:color w:val="000000" w:themeColor="text1"/>
        </w:rPr>
        <w:t xml:space="preserve">Khan 2024). </w:t>
      </w:r>
    </w:p>
    <w:p w14:paraId="69EECC35" w14:textId="77777777" w:rsidR="008F1713" w:rsidRPr="005B759D" w:rsidRDefault="008F1713" w:rsidP="0046228A">
      <w:pPr>
        <w:spacing w:line="276" w:lineRule="auto"/>
        <w:jc w:val="both"/>
        <w:rPr>
          <w:rFonts w:ascii="Times" w:hAnsi="Times"/>
          <w:color w:val="000000" w:themeColor="text1"/>
        </w:rPr>
      </w:pPr>
    </w:p>
    <w:p w14:paraId="26E0AD78" w14:textId="17AE2CAB" w:rsidR="00841F45" w:rsidRPr="005B759D" w:rsidRDefault="00417382" w:rsidP="0046228A">
      <w:pPr>
        <w:spacing w:line="276" w:lineRule="auto"/>
        <w:jc w:val="both"/>
        <w:rPr>
          <w:rFonts w:ascii="Times" w:hAnsi="Times"/>
          <w:color w:val="000000" w:themeColor="text1"/>
        </w:rPr>
      </w:pPr>
      <w:r>
        <w:rPr>
          <w:rFonts w:ascii="Times" w:hAnsi="Times"/>
          <w:color w:val="000000" w:themeColor="text1"/>
        </w:rPr>
        <w:lastRenderedPageBreak/>
        <w:t>In earlier work, I have argued</w:t>
      </w:r>
      <w:r w:rsidR="00873822" w:rsidRPr="005B759D">
        <w:rPr>
          <w:rFonts w:ascii="Times" w:hAnsi="Times"/>
          <w:color w:val="000000" w:themeColor="text1"/>
        </w:rPr>
        <w:t xml:space="preserve"> that pre-linguistic commitments in the form of shared activities, as well as linguistic commitments in the form of both explicit and implicit promises have been a major contributing factor in the evolution of human cooperation. In particular, </w:t>
      </w:r>
      <w:r>
        <w:rPr>
          <w:rFonts w:ascii="Times" w:hAnsi="Times"/>
          <w:color w:val="000000" w:themeColor="text1"/>
        </w:rPr>
        <w:t>I</w:t>
      </w:r>
      <w:r w:rsidR="00873822" w:rsidRPr="005B759D">
        <w:rPr>
          <w:rFonts w:ascii="Times" w:hAnsi="Times"/>
          <w:color w:val="000000" w:themeColor="text1"/>
        </w:rPr>
        <w:t xml:space="preserve"> argue</w:t>
      </w:r>
      <w:r>
        <w:rPr>
          <w:rFonts w:ascii="Times" w:hAnsi="Times"/>
          <w:color w:val="000000" w:themeColor="text1"/>
        </w:rPr>
        <w:t>d</w:t>
      </w:r>
      <w:r w:rsidR="00873822" w:rsidRPr="005B759D">
        <w:rPr>
          <w:rFonts w:ascii="Times" w:hAnsi="Times"/>
          <w:color w:val="000000" w:themeColor="text1"/>
        </w:rPr>
        <w:t xml:space="preserve"> </w:t>
      </w:r>
      <w:r>
        <w:rPr>
          <w:rFonts w:ascii="Times" w:hAnsi="Times"/>
          <w:color w:val="000000" w:themeColor="text1"/>
        </w:rPr>
        <w:t xml:space="preserve">that </w:t>
      </w:r>
      <w:r w:rsidR="00873822" w:rsidRPr="005B759D">
        <w:rPr>
          <w:rFonts w:ascii="Times" w:hAnsi="Times"/>
          <w:color w:val="000000" w:themeColor="text1"/>
        </w:rPr>
        <w:t>participation in shared activities such as early hominin group hunting is an instance of commitment. It is a signal of intended cooperation which changes the sender’s relative payoffs for following through and changes the receiver’s expectations of her doing so. The commitment raises the cost of defection by making the reneger vulnerable to potential exclusion from the benefits of current and future cooperation, rendering following through on one’s commitment the fitness-enhancing option</w:t>
      </w:r>
      <w:r w:rsidR="00464357" w:rsidRPr="005B759D">
        <w:rPr>
          <w:rFonts w:ascii="Times" w:hAnsi="Times"/>
          <w:color w:val="000000" w:themeColor="text1"/>
        </w:rPr>
        <w:t xml:space="preserve"> in much the same way as the </w:t>
      </w:r>
      <w:r w:rsidR="00014A9E" w:rsidRPr="005B759D">
        <w:rPr>
          <w:rFonts w:ascii="Times" w:hAnsi="Times"/>
          <w:color w:val="000000" w:themeColor="text1"/>
        </w:rPr>
        <w:t>externalised</w:t>
      </w:r>
      <w:r w:rsidR="00464357" w:rsidRPr="005B759D">
        <w:rPr>
          <w:rFonts w:ascii="Times" w:hAnsi="Times"/>
          <w:color w:val="000000" w:themeColor="text1"/>
        </w:rPr>
        <w:t xml:space="preserve"> commitments discussed here.</w:t>
      </w:r>
    </w:p>
    <w:p w14:paraId="00DEF7B5" w14:textId="77777777" w:rsidR="00841F45" w:rsidRPr="005B759D" w:rsidRDefault="00841F45" w:rsidP="0046228A">
      <w:pPr>
        <w:spacing w:line="276" w:lineRule="auto"/>
        <w:jc w:val="both"/>
        <w:rPr>
          <w:rFonts w:ascii="Times" w:hAnsi="Times"/>
          <w:color w:val="000000" w:themeColor="text1"/>
        </w:rPr>
      </w:pPr>
    </w:p>
    <w:p w14:paraId="2C9A52AC" w14:textId="3BA4B93C" w:rsidR="00873822" w:rsidRPr="005B759D" w:rsidRDefault="00417382" w:rsidP="0046228A">
      <w:pPr>
        <w:spacing w:line="276" w:lineRule="auto"/>
        <w:jc w:val="both"/>
        <w:rPr>
          <w:rFonts w:ascii="Times" w:hAnsi="Times"/>
          <w:color w:val="000000" w:themeColor="text1"/>
        </w:rPr>
      </w:pPr>
      <w:r>
        <w:rPr>
          <w:rFonts w:ascii="Times" w:hAnsi="Times"/>
          <w:color w:val="000000" w:themeColor="text1"/>
        </w:rPr>
        <w:t>I</w:t>
      </w:r>
      <w:r w:rsidR="00873822" w:rsidRPr="005B759D">
        <w:rPr>
          <w:rFonts w:ascii="Times" w:hAnsi="Times"/>
          <w:color w:val="000000" w:themeColor="text1"/>
        </w:rPr>
        <w:t xml:space="preserve"> also argue</w:t>
      </w:r>
      <w:r>
        <w:rPr>
          <w:rFonts w:ascii="Times" w:hAnsi="Times"/>
          <w:color w:val="000000" w:themeColor="text1"/>
        </w:rPr>
        <w:t>d</w:t>
      </w:r>
      <w:r w:rsidR="00873822" w:rsidRPr="005B759D">
        <w:rPr>
          <w:rFonts w:ascii="Times" w:hAnsi="Times"/>
          <w:color w:val="000000" w:themeColor="text1"/>
        </w:rPr>
        <w:t xml:space="preserve"> that successful hunting, and other factors such as cooperative breeding, enabled new forms of cooperation: the development of more sophisticated tools; the division of labour; specialisation; new cognitive capacities for cooperative interaction in infants; an expansion in terrestrial habitats; better territory defence, and information sharing. These innovations, along with other ecological factors, led to the formation of larger, multi-level groups and this selective environment favoured the development of linguistic communication to coordinate among new group members. The advent of language enabled correlated interaction based on reputation and a new form of commitment – linguistic commitment – which offered obvious fitness advantages over pre-linguistic commitments. As such, commitment and cooperation coevolved. </w:t>
      </w:r>
      <w:r>
        <w:rPr>
          <w:rFonts w:ascii="Times" w:hAnsi="Times"/>
          <w:color w:val="000000" w:themeColor="text1"/>
        </w:rPr>
        <w:t xml:space="preserve">Here, </w:t>
      </w:r>
      <w:r w:rsidR="00873822" w:rsidRPr="005B759D">
        <w:rPr>
          <w:rFonts w:ascii="Times" w:hAnsi="Times"/>
          <w:color w:val="000000" w:themeColor="text1"/>
        </w:rPr>
        <w:t xml:space="preserve">I will show how we can understand </w:t>
      </w:r>
      <w:r w:rsidR="00014A9E" w:rsidRPr="005B759D">
        <w:rPr>
          <w:rFonts w:ascii="Times" w:hAnsi="Times"/>
          <w:color w:val="000000" w:themeColor="text1"/>
        </w:rPr>
        <w:t>externalised</w:t>
      </w:r>
      <w:r w:rsidR="00873822" w:rsidRPr="005B759D">
        <w:rPr>
          <w:rFonts w:ascii="Times" w:hAnsi="Times"/>
          <w:color w:val="000000" w:themeColor="text1"/>
        </w:rPr>
        <w:t xml:space="preserve"> commitments as part of this same coevolutionary trajectory between commitment and cooperation. </w:t>
      </w:r>
    </w:p>
    <w:p w14:paraId="539F9CA2" w14:textId="77777777" w:rsidR="008E2E7B" w:rsidRPr="005B759D" w:rsidRDefault="008E2E7B" w:rsidP="0046228A">
      <w:pPr>
        <w:spacing w:line="276" w:lineRule="auto"/>
        <w:jc w:val="both"/>
        <w:rPr>
          <w:color w:val="000000" w:themeColor="text1"/>
        </w:rPr>
      </w:pPr>
    </w:p>
    <w:p w14:paraId="7D7AD330" w14:textId="76BAC8F0" w:rsidR="00E010A0" w:rsidRPr="005B759D" w:rsidRDefault="00417382" w:rsidP="0046228A">
      <w:pPr>
        <w:spacing w:line="276" w:lineRule="auto"/>
        <w:jc w:val="both"/>
        <w:rPr>
          <w:rFonts w:ascii="Times" w:hAnsi="Times"/>
          <w:color w:val="000000" w:themeColor="text1"/>
        </w:rPr>
      </w:pPr>
      <w:r>
        <w:rPr>
          <w:rFonts w:ascii="Times" w:hAnsi="Times"/>
          <w:color w:val="000000" w:themeColor="text1"/>
        </w:rPr>
        <w:t>E</w:t>
      </w:r>
      <w:r w:rsidR="00E010A0" w:rsidRPr="005B759D">
        <w:rPr>
          <w:rFonts w:ascii="Times" w:hAnsi="Times"/>
          <w:color w:val="000000" w:themeColor="text1"/>
        </w:rPr>
        <w:t xml:space="preserve">xternalised norms coevolved with previous practices of cooperation and commitment in two ways. </w:t>
      </w:r>
      <w:r>
        <w:rPr>
          <w:rFonts w:ascii="Times" w:hAnsi="Times"/>
          <w:color w:val="000000" w:themeColor="text1"/>
        </w:rPr>
        <w:t xml:space="preserve">In elaborating this, </w:t>
      </w:r>
      <w:r w:rsidR="00EE150B" w:rsidRPr="005B759D">
        <w:rPr>
          <w:rFonts w:ascii="Times" w:hAnsi="Times"/>
          <w:color w:val="000000" w:themeColor="text1"/>
        </w:rPr>
        <w:t xml:space="preserve">I will make two </w:t>
      </w:r>
      <w:r w:rsidR="00E010A0" w:rsidRPr="005B759D">
        <w:rPr>
          <w:rFonts w:ascii="Times" w:hAnsi="Times"/>
          <w:color w:val="000000" w:themeColor="text1"/>
        </w:rPr>
        <w:t xml:space="preserve">kinds of claims: one concerns the cognitive and emotional </w:t>
      </w:r>
      <w:r w:rsidR="00E010A0" w:rsidRPr="005B759D">
        <w:rPr>
          <w:rFonts w:ascii="Times" w:hAnsi="Times"/>
          <w:i/>
          <w:iCs/>
          <w:color w:val="000000" w:themeColor="text1"/>
        </w:rPr>
        <w:t>precursors</w:t>
      </w:r>
      <w:r w:rsidR="00E010A0" w:rsidRPr="005B759D">
        <w:rPr>
          <w:rFonts w:ascii="Times" w:hAnsi="Times"/>
          <w:color w:val="000000" w:themeColor="text1"/>
        </w:rPr>
        <w:t xml:space="preserve"> to the emergence of externalised norms and the other concerns the </w:t>
      </w:r>
      <w:r w:rsidR="00E010A0" w:rsidRPr="005B759D">
        <w:rPr>
          <w:rFonts w:ascii="Times" w:hAnsi="Times"/>
          <w:i/>
          <w:iCs/>
          <w:color w:val="000000" w:themeColor="text1"/>
        </w:rPr>
        <w:t>selection pressure</w:t>
      </w:r>
      <w:r w:rsidR="00E010A0" w:rsidRPr="005B759D">
        <w:rPr>
          <w:rFonts w:ascii="Times" w:hAnsi="Times"/>
          <w:color w:val="000000" w:themeColor="text1"/>
        </w:rPr>
        <w:t xml:space="preserve">. The first of these coevolutionary claims is not causal, but rather suggests that commitment had a role in providing the precursors that needed to be in place for a new form of cooperation to evolve (correlated interaction based on externalised norms). That is, </w:t>
      </w:r>
      <w:r w:rsidR="00EC37D2" w:rsidRPr="005B759D">
        <w:rPr>
          <w:rFonts w:ascii="Times" w:hAnsi="Times"/>
          <w:color w:val="000000" w:themeColor="text1"/>
        </w:rPr>
        <w:t>shared activity grounded on commitment</w:t>
      </w:r>
      <w:r w:rsidR="00E010A0" w:rsidRPr="005B759D">
        <w:rPr>
          <w:rFonts w:ascii="Times" w:hAnsi="Times"/>
          <w:color w:val="000000" w:themeColor="text1"/>
        </w:rPr>
        <w:t xml:space="preserve"> did not select for externalisation but it created the conditions that made externalisation possible – the cognitive foundations of </w:t>
      </w:r>
      <w:r w:rsidR="00014A9E" w:rsidRPr="005B759D">
        <w:rPr>
          <w:rFonts w:ascii="Times" w:hAnsi="Times"/>
          <w:color w:val="000000" w:themeColor="text1"/>
        </w:rPr>
        <w:t xml:space="preserve">moral and </w:t>
      </w:r>
      <w:r w:rsidR="002C679A" w:rsidRPr="005B759D">
        <w:rPr>
          <w:rFonts w:ascii="Times" w:hAnsi="Times"/>
          <w:color w:val="000000" w:themeColor="text1"/>
        </w:rPr>
        <w:t>externalised</w:t>
      </w:r>
      <w:r w:rsidR="00E010A0" w:rsidRPr="005B759D">
        <w:rPr>
          <w:rFonts w:ascii="Times" w:hAnsi="Times"/>
          <w:color w:val="000000" w:themeColor="text1"/>
        </w:rPr>
        <w:t xml:space="preserve"> thought. The second of these coevolutionary claims is causal. I suggest that the advent of larger societies with more complex cooperative interactions resulting from </w:t>
      </w:r>
      <w:r w:rsidR="002A3268" w:rsidRPr="005B759D">
        <w:rPr>
          <w:rFonts w:ascii="Times" w:hAnsi="Times"/>
          <w:color w:val="000000" w:themeColor="text1"/>
        </w:rPr>
        <w:t>early</w:t>
      </w:r>
      <w:r w:rsidR="00FA34BE" w:rsidRPr="005B759D">
        <w:rPr>
          <w:rFonts w:ascii="Times" w:hAnsi="Times"/>
          <w:color w:val="000000" w:themeColor="text1"/>
        </w:rPr>
        <w:t xml:space="preserve"> shared activity</w:t>
      </w:r>
      <w:r w:rsidR="00E010A0" w:rsidRPr="005B759D">
        <w:rPr>
          <w:rFonts w:ascii="Times" w:hAnsi="Times"/>
          <w:color w:val="000000" w:themeColor="text1"/>
        </w:rPr>
        <w:t xml:space="preserve"> and language selects for</w:t>
      </w:r>
      <w:r w:rsidR="00E010A0" w:rsidRPr="005B759D">
        <w:rPr>
          <w:rFonts w:ascii="Times" w:hAnsi="Times"/>
          <w:i/>
          <w:iCs/>
          <w:color w:val="000000" w:themeColor="text1"/>
        </w:rPr>
        <w:t xml:space="preserve"> </w:t>
      </w:r>
      <w:r w:rsidR="00E010A0" w:rsidRPr="005B759D">
        <w:rPr>
          <w:rFonts w:ascii="Times" w:hAnsi="Times"/>
          <w:color w:val="000000" w:themeColor="text1"/>
        </w:rPr>
        <w:t>externalisation as a means to facilitate correlated interaction.</w:t>
      </w:r>
      <w:r w:rsidR="00EB1497" w:rsidRPr="005B759D">
        <w:rPr>
          <w:rFonts w:ascii="Times" w:hAnsi="Times"/>
          <w:color w:val="000000" w:themeColor="text1"/>
        </w:rPr>
        <w:t xml:space="preserve"> </w:t>
      </w:r>
    </w:p>
    <w:p w14:paraId="4BF191EA" w14:textId="77777777" w:rsidR="00E010A0" w:rsidRPr="005B759D" w:rsidRDefault="00E010A0" w:rsidP="0046228A">
      <w:pPr>
        <w:spacing w:line="276" w:lineRule="auto"/>
        <w:jc w:val="both"/>
        <w:rPr>
          <w:rFonts w:ascii="Times" w:hAnsi="Times"/>
          <w:color w:val="000000" w:themeColor="text1"/>
          <w:lang w:val="en-GB"/>
        </w:rPr>
      </w:pPr>
    </w:p>
    <w:p w14:paraId="48CC3323" w14:textId="7349E5DE" w:rsidR="004944BB" w:rsidRPr="005B759D" w:rsidRDefault="00E010A0" w:rsidP="004944BB">
      <w:pPr>
        <w:spacing w:line="276" w:lineRule="auto"/>
        <w:jc w:val="both"/>
        <w:rPr>
          <w:rFonts w:ascii="Times" w:hAnsi="Times"/>
          <w:color w:val="000000" w:themeColor="text1"/>
        </w:rPr>
      </w:pPr>
      <w:r w:rsidRPr="005B759D">
        <w:rPr>
          <w:rFonts w:ascii="Times" w:hAnsi="Times"/>
          <w:color w:val="000000" w:themeColor="text1"/>
        </w:rPr>
        <w:t xml:space="preserve">The Piagetian tradition sees moral understanding as fundamentally involving the capacity for perspective-taking (Piaget 1932; Kohlberg 1984; Selman 1980; Damon 1977). </w:t>
      </w:r>
      <w:r w:rsidR="00841F45" w:rsidRPr="005B759D">
        <w:rPr>
          <w:rFonts w:ascii="Times" w:hAnsi="Times"/>
          <w:color w:val="000000" w:themeColor="text1"/>
        </w:rPr>
        <w:t>For example,</w:t>
      </w:r>
      <w:r w:rsidRPr="005B759D">
        <w:rPr>
          <w:rFonts w:ascii="Times" w:hAnsi="Times"/>
          <w:color w:val="000000" w:themeColor="text1"/>
        </w:rPr>
        <w:t xml:space="preserve"> Goldman (1993: 351) writes, “paradigm cases of empathy… consist first of taking the perspective of another person, that is, imaginatively assuming one or more of the other person’s mental states.” Deigh (1995: 758) argues that grasping right and wrong depends on taking another’s perspective and imagining feelings of frustration or anger. Gordon (1995) codifies how this turns into a moral </w:t>
      </w:r>
      <w:r w:rsidRPr="005B759D">
        <w:rPr>
          <w:rFonts w:ascii="Times" w:hAnsi="Times"/>
          <w:color w:val="000000" w:themeColor="text1"/>
        </w:rPr>
        <w:lastRenderedPageBreak/>
        <w:t xml:space="preserve">judgment, which is agent-neutral in the way we expect of externalised judgments, by suggesting: “Imagine being in </w:t>
      </w:r>
      <w:r w:rsidRPr="005B759D">
        <w:rPr>
          <w:rFonts w:ascii="Times" w:hAnsi="Times"/>
          <w:i/>
          <w:iCs/>
          <w:color w:val="000000" w:themeColor="text1"/>
        </w:rPr>
        <w:t>X</w:t>
      </w:r>
      <w:r w:rsidRPr="005B759D">
        <w:rPr>
          <w:rFonts w:ascii="Times" w:hAnsi="Times"/>
          <w:color w:val="000000" w:themeColor="text1"/>
        </w:rPr>
        <w:t xml:space="preserve">’s situation, once with the further adjustments required to imagine being </w:t>
      </w:r>
      <w:r w:rsidRPr="005B759D">
        <w:rPr>
          <w:rFonts w:ascii="Times" w:hAnsi="Times"/>
          <w:i/>
          <w:iCs/>
          <w:color w:val="000000" w:themeColor="text1"/>
        </w:rPr>
        <w:t>X</w:t>
      </w:r>
      <w:r w:rsidRPr="005B759D">
        <w:rPr>
          <w:rFonts w:ascii="Times" w:hAnsi="Times"/>
          <w:color w:val="000000" w:themeColor="text1"/>
        </w:rPr>
        <w:t xml:space="preserve"> in </w:t>
      </w:r>
      <w:r w:rsidRPr="005B759D">
        <w:rPr>
          <w:rFonts w:ascii="Times" w:hAnsi="Times"/>
          <w:i/>
          <w:iCs/>
          <w:color w:val="000000" w:themeColor="text1"/>
        </w:rPr>
        <w:t>X</w:t>
      </w:r>
      <w:r w:rsidRPr="005B759D">
        <w:rPr>
          <w:rFonts w:ascii="Times" w:hAnsi="Times"/>
          <w:color w:val="000000" w:themeColor="text1"/>
        </w:rPr>
        <w:t xml:space="preserve">’s situation and once without these adjustments. If your response is the same in each case, approve </w:t>
      </w:r>
      <w:r w:rsidRPr="005B759D">
        <w:rPr>
          <w:rFonts w:ascii="Times" w:hAnsi="Times"/>
          <w:i/>
          <w:iCs/>
          <w:color w:val="000000" w:themeColor="text1"/>
        </w:rPr>
        <w:t>X</w:t>
      </w:r>
      <w:r w:rsidRPr="005B759D">
        <w:rPr>
          <w:rFonts w:ascii="Times" w:hAnsi="Times"/>
          <w:color w:val="000000" w:themeColor="text1"/>
        </w:rPr>
        <w:t xml:space="preserve">’s conduct; if not, disapprove” (Gordon 1995: 741). </w:t>
      </w:r>
      <w:r w:rsidR="001A4D42" w:rsidRPr="005B759D">
        <w:rPr>
          <w:rFonts w:ascii="Times" w:hAnsi="Times"/>
          <w:color w:val="000000" w:themeColor="text1"/>
        </w:rPr>
        <w:t xml:space="preserve">In suggesting there is a link between perspective-taking and externalisation, </w:t>
      </w:r>
      <w:r w:rsidR="005922F5" w:rsidRPr="005B759D">
        <w:rPr>
          <w:rFonts w:ascii="Times" w:hAnsi="Times"/>
          <w:color w:val="000000" w:themeColor="text1"/>
        </w:rPr>
        <w:t>I am not tied to any one account of the origin of moral</w:t>
      </w:r>
      <w:r w:rsidR="001A4D42" w:rsidRPr="005B759D">
        <w:rPr>
          <w:rFonts w:ascii="Times" w:hAnsi="Times"/>
          <w:color w:val="000000" w:themeColor="text1"/>
        </w:rPr>
        <w:t xml:space="preserve"> cognition</w:t>
      </w:r>
      <w:r w:rsidR="00274764" w:rsidRPr="005B759D">
        <w:rPr>
          <w:rFonts w:ascii="Times" w:hAnsi="Times"/>
          <w:color w:val="000000" w:themeColor="text1"/>
        </w:rPr>
        <w:t xml:space="preserve"> </w:t>
      </w:r>
      <w:r w:rsidR="005922F5" w:rsidRPr="005B759D">
        <w:rPr>
          <w:rFonts w:ascii="Times" w:hAnsi="Times"/>
          <w:color w:val="000000" w:themeColor="text1"/>
        </w:rPr>
        <w:t>– only the less controversial claim that perspective-taking is an important part of moral cognition</w:t>
      </w:r>
      <w:r w:rsidR="001A4D42" w:rsidRPr="005B759D">
        <w:rPr>
          <w:rFonts w:ascii="Times" w:hAnsi="Times"/>
          <w:color w:val="000000" w:themeColor="text1"/>
        </w:rPr>
        <w:t xml:space="preserve"> and externalisation (Tomasello 2016; Darwall 2006).</w:t>
      </w:r>
      <w:r w:rsidR="004944BB" w:rsidRPr="005B759D">
        <w:rPr>
          <w:rStyle w:val="FootnoteReference"/>
          <w:rFonts w:ascii="Times" w:hAnsi="Times"/>
          <w:color w:val="000000" w:themeColor="text1"/>
        </w:rPr>
        <w:footnoteReference w:id="10"/>
      </w:r>
      <w:r w:rsidR="00274764" w:rsidRPr="005B759D">
        <w:rPr>
          <w:rFonts w:ascii="Times" w:hAnsi="Times"/>
          <w:color w:val="000000" w:themeColor="text1"/>
        </w:rPr>
        <w:t xml:space="preserve"> Indeed, there are many others who believe the roots of moral feelings lie in perspective-taking. Consider, for example, Tomasello’s (2016) views on the origins of human morality or Darwall’s (2006) </w:t>
      </w:r>
      <w:r w:rsidR="00274764" w:rsidRPr="005B759D">
        <w:rPr>
          <w:rFonts w:ascii="Times" w:hAnsi="Times"/>
          <w:color w:val="000000" w:themeColor="text1"/>
          <w:lang w:val="en-GB"/>
        </w:rPr>
        <w:t>second-personal view of morality.</w:t>
      </w:r>
    </w:p>
    <w:p w14:paraId="4AF14135" w14:textId="77777777" w:rsidR="00841F45" w:rsidRPr="005B759D" w:rsidRDefault="00841F45" w:rsidP="0046228A">
      <w:pPr>
        <w:spacing w:line="276" w:lineRule="auto"/>
        <w:jc w:val="both"/>
        <w:rPr>
          <w:rFonts w:ascii="Times" w:hAnsi="Times"/>
          <w:color w:val="000000" w:themeColor="text1"/>
        </w:rPr>
      </w:pPr>
    </w:p>
    <w:p w14:paraId="6ED24B22" w14:textId="0BA9DCB1" w:rsidR="004944BB" w:rsidRPr="005B759D" w:rsidRDefault="00841F45" w:rsidP="002C679A">
      <w:pPr>
        <w:spacing w:line="276" w:lineRule="auto"/>
        <w:jc w:val="both"/>
        <w:rPr>
          <w:rFonts w:ascii="Times" w:hAnsi="Times"/>
          <w:color w:val="000000" w:themeColor="text1"/>
        </w:rPr>
      </w:pPr>
      <w:r w:rsidRPr="005B759D">
        <w:rPr>
          <w:rFonts w:ascii="Times" w:hAnsi="Times"/>
          <w:color w:val="000000" w:themeColor="text1"/>
        </w:rPr>
        <w:t xml:space="preserve">It is likely that </w:t>
      </w:r>
      <w:r w:rsidR="00E02093" w:rsidRPr="005B759D">
        <w:rPr>
          <w:rFonts w:ascii="Times" w:hAnsi="Times"/>
          <w:color w:val="000000" w:themeColor="text1"/>
        </w:rPr>
        <w:t>early forms of</w:t>
      </w:r>
      <w:r w:rsidR="0010489A" w:rsidRPr="005B759D">
        <w:rPr>
          <w:rFonts w:ascii="Times" w:hAnsi="Times"/>
          <w:color w:val="000000" w:themeColor="text1"/>
        </w:rPr>
        <w:t xml:space="preserve"> commitment </w:t>
      </w:r>
      <w:r w:rsidRPr="005B759D">
        <w:rPr>
          <w:rFonts w:ascii="Times" w:hAnsi="Times"/>
          <w:color w:val="000000" w:themeColor="text1"/>
        </w:rPr>
        <w:t xml:space="preserve">play a large role in the development of such capabilities. </w:t>
      </w:r>
      <w:r w:rsidR="00417382">
        <w:rPr>
          <w:rFonts w:ascii="Times" w:hAnsi="Times"/>
          <w:color w:val="000000" w:themeColor="text1"/>
        </w:rPr>
        <w:t>A</w:t>
      </w:r>
      <w:r w:rsidRPr="005B759D">
        <w:rPr>
          <w:rFonts w:ascii="Times" w:hAnsi="Times"/>
          <w:color w:val="000000" w:themeColor="text1"/>
        </w:rPr>
        <w:t xml:space="preserve"> key component in the development of such perspectival representations were the requirements of effective action in shared activity, such as hunting, foraging or alloparenting, which</w:t>
      </w:r>
      <w:r w:rsidR="00417382">
        <w:rPr>
          <w:rFonts w:ascii="Times" w:hAnsi="Times"/>
          <w:color w:val="000000" w:themeColor="text1"/>
        </w:rPr>
        <w:t>, in earlier work,</w:t>
      </w:r>
      <w:r w:rsidRPr="005B759D">
        <w:rPr>
          <w:rFonts w:ascii="Times" w:hAnsi="Times"/>
          <w:color w:val="000000" w:themeColor="text1"/>
        </w:rPr>
        <w:t xml:space="preserve"> </w:t>
      </w:r>
      <w:r w:rsidR="00417382">
        <w:rPr>
          <w:rFonts w:ascii="Times" w:hAnsi="Times"/>
          <w:color w:val="000000" w:themeColor="text1"/>
        </w:rPr>
        <w:t>I</w:t>
      </w:r>
      <w:r w:rsidRPr="005B759D">
        <w:rPr>
          <w:rFonts w:ascii="Times" w:hAnsi="Times"/>
          <w:color w:val="000000" w:themeColor="text1"/>
        </w:rPr>
        <w:t xml:space="preserve"> ha</w:t>
      </w:r>
      <w:r w:rsidR="00417382">
        <w:rPr>
          <w:rFonts w:ascii="Times" w:hAnsi="Times"/>
          <w:color w:val="000000" w:themeColor="text1"/>
        </w:rPr>
        <w:t>ve</w:t>
      </w:r>
      <w:r w:rsidRPr="005B759D">
        <w:rPr>
          <w:rFonts w:ascii="Times" w:hAnsi="Times"/>
          <w:color w:val="000000" w:themeColor="text1"/>
        </w:rPr>
        <w:t xml:space="preserve"> argued are importantly based on commitment</w:t>
      </w:r>
      <w:r w:rsidR="00417382">
        <w:rPr>
          <w:rFonts w:ascii="Times" w:hAnsi="Times"/>
          <w:color w:val="000000" w:themeColor="text1"/>
        </w:rPr>
        <w:t xml:space="preserve"> (Khan 2024)</w:t>
      </w:r>
      <w:r w:rsidRPr="005B759D">
        <w:rPr>
          <w:rFonts w:ascii="Times" w:hAnsi="Times"/>
          <w:color w:val="000000" w:themeColor="text1"/>
        </w:rPr>
        <w:t xml:space="preserve">. </w:t>
      </w:r>
      <w:r w:rsidRPr="005B759D">
        <w:rPr>
          <w:rFonts w:ascii="Times New Roman" w:eastAsia="Calibri" w:hAnsi="Times New Roman" w:cs="Times New Roman"/>
          <w:color w:val="000000" w:themeColor="text1"/>
        </w:rPr>
        <w:t xml:space="preserve">For example, </w:t>
      </w:r>
      <w:r w:rsidR="00E02093" w:rsidRPr="005B759D">
        <w:rPr>
          <w:rFonts w:ascii="Times New Roman" w:eastAsia="Calibri" w:hAnsi="Times New Roman" w:cs="Times New Roman"/>
          <w:color w:val="000000" w:themeColor="text1"/>
        </w:rPr>
        <w:t xml:space="preserve">in a joint foraging task, </w:t>
      </w:r>
      <w:r w:rsidRPr="005B759D">
        <w:rPr>
          <w:rFonts w:ascii="Times New Roman" w:eastAsia="Calibri" w:hAnsi="Times New Roman" w:cs="Times New Roman"/>
          <w:color w:val="000000" w:themeColor="text1"/>
        </w:rPr>
        <w:t xml:space="preserve">for Sandy to understand why Betty points at the banana tree, she must understand that Betty is trying to inform her of something relevant to their current task of banana gathering, and this requires taking </w:t>
      </w:r>
      <w:r w:rsidR="00E02093" w:rsidRPr="005B759D">
        <w:rPr>
          <w:rFonts w:ascii="Times New Roman" w:eastAsia="Calibri" w:hAnsi="Times New Roman" w:cs="Times New Roman"/>
          <w:color w:val="000000" w:themeColor="text1"/>
        </w:rPr>
        <w:t xml:space="preserve">on </w:t>
      </w:r>
      <w:r w:rsidRPr="005B759D">
        <w:rPr>
          <w:rFonts w:ascii="Times New Roman" w:eastAsia="Calibri" w:hAnsi="Times New Roman" w:cs="Times New Roman"/>
          <w:color w:val="000000" w:themeColor="text1"/>
        </w:rPr>
        <w:t xml:space="preserve">a perspectival representation geared toward their joint activity (Tomasello 2014). </w:t>
      </w:r>
      <w:r w:rsidRPr="005B759D">
        <w:rPr>
          <w:rFonts w:ascii="Times" w:hAnsi="Times"/>
          <w:color w:val="000000" w:themeColor="text1"/>
        </w:rPr>
        <w:t xml:space="preserve">So, the perspective-taking capacities which developed in situations of joint activity are an important step in coming to make a second-personal – and, eventually, agent-neutral judgment – and, if something like the Piagetian account is correct, the development of a sense of </w:t>
      </w:r>
      <w:r w:rsidR="00014A9E" w:rsidRPr="005B759D">
        <w:rPr>
          <w:rFonts w:ascii="Times" w:hAnsi="Times"/>
          <w:color w:val="000000" w:themeColor="text1"/>
        </w:rPr>
        <w:t>externalised</w:t>
      </w:r>
      <w:r w:rsidRPr="005B759D">
        <w:rPr>
          <w:rFonts w:ascii="Times" w:hAnsi="Times"/>
          <w:color w:val="000000" w:themeColor="text1"/>
        </w:rPr>
        <w:t xml:space="preserve"> right and wrong. </w:t>
      </w:r>
      <w:r w:rsidR="00E02093" w:rsidRPr="005B759D">
        <w:rPr>
          <w:rFonts w:ascii="Times" w:hAnsi="Times"/>
          <w:color w:val="000000" w:themeColor="text1"/>
        </w:rPr>
        <w:t>Such perspective-taking capacities were developed in activities dependent on early, pre-linguistic commitment.</w:t>
      </w:r>
      <w:r w:rsidR="002C679A" w:rsidRPr="005B759D">
        <w:rPr>
          <w:rStyle w:val="FootnoteReference"/>
          <w:rFonts w:ascii="Times" w:hAnsi="Times"/>
          <w:color w:val="000000" w:themeColor="text1"/>
        </w:rPr>
        <w:footnoteReference w:id="11"/>
      </w:r>
    </w:p>
    <w:p w14:paraId="68C45E51" w14:textId="77777777" w:rsidR="004944BB" w:rsidRPr="005B759D" w:rsidRDefault="004944BB" w:rsidP="0046228A">
      <w:pPr>
        <w:spacing w:line="276" w:lineRule="auto"/>
        <w:jc w:val="both"/>
        <w:rPr>
          <w:rFonts w:ascii="Times" w:hAnsi="Times"/>
          <w:color w:val="000000" w:themeColor="text1"/>
        </w:rPr>
      </w:pPr>
    </w:p>
    <w:p w14:paraId="622DC7AC" w14:textId="651A3B16" w:rsidR="00E010A0" w:rsidRPr="005B759D" w:rsidRDefault="004944BB"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In addition to perspective-taking, </w:t>
      </w:r>
      <w:r w:rsidR="00E010A0" w:rsidRPr="005B759D">
        <w:rPr>
          <w:rFonts w:ascii="Times" w:hAnsi="Times"/>
          <w:color w:val="000000" w:themeColor="text1"/>
          <w:lang w:val="en-GB"/>
        </w:rPr>
        <w:t xml:space="preserve">moral motivations </w:t>
      </w:r>
      <w:r w:rsidR="0013202B" w:rsidRPr="005B759D">
        <w:rPr>
          <w:rFonts w:ascii="Times" w:hAnsi="Times"/>
          <w:color w:val="000000" w:themeColor="text1"/>
          <w:lang w:val="en-GB"/>
        </w:rPr>
        <w:t xml:space="preserve">likely </w:t>
      </w:r>
      <w:r w:rsidR="00E010A0" w:rsidRPr="005B759D">
        <w:rPr>
          <w:rFonts w:ascii="Times" w:hAnsi="Times"/>
          <w:color w:val="000000" w:themeColor="text1"/>
          <w:lang w:val="en-GB"/>
        </w:rPr>
        <w:t xml:space="preserve">depend on a particular </w:t>
      </w:r>
      <w:r w:rsidR="00E010A0" w:rsidRPr="005B759D">
        <w:rPr>
          <w:rFonts w:ascii="Times" w:hAnsi="Times"/>
          <w:i/>
          <w:iCs/>
          <w:color w:val="000000" w:themeColor="text1"/>
          <w:lang w:val="en-GB"/>
        </w:rPr>
        <w:t>affective mechanism</w:t>
      </w:r>
      <w:r w:rsidR="00E010A0" w:rsidRPr="005B759D">
        <w:rPr>
          <w:rFonts w:ascii="Times" w:hAnsi="Times"/>
          <w:color w:val="000000" w:themeColor="text1"/>
          <w:lang w:val="en-GB"/>
        </w:rPr>
        <w:t xml:space="preserve"> that is activated by suffering in others</w:t>
      </w:r>
      <w:r w:rsidR="0013202B" w:rsidRPr="005B759D">
        <w:rPr>
          <w:rFonts w:ascii="Times" w:hAnsi="Times"/>
          <w:color w:val="000000" w:themeColor="text1"/>
          <w:lang w:val="en-GB"/>
        </w:rPr>
        <w:t xml:space="preserve"> (Nichols 2004). Nichols (2004)</w:t>
      </w:r>
      <w:r w:rsidR="00E010A0" w:rsidRPr="005B759D">
        <w:rPr>
          <w:rFonts w:ascii="Times" w:hAnsi="Times"/>
          <w:color w:val="000000" w:themeColor="text1"/>
        </w:rPr>
        <w:t xml:space="preserve"> appeals to evidence about psychopaths to show that perspective-taking is not enough to explain moral psychology and motivation. These are individuals who have the capacity for mind-reading but are not motivated to respond to the distress cues of others</w:t>
      </w:r>
      <w:r w:rsidR="00841F45" w:rsidRPr="005B759D">
        <w:rPr>
          <w:rFonts w:ascii="Times" w:hAnsi="Times"/>
          <w:color w:val="000000" w:themeColor="text1"/>
        </w:rPr>
        <w:t xml:space="preserve">. </w:t>
      </w:r>
      <w:r w:rsidR="00E010A0" w:rsidRPr="005B759D">
        <w:rPr>
          <w:rFonts w:ascii="Times" w:hAnsi="Times"/>
          <w:color w:val="000000" w:themeColor="text1"/>
        </w:rPr>
        <w:t xml:space="preserve">So what is needed to explain helping behaviour is either, according to Nichols (2004), a distinctive emotion of sympathy or of empathy. </w:t>
      </w:r>
      <w:r w:rsidR="00E010A0" w:rsidRPr="005B759D">
        <w:rPr>
          <w:rFonts w:ascii="Times" w:hAnsi="Times"/>
          <w:color w:val="000000" w:themeColor="text1"/>
          <w:lang w:val="en-GB"/>
        </w:rPr>
        <w:lastRenderedPageBreak/>
        <w:t xml:space="preserve">Feeling similar feelings of distress to the other agent will likely motivate moral helping behaviour. The idea is that if distress is mentally represented in the mind of the witnesser, agents will </w:t>
      </w:r>
      <w:r w:rsidR="00E010A0" w:rsidRPr="005B759D">
        <w:rPr>
          <w:rFonts w:ascii="Times" w:hAnsi="Times"/>
          <w:i/>
          <w:iCs/>
          <w:color w:val="000000" w:themeColor="text1"/>
          <w:lang w:val="en-GB"/>
        </w:rPr>
        <w:t>help</w:t>
      </w:r>
      <w:r w:rsidR="00E010A0" w:rsidRPr="005B759D">
        <w:rPr>
          <w:rFonts w:ascii="Times" w:hAnsi="Times"/>
          <w:color w:val="000000" w:themeColor="text1"/>
          <w:lang w:val="en-GB"/>
        </w:rPr>
        <w:t xml:space="preserve"> the other in need rather than escape the situation.</w:t>
      </w:r>
    </w:p>
    <w:p w14:paraId="1151F8AB" w14:textId="77777777" w:rsidR="00E010A0" w:rsidRPr="005B759D" w:rsidRDefault="00E010A0" w:rsidP="0046228A">
      <w:pPr>
        <w:spacing w:line="276" w:lineRule="auto"/>
        <w:jc w:val="both"/>
        <w:rPr>
          <w:rFonts w:ascii="Times" w:hAnsi="Times"/>
          <w:color w:val="000000" w:themeColor="text1"/>
          <w:lang w:val="en-GB"/>
        </w:rPr>
      </w:pPr>
    </w:p>
    <w:p w14:paraId="10BD60CF" w14:textId="7A04BA7B" w:rsidR="00E010A0" w:rsidRPr="005B759D" w:rsidRDefault="00E010A0" w:rsidP="0046228A">
      <w:pPr>
        <w:spacing w:line="276" w:lineRule="auto"/>
        <w:jc w:val="both"/>
        <w:rPr>
          <w:rFonts w:ascii="Times" w:hAnsi="Times"/>
          <w:color w:val="000000" w:themeColor="text1"/>
        </w:rPr>
      </w:pPr>
      <w:r w:rsidRPr="005B759D">
        <w:rPr>
          <w:rFonts w:ascii="Times" w:hAnsi="Times"/>
          <w:color w:val="000000" w:themeColor="text1"/>
          <w:lang w:val="en-GB"/>
        </w:rPr>
        <w:t xml:space="preserve">I hold that </w:t>
      </w:r>
      <w:r w:rsidR="00984A24" w:rsidRPr="005B759D">
        <w:rPr>
          <w:rFonts w:ascii="Times" w:hAnsi="Times"/>
          <w:color w:val="000000" w:themeColor="text1"/>
          <w:lang w:val="en-GB"/>
        </w:rPr>
        <w:t>early, pre-linguistic forms of commitment and the resultant joint activities they enabled</w:t>
      </w:r>
      <w:r w:rsidRPr="005B759D">
        <w:rPr>
          <w:rFonts w:ascii="Times" w:hAnsi="Times"/>
          <w:color w:val="000000" w:themeColor="text1"/>
          <w:lang w:val="en-GB"/>
        </w:rPr>
        <w:t xml:space="preserve"> create</w:t>
      </w:r>
      <w:r w:rsidR="00984A24" w:rsidRPr="005B759D">
        <w:rPr>
          <w:rFonts w:ascii="Times" w:hAnsi="Times"/>
          <w:color w:val="000000" w:themeColor="text1"/>
          <w:lang w:val="en-GB"/>
        </w:rPr>
        <w:t>d</w:t>
      </w:r>
      <w:r w:rsidRPr="005B759D">
        <w:rPr>
          <w:rFonts w:ascii="Times" w:hAnsi="Times"/>
          <w:color w:val="000000" w:themeColor="text1"/>
          <w:lang w:val="en-GB"/>
        </w:rPr>
        <w:t xml:space="preserve"> selective pressure for experiencing the affective states of others. </w:t>
      </w:r>
      <w:r w:rsidRPr="005B759D">
        <w:rPr>
          <w:rFonts w:ascii="Times" w:hAnsi="Times"/>
          <w:color w:val="000000" w:themeColor="text1"/>
        </w:rPr>
        <w:t xml:space="preserve">This is because these forms of cooperation made us further perceptually tuned to our emotions and the emotional responses of others. </w:t>
      </w:r>
      <w:r w:rsidR="00B6199D" w:rsidRPr="005B759D">
        <w:rPr>
          <w:rFonts w:ascii="Times" w:hAnsi="Times"/>
          <w:color w:val="000000" w:themeColor="text1"/>
        </w:rPr>
        <w:t xml:space="preserve">Shared activities such as </w:t>
      </w:r>
      <w:r w:rsidR="001862F3" w:rsidRPr="005B759D">
        <w:rPr>
          <w:rFonts w:ascii="Times" w:hAnsi="Times"/>
          <w:color w:val="000000" w:themeColor="text1"/>
        </w:rPr>
        <w:t xml:space="preserve">group </w:t>
      </w:r>
      <w:r w:rsidR="00B6199D" w:rsidRPr="005B759D">
        <w:rPr>
          <w:rFonts w:ascii="Times" w:hAnsi="Times"/>
          <w:color w:val="000000" w:themeColor="text1"/>
        </w:rPr>
        <w:t>hunting</w:t>
      </w:r>
      <w:r w:rsidR="001862F3" w:rsidRPr="005B759D">
        <w:rPr>
          <w:rFonts w:ascii="Times" w:hAnsi="Times"/>
          <w:color w:val="000000" w:themeColor="text1"/>
        </w:rPr>
        <w:t>, grounded on mutual commitment,</w:t>
      </w:r>
      <w:r w:rsidRPr="005B759D">
        <w:rPr>
          <w:rFonts w:ascii="Times" w:hAnsi="Times"/>
          <w:color w:val="000000" w:themeColor="text1"/>
        </w:rPr>
        <w:t xml:space="preserve"> create</w:t>
      </w:r>
      <w:r w:rsidR="001862F3" w:rsidRPr="005B759D">
        <w:rPr>
          <w:rFonts w:ascii="Times" w:hAnsi="Times"/>
          <w:color w:val="000000" w:themeColor="text1"/>
        </w:rPr>
        <w:t>d</w:t>
      </w:r>
      <w:r w:rsidRPr="005B759D">
        <w:rPr>
          <w:rFonts w:ascii="Times" w:hAnsi="Times"/>
          <w:color w:val="000000" w:themeColor="text1"/>
        </w:rPr>
        <w:t xml:space="preserve"> social bonds more powerful than bonding established in calmer waters</w:t>
      </w:r>
      <w:r w:rsidR="00281828" w:rsidRPr="005B759D">
        <w:rPr>
          <w:rFonts w:ascii="Times" w:hAnsi="Times"/>
          <w:color w:val="000000" w:themeColor="text1"/>
        </w:rPr>
        <w:t>. This is an e</w:t>
      </w:r>
      <w:r w:rsidRPr="005B759D">
        <w:rPr>
          <w:rFonts w:ascii="Times" w:hAnsi="Times"/>
          <w:color w:val="000000" w:themeColor="text1"/>
        </w:rPr>
        <w:t>ffect termed “arousal”, evidenced by studies in war</w:t>
      </w:r>
      <w:r w:rsidR="00B6199D" w:rsidRPr="005B759D">
        <w:rPr>
          <w:rFonts w:ascii="Times" w:hAnsi="Times"/>
          <w:color w:val="000000" w:themeColor="text1"/>
        </w:rPr>
        <w:t xml:space="preserve"> (Sterelny 2012)</w:t>
      </w:r>
      <w:r w:rsidRPr="005B759D">
        <w:rPr>
          <w:rFonts w:ascii="Times" w:hAnsi="Times"/>
          <w:color w:val="000000" w:themeColor="text1"/>
        </w:rPr>
        <w:t>. Other forms of shared activity were also important. Alloparenting</w:t>
      </w:r>
      <w:r w:rsidR="00281828" w:rsidRPr="005B759D">
        <w:rPr>
          <w:rFonts w:ascii="Times" w:hAnsi="Times"/>
          <w:color w:val="000000" w:themeColor="text1"/>
        </w:rPr>
        <w:t>, potentially also dependent on commitment,</w:t>
      </w:r>
      <w:r w:rsidRPr="005B759D">
        <w:rPr>
          <w:rFonts w:ascii="Times" w:hAnsi="Times"/>
          <w:color w:val="000000" w:themeColor="text1"/>
        </w:rPr>
        <w:t xml:space="preserve"> engages our </w:t>
      </w:r>
      <w:r w:rsidRPr="005B759D">
        <w:rPr>
          <w:rFonts w:ascii="Times" w:hAnsi="Times"/>
          <w:color w:val="000000" w:themeColor="text1"/>
          <w:lang w:val="en-GB"/>
        </w:rPr>
        <w:t xml:space="preserve">dopamine and oxytocin-related reward systems in a similar manner to parental care. </w:t>
      </w:r>
      <w:r w:rsidRPr="005B759D">
        <w:rPr>
          <w:rFonts w:ascii="Times" w:hAnsi="Times"/>
          <w:color w:val="000000" w:themeColor="text1"/>
        </w:rPr>
        <w:t xml:space="preserve">Indeed, our brains our wired to register signals of infants’ needs, our endocrine systems induce a rapid response, and our reward systems reinforce these behaviours (Hrdy 2009). </w:t>
      </w:r>
      <w:r w:rsidRPr="005B759D">
        <w:rPr>
          <w:rFonts w:ascii="Times" w:hAnsi="Times"/>
          <w:color w:val="000000" w:themeColor="text1"/>
          <w:lang w:val="en-GB"/>
        </w:rPr>
        <w:t>As such, shared activities nurture affective mechanisms that respond to the distress cues of other conspecifics. If this account of moral motivation is correct,</w:t>
      </w:r>
      <w:r w:rsidRPr="005B759D">
        <w:rPr>
          <w:rFonts w:ascii="Times" w:hAnsi="Times"/>
          <w:color w:val="000000" w:themeColor="text1"/>
        </w:rPr>
        <w:t xml:space="preserve"> shared activity </w:t>
      </w:r>
      <w:r w:rsidR="00725CA4" w:rsidRPr="005B759D">
        <w:rPr>
          <w:rFonts w:ascii="Times" w:hAnsi="Times"/>
          <w:color w:val="000000" w:themeColor="text1"/>
        </w:rPr>
        <w:t xml:space="preserve">based on commitment </w:t>
      </w:r>
      <w:r w:rsidRPr="005B759D">
        <w:rPr>
          <w:rFonts w:ascii="Times" w:hAnsi="Times"/>
          <w:color w:val="000000" w:themeColor="text1"/>
        </w:rPr>
        <w:t xml:space="preserve">played a role in the development of moral cognition, not only through its importance for perspective-taking, but also in its strengthening of affective responses which motivate helping behaviour. </w:t>
      </w:r>
      <w:r w:rsidR="00014A9E" w:rsidRPr="005B759D">
        <w:rPr>
          <w:rFonts w:ascii="Times" w:hAnsi="Times"/>
          <w:color w:val="000000" w:themeColor="text1"/>
        </w:rPr>
        <w:t xml:space="preserve">Such cognition is a necessary feature </w:t>
      </w:r>
      <w:r w:rsidR="004360AF" w:rsidRPr="005B759D">
        <w:rPr>
          <w:rFonts w:ascii="Times" w:hAnsi="Times"/>
          <w:color w:val="000000" w:themeColor="text1"/>
        </w:rPr>
        <w:t>of</w:t>
      </w:r>
      <w:r w:rsidR="00014A9E" w:rsidRPr="005B759D">
        <w:rPr>
          <w:rFonts w:ascii="Times" w:hAnsi="Times"/>
          <w:color w:val="000000" w:themeColor="text1"/>
        </w:rPr>
        <w:t xml:space="preserve"> externalised commitment.</w:t>
      </w:r>
    </w:p>
    <w:p w14:paraId="4C37B0E0" w14:textId="77777777" w:rsidR="00E010A0" w:rsidRPr="005B759D" w:rsidRDefault="00E010A0" w:rsidP="0046228A">
      <w:pPr>
        <w:spacing w:line="276" w:lineRule="auto"/>
        <w:jc w:val="both"/>
        <w:rPr>
          <w:rFonts w:ascii="Times" w:hAnsi="Times"/>
          <w:color w:val="000000" w:themeColor="text1"/>
          <w:lang w:val="en-GB"/>
        </w:rPr>
      </w:pPr>
    </w:p>
    <w:p w14:paraId="0F896CC0" w14:textId="1EC1E96E" w:rsidR="00E010A0" w:rsidRPr="005B759D" w:rsidRDefault="00E010A0" w:rsidP="0046228A">
      <w:pPr>
        <w:spacing w:line="276" w:lineRule="auto"/>
        <w:jc w:val="both"/>
        <w:rPr>
          <w:rFonts w:ascii="Times" w:hAnsi="Times"/>
          <w:color w:val="000000" w:themeColor="text1"/>
        </w:rPr>
      </w:pPr>
      <w:r w:rsidRPr="005B759D">
        <w:rPr>
          <w:rFonts w:ascii="Times" w:hAnsi="Times"/>
          <w:color w:val="000000" w:themeColor="text1"/>
          <w:lang w:val="en-GB"/>
        </w:rPr>
        <w:t xml:space="preserve">Of course, prosocial emotions like empathy evolved before hunting and alloparenting – their earliest forms likely in kinship relations. I am not suggesting moral cognition </w:t>
      </w:r>
      <w:r w:rsidRPr="005B759D">
        <w:rPr>
          <w:rFonts w:ascii="Times" w:hAnsi="Times"/>
          <w:i/>
          <w:iCs/>
          <w:color w:val="000000" w:themeColor="text1"/>
          <w:lang w:val="en-GB"/>
        </w:rPr>
        <w:t>could not have</w:t>
      </w:r>
      <w:r w:rsidRPr="005B759D">
        <w:rPr>
          <w:rFonts w:ascii="Times" w:hAnsi="Times"/>
          <w:color w:val="000000" w:themeColor="text1"/>
          <w:lang w:val="en-GB"/>
        </w:rPr>
        <w:t xml:space="preserve"> evolved without these shared activities, rather, that these cooperative activities further </w:t>
      </w:r>
      <w:r w:rsidRPr="005B759D">
        <w:rPr>
          <w:rFonts w:ascii="Times" w:hAnsi="Times"/>
          <w:i/>
          <w:iCs/>
          <w:color w:val="000000" w:themeColor="text1"/>
          <w:lang w:val="en-GB"/>
        </w:rPr>
        <w:t>built upon</w:t>
      </w:r>
      <w:r w:rsidRPr="005B759D">
        <w:rPr>
          <w:rFonts w:ascii="Times" w:hAnsi="Times"/>
          <w:color w:val="000000" w:themeColor="text1"/>
          <w:lang w:val="en-GB"/>
        </w:rPr>
        <w:t xml:space="preserve"> our tendencies to behave prosocially and so favoured the development of moral thought. N</w:t>
      </w:r>
      <w:r w:rsidRPr="005B759D">
        <w:rPr>
          <w:rFonts w:ascii="Times" w:hAnsi="Times"/>
          <w:color w:val="000000" w:themeColor="text1"/>
        </w:rPr>
        <w:t xml:space="preserve">ow that we see the connection between previous commitment activities and the preconditions for the emergence of agent-neutral </w:t>
      </w:r>
      <w:r w:rsidR="005A294E" w:rsidRPr="005B759D">
        <w:rPr>
          <w:rFonts w:ascii="Times" w:hAnsi="Times"/>
          <w:color w:val="000000" w:themeColor="text1"/>
        </w:rPr>
        <w:t>externalisation</w:t>
      </w:r>
      <w:r w:rsidRPr="005B759D">
        <w:rPr>
          <w:rFonts w:ascii="Times" w:hAnsi="Times"/>
          <w:color w:val="000000" w:themeColor="text1"/>
        </w:rPr>
        <w:t xml:space="preserve">, we must ask </w:t>
      </w:r>
      <w:r w:rsidRPr="005B759D">
        <w:rPr>
          <w:rFonts w:ascii="Times" w:hAnsi="Times"/>
          <w:i/>
          <w:iCs/>
          <w:color w:val="000000" w:themeColor="text1"/>
        </w:rPr>
        <w:t xml:space="preserve">why </w:t>
      </w:r>
      <w:r w:rsidR="005A294E" w:rsidRPr="005B759D">
        <w:rPr>
          <w:rFonts w:ascii="Times" w:hAnsi="Times"/>
          <w:color w:val="000000" w:themeColor="text1"/>
        </w:rPr>
        <w:t>externalised</w:t>
      </w:r>
      <w:r w:rsidRPr="005B759D">
        <w:rPr>
          <w:rFonts w:ascii="Times" w:hAnsi="Times"/>
          <w:color w:val="000000" w:themeColor="text1"/>
        </w:rPr>
        <w:t xml:space="preserve"> norms developed</w:t>
      </w:r>
      <w:r w:rsidR="005A294E" w:rsidRPr="005B759D">
        <w:rPr>
          <w:rFonts w:ascii="Times" w:hAnsi="Times"/>
          <w:color w:val="000000" w:themeColor="text1"/>
        </w:rPr>
        <w:t>. That is</w:t>
      </w:r>
      <w:r w:rsidRPr="005B759D">
        <w:rPr>
          <w:rFonts w:ascii="Times" w:hAnsi="Times"/>
          <w:color w:val="000000" w:themeColor="text1"/>
        </w:rPr>
        <w:t xml:space="preserve">, </w:t>
      </w:r>
      <w:r w:rsidR="005A294E" w:rsidRPr="005B759D">
        <w:rPr>
          <w:rFonts w:ascii="Times" w:hAnsi="Times"/>
          <w:color w:val="000000" w:themeColor="text1"/>
        </w:rPr>
        <w:t>what contributed to the selection pressure.</w:t>
      </w:r>
      <w:r w:rsidRPr="005B759D">
        <w:rPr>
          <w:rFonts w:ascii="Times" w:hAnsi="Times"/>
          <w:color w:val="000000" w:themeColor="text1"/>
        </w:rPr>
        <w:t xml:space="preserve"> To understand the phenomenon of externalisation, we must look at the role of partner choice.</w:t>
      </w:r>
    </w:p>
    <w:p w14:paraId="39354B1F" w14:textId="77777777" w:rsidR="00E010A0" w:rsidRPr="005B759D" w:rsidRDefault="00E010A0" w:rsidP="0046228A">
      <w:pPr>
        <w:spacing w:line="276" w:lineRule="auto"/>
        <w:jc w:val="both"/>
        <w:rPr>
          <w:rFonts w:ascii="Times" w:hAnsi="Times"/>
          <w:color w:val="000000" w:themeColor="text1"/>
        </w:rPr>
      </w:pPr>
    </w:p>
    <w:p w14:paraId="3E84FD54" w14:textId="161CC4C8" w:rsidR="00A9589E" w:rsidRPr="005B759D" w:rsidRDefault="00E010A0" w:rsidP="0046228A">
      <w:pPr>
        <w:spacing w:line="276" w:lineRule="auto"/>
        <w:jc w:val="both"/>
        <w:rPr>
          <w:rFonts w:ascii="Times" w:hAnsi="Times"/>
          <w:color w:val="000000" w:themeColor="text1"/>
        </w:rPr>
      </w:pPr>
      <w:r w:rsidRPr="005B759D">
        <w:rPr>
          <w:rFonts w:ascii="Times" w:hAnsi="Times"/>
          <w:color w:val="000000" w:themeColor="text1"/>
        </w:rPr>
        <w:t xml:space="preserve">I </w:t>
      </w:r>
      <w:r w:rsidR="009B3394" w:rsidRPr="005B759D">
        <w:rPr>
          <w:rFonts w:ascii="Times" w:hAnsi="Times"/>
          <w:color w:val="000000" w:themeColor="text1"/>
        </w:rPr>
        <w:t>propose</w:t>
      </w:r>
      <w:r w:rsidRPr="005B759D">
        <w:rPr>
          <w:rFonts w:ascii="Times" w:hAnsi="Times"/>
          <w:color w:val="000000" w:themeColor="text1"/>
        </w:rPr>
        <w:t xml:space="preserve"> that externalisation was selected for in the larger and multi-level societies which </w:t>
      </w:r>
      <w:r w:rsidR="00DB2A33" w:rsidRPr="005B759D">
        <w:rPr>
          <w:rFonts w:ascii="Times" w:hAnsi="Times"/>
          <w:color w:val="000000" w:themeColor="text1"/>
        </w:rPr>
        <w:t xml:space="preserve">developed as a result of earlier, pre-linguistic forms of </w:t>
      </w:r>
      <w:r w:rsidRPr="005B759D">
        <w:rPr>
          <w:rFonts w:ascii="Times" w:hAnsi="Times"/>
          <w:color w:val="000000" w:themeColor="text1"/>
        </w:rPr>
        <w:t xml:space="preserve">commitment </w:t>
      </w:r>
      <w:r w:rsidR="00DB2A33" w:rsidRPr="005B759D">
        <w:rPr>
          <w:rFonts w:ascii="Times" w:hAnsi="Times"/>
          <w:color w:val="000000" w:themeColor="text1"/>
        </w:rPr>
        <w:t xml:space="preserve">in </w:t>
      </w:r>
      <w:r w:rsidRPr="005B759D">
        <w:rPr>
          <w:rFonts w:ascii="Times" w:hAnsi="Times"/>
          <w:color w:val="000000" w:themeColor="text1"/>
        </w:rPr>
        <w:t xml:space="preserve">shared activity. </w:t>
      </w:r>
      <w:r w:rsidR="00DB2A33" w:rsidRPr="005B759D">
        <w:rPr>
          <w:rFonts w:ascii="Times" w:hAnsi="Times"/>
          <w:color w:val="000000" w:themeColor="text1"/>
        </w:rPr>
        <w:t>Group h</w:t>
      </w:r>
      <w:r w:rsidRPr="005B759D">
        <w:rPr>
          <w:rFonts w:ascii="Times" w:hAnsi="Times"/>
          <w:color w:val="000000" w:themeColor="text1"/>
        </w:rPr>
        <w:t>unting, among other factors, permitted growth of the multi-level society due to increased means of subsistence, a division of labour and specialisation which allowed greater reproduction and greater group security, among other factors</w:t>
      </w:r>
      <w:r w:rsidR="00EF50B4" w:rsidRPr="005B759D">
        <w:rPr>
          <w:rFonts w:ascii="Times" w:hAnsi="Times"/>
          <w:color w:val="000000" w:themeColor="text1"/>
        </w:rPr>
        <w:t xml:space="preserve"> (Khan 2024)</w:t>
      </w:r>
      <w:r w:rsidRPr="005B759D">
        <w:rPr>
          <w:rFonts w:ascii="Times" w:hAnsi="Times"/>
          <w:color w:val="000000" w:themeColor="text1"/>
        </w:rPr>
        <w:t xml:space="preserve">. Language also allowed us to engage in larger-scale collective action problems with the ability to communicate about specific divisions of labour.  It was in </w:t>
      </w:r>
      <w:r w:rsidR="006D3E9D" w:rsidRPr="005B759D">
        <w:rPr>
          <w:rFonts w:ascii="Times" w:hAnsi="Times"/>
          <w:color w:val="000000" w:themeColor="text1"/>
        </w:rPr>
        <w:t>the</w:t>
      </w:r>
      <w:r w:rsidRPr="005B759D">
        <w:rPr>
          <w:rFonts w:ascii="Times" w:hAnsi="Times"/>
          <w:color w:val="000000" w:themeColor="text1"/>
        </w:rPr>
        <w:t xml:space="preserve"> context of these larger and more complex cooperative societies with new interactive partners that we faced greater pressure for effective partner choice mechanisms. </w:t>
      </w:r>
      <w:r w:rsidR="008574AB" w:rsidRPr="005B759D">
        <w:rPr>
          <w:rFonts w:ascii="Times" w:hAnsi="Times"/>
          <w:color w:val="000000" w:themeColor="text1"/>
        </w:rPr>
        <w:t xml:space="preserve">In these societies, </w:t>
      </w:r>
      <w:r w:rsidRPr="005B759D">
        <w:rPr>
          <w:rFonts w:ascii="Times" w:hAnsi="Times"/>
          <w:color w:val="000000" w:themeColor="text1"/>
        </w:rPr>
        <w:t>opportunities to stabilise cooperation through partner control are not as effective, since one may not interact with the same agent twice (and therefore benefit from their changed disposition). This makes it even more important to choose wisely</w:t>
      </w:r>
      <w:r w:rsidR="00EE150B" w:rsidRPr="005B759D">
        <w:rPr>
          <w:rFonts w:ascii="Times" w:hAnsi="Times"/>
          <w:color w:val="000000" w:themeColor="text1"/>
        </w:rPr>
        <w:t xml:space="preserve"> and </w:t>
      </w:r>
      <w:r w:rsidRPr="005B759D">
        <w:rPr>
          <w:rFonts w:ascii="Times" w:hAnsi="Times"/>
          <w:color w:val="000000" w:themeColor="text1"/>
        </w:rPr>
        <w:t xml:space="preserve">shared activities might not </w:t>
      </w:r>
      <w:r w:rsidRPr="005B759D">
        <w:rPr>
          <w:rFonts w:ascii="Times" w:hAnsi="Times"/>
          <w:color w:val="000000" w:themeColor="text1"/>
        </w:rPr>
        <w:lastRenderedPageBreak/>
        <w:t>arise for all members. In light of this, we would do best to make use of an additional partner selection mechanism.</w:t>
      </w:r>
      <w:r w:rsidR="00A9589E" w:rsidRPr="005B759D">
        <w:rPr>
          <w:rFonts w:ascii="Times" w:hAnsi="Times"/>
          <w:color w:val="000000" w:themeColor="text1"/>
        </w:rPr>
        <w:t xml:space="preserve"> </w:t>
      </w:r>
      <w:r w:rsidR="007F7472" w:rsidRPr="005B759D">
        <w:rPr>
          <w:rFonts w:ascii="Times" w:hAnsi="Times"/>
          <w:color w:val="000000" w:themeColor="text1"/>
        </w:rPr>
        <w:t xml:space="preserve">Given its dual functions of advertising one’s trustworthiness and of protecting oneself from exploitation, externalisation offers a solution to the problem of partner choice in larger groups. groups and it does so in a more robust way that reputation sharing. Third party information can be used to discriminate amongst partners, it does not allow us to directly </w:t>
      </w:r>
      <w:r w:rsidR="007F7472" w:rsidRPr="005B759D">
        <w:rPr>
          <w:rFonts w:ascii="Times" w:hAnsi="Times"/>
          <w:i/>
          <w:iCs/>
          <w:color w:val="000000" w:themeColor="text1"/>
        </w:rPr>
        <w:t>advertise</w:t>
      </w:r>
      <w:r w:rsidR="007F7472" w:rsidRPr="005B759D">
        <w:rPr>
          <w:rFonts w:ascii="Times" w:hAnsi="Times"/>
          <w:color w:val="000000" w:themeColor="text1"/>
        </w:rPr>
        <w:t xml:space="preserve"> our trustworthiness to others since it does not change our motivations to behave in particular ways. </w:t>
      </w:r>
    </w:p>
    <w:p w14:paraId="6CC134E8" w14:textId="77777777" w:rsidR="00581ADD" w:rsidRPr="005B759D" w:rsidRDefault="00581ADD" w:rsidP="00581ADD">
      <w:pPr>
        <w:spacing w:line="276" w:lineRule="auto"/>
        <w:jc w:val="both"/>
        <w:textAlignment w:val="baseline"/>
        <w:rPr>
          <w:rFonts w:ascii="Times" w:hAnsi="Times"/>
          <w:color w:val="000000" w:themeColor="text1"/>
        </w:rPr>
      </w:pPr>
    </w:p>
    <w:p w14:paraId="66778DFC" w14:textId="0F651F86" w:rsidR="001270AE" w:rsidRPr="005B759D" w:rsidRDefault="00FF6651" w:rsidP="0046228A">
      <w:pPr>
        <w:spacing w:line="276" w:lineRule="auto"/>
        <w:jc w:val="both"/>
        <w:rPr>
          <w:rFonts w:ascii="Times" w:hAnsi="Times"/>
          <w:color w:val="000000" w:themeColor="text1"/>
        </w:rPr>
      </w:pPr>
      <w:r w:rsidRPr="005B759D">
        <w:rPr>
          <w:rFonts w:ascii="Times" w:hAnsi="Times"/>
          <w:color w:val="000000" w:themeColor="text1"/>
        </w:rPr>
        <w:t>To summarise,</w:t>
      </w:r>
      <w:r w:rsidR="00EE150B" w:rsidRPr="005B759D">
        <w:rPr>
          <w:rFonts w:ascii="Times" w:hAnsi="Times"/>
          <w:color w:val="000000" w:themeColor="text1"/>
        </w:rPr>
        <w:t xml:space="preserve"> t</w:t>
      </w:r>
      <w:r w:rsidR="00E010A0" w:rsidRPr="005B759D">
        <w:rPr>
          <w:rFonts w:ascii="Times" w:hAnsi="Times"/>
          <w:color w:val="000000" w:themeColor="text1"/>
        </w:rPr>
        <w:t xml:space="preserve">he perspective-taking capacities that were developed, and affective mechanisms that were strengthened, as a result of shared activities </w:t>
      </w:r>
      <w:r w:rsidR="00350D4C" w:rsidRPr="005B759D">
        <w:rPr>
          <w:rFonts w:ascii="Times" w:hAnsi="Times"/>
          <w:color w:val="000000" w:themeColor="text1"/>
        </w:rPr>
        <w:t xml:space="preserve">grounded in commitment </w:t>
      </w:r>
      <w:r w:rsidR="00E010A0" w:rsidRPr="005B759D">
        <w:rPr>
          <w:rFonts w:ascii="Times" w:hAnsi="Times"/>
          <w:color w:val="000000" w:themeColor="text1"/>
        </w:rPr>
        <w:t>laid the cognitive and emotional preconditions for the emergence of moral</w:t>
      </w:r>
      <w:r w:rsidR="008574AB" w:rsidRPr="005B759D">
        <w:rPr>
          <w:rFonts w:ascii="Times" w:hAnsi="Times"/>
          <w:color w:val="000000" w:themeColor="text1"/>
        </w:rPr>
        <w:t xml:space="preserve"> cognition and externalised norms</w:t>
      </w:r>
      <w:r w:rsidR="00E010A0" w:rsidRPr="005B759D">
        <w:rPr>
          <w:rFonts w:ascii="Times" w:hAnsi="Times"/>
          <w:color w:val="000000" w:themeColor="text1"/>
        </w:rPr>
        <w:t xml:space="preserve">. Commitment activities also led to larger, multi-level groups, increasing the importance of partner choice for sustaining cooperation. However, in this environment, previous commitment mechanisms become less effective. </w:t>
      </w:r>
      <w:r w:rsidR="008574AB" w:rsidRPr="005B759D">
        <w:rPr>
          <w:rFonts w:ascii="Times" w:hAnsi="Times"/>
          <w:color w:val="000000" w:themeColor="text1"/>
        </w:rPr>
        <w:t xml:space="preserve">Externalised commitments </w:t>
      </w:r>
      <w:r w:rsidR="00E010A0" w:rsidRPr="005B759D">
        <w:rPr>
          <w:rFonts w:ascii="Times" w:hAnsi="Times"/>
          <w:color w:val="000000" w:themeColor="text1"/>
        </w:rPr>
        <w:t xml:space="preserve">might thus have served as a means of advertising one’s trustworthiness in this newly expanded world. Not only this, but externalisation simultaneously protects an agent from exploitation by imposing conformity to one’s views on others. </w:t>
      </w:r>
      <w:r w:rsidR="001270AE" w:rsidRPr="005B759D">
        <w:rPr>
          <w:rFonts w:ascii="Times" w:hAnsi="Times"/>
          <w:color w:val="000000" w:themeColor="text1"/>
        </w:rPr>
        <w:t>As such, commitment and cooperation coevolved over human history</w:t>
      </w:r>
      <w:r w:rsidR="008574AB" w:rsidRPr="005B759D">
        <w:rPr>
          <w:rFonts w:ascii="Times" w:hAnsi="Times"/>
          <w:color w:val="000000" w:themeColor="text1"/>
        </w:rPr>
        <w:t xml:space="preserve"> – where changes in our environment have led to the development of more effective commitments to correlate interaction</w:t>
      </w:r>
      <w:r w:rsidR="00396161" w:rsidRPr="005B759D">
        <w:rPr>
          <w:rFonts w:ascii="Times" w:hAnsi="Times"/>
          <w:color w:val="000000" w:themeColor="text1"/>
        </w:rPr>
        <w:t>. I have shown how commitments based on externalised norms represent a further step in explaining the evolution of human prosociality.</w:t>
      </w:r>
    </w:p>
    <w:p w14:paraId="6B38E991" w14:textId="77777777" w:rsidR="004B039B" w:rsidRPr="005B759D" w:rsidRDefault="004B039B" w:rsidP="0046228A">
      <w:pPr>
        <w:spacing w:line="276" w:lineRule="auto"/>
        <w:jc w:val="both"/>
        <w:rPr>
          <w:rFonts w:ascii="Times" w:hAnsi="Times"/>
          <w:color w:val="000000" w:themeColor="text1"/>
        </w:rPr>
      </w:pPr>
    </w:p>
    <w:p w14:paraId="2D37949B" w14:textId="623A1364" w:rsidR="007C223C" w:rsidRPr="005B759D" w:rsidRDefault="00B26DEF" w:rsidP="0046228A">
      <w:pPr>
        <w:pStyle w:val="Heading1"/>
        <w:numPr>
          <w:ilvl w:val="0"/>
          <w:numId w:val="1"/>
        </w:numPr>
        <w:spacing w:before="0" w:line="276" w:lineRule="auto"/>
        <w:jc w:val="both"/>
      </w:pPr>
      <w:r w:rsidRPr="005B759D">
        <w:t>Conclusion</w:t>
      </w:r>
    </w:p>
    <w:p w14:paraId="10DEF4D4" w14:textId="77777777" w:rsidR="00E010A0" w:rsidRPr="005B759D" w:rsidRDefault="00E010A0" w:rsidP="0046228A">
      <w:pPr>
        <w:spacing w:line="276" w:lineRule="auto"/>
        <w:jc w:val="both"/>
        <w:rPr>
          <w:rFonts w:ascii="Times" w:hAnsi="Times"/>
          <w:color w:val="000000" w:themeColor="text1"/>
        </w:rPr>
      </w:pPr>
    </w:p>
    <w:p w14:paraId="3358D340" w14:textId="1D302C74" w:rsidR="00254F5E" w:rsidRPr="005B759D" w:rsidRDefault="0094756D"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Stanford (2018a) argues that </w:t>
      </w:r>
      <w:r w:rsidR="004360AF" w:rsidRPr="005B759D">
        <w:rPr>
          <w:rFonts w:ascii="Times" w:hAnsi="Times"/>
          <w:color w:val="000000" w:themeColor="text1"/>
          <w:lang w:val="en-GB"/>
        </w:rPr>
        <w:t>norm externalisation</w:t>
      </w:r>
      <w:r w:rsidR="00B81562" w:rsidRPr="005B759D">
        <w:rPr>
          <w:rFonts w:ascii="Times" w:hAnsi="Times"/>
          <w:color w:val="000000" w:themeColor="text1"/>
          <w:lang w:val="en-GB"/>
        </w:rPr>
        <w:t xml:space="preserve"> evolved to facilitate correlated interaction among cooperators by tying one’s motivation to adhere </w:t>
      </w:r>
      <w:r w:rsidR="009E5798" w:rsidRPr="005B759D">
        <w:rPr>
          <w:rFonts w:ascii="Times" w:hAnsi="Times"/>
          <w:color w:val="000000" w:themeColor="text1"/>
          <w:lang w:val="en-GB"/>
        </w:rPr>
        <w:t>to</w:t>
      </w:r>
      <w:r w:rsidR="00B81562" w:rsidRPr="005B759D">
        <w:rPr>
          <w:rFonts w:ascii="Times" w:hAnsi="Times"/>
          <w:color w:val="000000" w:themeColor="text1"/>
          <w:lang w:val="en-GB"/>
        </w:rPr>
        <w:t xml:space="preserve"> a norm with one’s demand that others likewise conform to it. However, he failed to specify the mechanism by which this correlated interaction occurs, and how it is fitness-enhancing. In this </w:t>
      </w:r>
      <w:r w:rsidR="0073606C" w:rsidRPr="005B759D">
        <w:rPr>
          <w:rFonts w:ascii="Times" w:hAnsi="Times"/>
          <w:color w:val="000000" w:themeColor="text1"/>
          <w:lang w:val="en-GB"/>
        </w:rPr>
        <w:t>article</w:t>
      </w:r>
      <w:r w:rsidR="00B81562" w:rsidRPr="005B759D">
        <w:rPr>
          <w:rFonts w:ascii="Times" w:hAnsi="Times"/>
          <w:color w:val="000000" w:themeColor="text1"/>
          <w:lang w:val="en-GB"/>
        </w:rPr>
        <w:t>, I have done both. I have argued that externalis</w:t>
      </w:r>
      <w:r w:rsidR="00254F5E" w:rsidRPr="005B759D">
        <w:rPr>
          <w:rFonts w:ascii="Times" w:hAnsi="Times"/>
          <w:color w:val="000000" w:themeColor="text1"/>
          <w:lang w:val="en-GB"/>
        </w:rPr>
        <w:t>ed norms</w:t>
      </w:r>
      <w:r w:rsidR="00B81562" w:rsidRPr="005B759D">
        <w:rPr>
          <w:rFonts w:ascii="Times" w:hAnsi="Times"/>
          <w:color w:val="000000" w:themeColor="text1"/>
          <w:lang w:val="en-GB"/>
        </w:rPr>
        <w:t xml:space="preserve"> </w:t>
      </w:r>
      <w:r w:rsidR="00254F5E" w:rsidRPr="005B759D">
        <w:rPr>
          <w:rFonts w:ascii="Times" w:hAnsi="Times"/>
          <w:color w:val="000000" w:themeColor="text1"/>
          <w:lang w:val="en-GB"/>
        </w:rPr>
        <w:t>facilitates correlated interaction via commitment. Through what I am calling “</w:t>
      </w:r>
      <w:r w:rsidR="00014A9E" w:rsidRPr="005B759D">
        <w:rPr>
          <w:rFonts w:ascii="Times" w:hAnsi="Times"/>
          <w:color w:val="000000" w:themeColor="text1"/>
          <w:lang w:val="en-GB"/>
        </w:rPr>
        <w:t>externalised</w:t>
      </w:r>
      <w:r w:rsidR="00254F5E" w:rsidRPr="005B759D">
        <w:rPr>
          <w:rFonts w:ascii="Times" w:hAnsi="Times"/>
          <w:color w:val="000000" w:themeColor="text1"/>
          <w:lang w:val="en-GB"/>
        </w:rPr>
        <w:t>” commitment, we can simultaneously signal that we have constrained our future actions by raising our cost of reneging</w:t>
      </w:r>
      <w:r w:rsidR="00890728" w:rsidRPr="005B759D">
        <w:rPr>
          <w:rFonts w:ascii="Times" w:hAnsi="Times"/>
          <w:color w:val="000000" w:themeColor="text1"/>
          <w:lang w:val="en-GB"/>
        </w:rPr>
        <w:t xml:space="preserve"> and </w:t>
      </w:r>
      <w:r w:rsidR="00254F5E" w:rsidRPr="005B759D">
        <w:rPr>
          <w:rFonts w:ascii="Times" w:hAnsi="Times"/>
          <w:color w:val="000000" w:themeColor="text1"/>
          <w:lang w:val="en-GB"/>
        </w:rPr>
        <w:t>change a receiver’s expectations of our future actions</w:t>
      </w:r>
      <w:r w:rsidR="00890728" w:rsidRPr="005B759D">
        <w:rPr>
          <w:rFonts w:ascii="Times" w:hAnsi="Times"/>
          <w:color w:val="000000" w:themeColor="text1"/>
          <w:lang w:val="en-GB"/>
        </w:rPr>
        <w:t>,</w:t>
      </w:r>
      <w:r w:rsidR="00254F5E" w:rsidRPr="005B759D">
        <w:rPr>
          <w:rFonts w:ascii="Times" w:hAnsi="Times"/>
          <w:color w:val="000000" w:themeColor="text1"/>
          <w:lang w:val="en-GB"/>
        </w:rPr>
        <w:t xml:space="preserve"> incentivising them to cooperate in </w:t>
      </w:r>
      <w:r w:rsidR="00890728" w:rsidRPr="005B759D">
        <w:rPr>
          <w:rFonts w:ascii="Times" w:hAnsi="Times"/>
          <w:color w:val="000000" w:themeColor="text1"/>
          <w:lang w:val="en-GB"/>
        </w:rPr>
        <w:t>turn</w:t>
      </w:r>
      <w:r w:rsidR="00254F5E" w:rsidRPr="005B759D">
        <w:rPr>
          <w:rFonts w:ascii="Times" w:hAnsi="Times"/>
          <w:color w:val="000000" w:themeColor="text1"/>
          <w:lang w:val="en-GB"/>
        </w:rPr>
        <w:t>.</w:t>
      </w:r>
      <w:r w:rsidR="008574AB" w:rsidRPr="005B759D">
        <w:rPr>
          <w:rFonts w:ascii="Times" w:hAnsi="Times"/>
          <w:color w:val="000000" w:themeColor="text1"/>
          <w:lang w:val="en-GB"/>
        </w:rPr>
        <w:t xml:space="preserve"> Thus, we achieve greater correlated interaction among cooperators.</w:t>
      </w:r>
      <w:r w:rsidR="00254F5E" w:rsidRPr="005B759D">
        <w:rPr>
          <w:rFonts w:ascii="Times" w:hAnsi="Times"/>
          <w:color w:val="000000" w:themeColor="text1"/>
          <w:lang w:val="en-GB"/>
        </w:rPr>
        <w:t xml:space="preserve"> Note that none of this discussion of the advantages of </w:t>
      </w:r>
      <w:r w:rsidR="00014A9E" w:rsidRPr="005B759D">
        <w:rPr>
          <w:rFonts w:ascii="Times" w:hAnsi="Times"/>
          <w:color w:val="000000" w:themeColor="text1"/>
          <w:lang w:val="en-GB"/>
        </w:rPr>
        <w:t>externalised</w:t>
      </w:r>
      <w:r w:rsidR="00254F5E" w:rsidRPr="005B759D">
        <w:rPr>
          <w:rFonts w:ascii="Times" w:hAnsi="Times"/>
          <w:color w:val="000000" w:themeColor="text1"/>
          <w:lang w:val="en-GB"/>
        </w:rPr>
        <w:t xml:space="preserve"> commitment depends on externalisation being unique to moral norms – they are likely correlated with moral norms and so this acts as a good proxy for understanding their operation, but externalised norms may also apply outside of the traditionally moral domain. </w:t>
      </w:r>
    </w:p>
    <w:p w14:paraId="5B78EB07" w14:textId="77777777" w:rsidR="00254F5E" w:rsidRPr="005B759D" w:rsidRDefault="00254F5E" w:rsidP="0046228A">
      <w:pPr>
        <w:spacing w:line="276" w:lineRule="auto"/>
        <w:jc w:val="both"/>
        <w:rPr>
          <w:rFonts w:ascii="Times" w:hAnsi="Times"/>
          <w:color w:val="000000" w:themeColor="text1"/>
          <w:lang w:val="en-GB"/>
        </w:rPr>
      </w:pPr>
    </w:p>
    <w:p w14:paraId="10A4A531" w14:textId="5C262279" w:rsidR="004B039B" w:rsidRPr="005B759D" w:rsidRDefault="004B039B" w:rsidP="0046228A">
      <w:pPr>
        <w:spacing w:line="276" w:lineRule="auto"/>
        <w:jc w:val="both"/>
        <w:rPr>
          <w:rFonts w:ascii="Times" w:hAnsi="Times"/>
          <w:color w:val="000000" w:themeColor="text1"/>
          <w:lang w:val="en-GB"/>
        </w:rPr>
      </w:pPr>
      <w:r w:rsidRPr="005B759D">
        <w:rPr>
          <w:rFonts w:ascii="Times" w:hAnsi="Times"/>
          <w:color w:val="000000" w:themeColor="text1"/>
          <w:lang w:val="en-GB"/>
        </w:rPr>
        <w:t>Importantly, commitment on the basis of externalisation offers fitness advantages which help to explain its emergence</w:t>
      </w:r>
      <w:r w:rsidR="008574AB" w:rsidRPr="005B759D">
        <w:rPr>
          <w:rFonts w:ascii="Times" w:hAnsi="Times"/>
          <w:color w:val="000000" w:themeColor="text1"/>
          <w:lang w:val="en-GB"/>
        </w:rPr>
        <w:t xml:space="preserve"> over and above other commitments which correlate interaction</w:t>
      </w:r>
      <w:r w:rsidRPr="005B759D">
        <w:rPr>
          <w:rFonts w:ascii="Times" w:hAnsi="Times"/>
          <w:color w:val="000000" w:themeColor="text1"/>
          <w:lang w:val="en-GB"/>
        </w:rPr>
        <w:t xml:space="preserve">. First, </w:t>
      </w:r>
      <w:r w:rsidR="00014A9E" w:rsidRPr="005B759D">
        <w:rPr>
          <w:rFonts w:ascii="Times" w:hAnsi="Times"/>
          <w:color w:val="000000" w:themeColor="text1"/>
          <w:lang w:val="en-GB"/>
        </w:rPr>
        <w:t>externalised</w:t>
      </w:r>
      <w:r w:rsidRPr="005B759D">
        <w:rPr>
          <w:rFonts w:ascii="Times" w:hAnsi="Times"/>
          <w:color w:val="000000" w:themeColor="text1"/>
          <w:lang w:val="en-GB"/>
        </w:rPr>
        <w:t xml:space="preserve"> commitment is not only used to advertise the sender’s future behaviour but it also reveals that they hold others to the same norms, since externalised norms are taken to apply to all, </w:t>
      </w:r>
      <w:r w:rsidRPr="005B759D">
        <w:rPr>
          <w:rFonts w:ascii="Times" w:hAnsi="Times"/>
          <w:color w:val="000000" w:themeColor="text1"/>
          <w:lang w:val="en-GB"/>
        </w:rPr>
        <w:lastRenderedPageBreak/>
        <w:t xml:space="preserve">irrespective of other features of the agent. This means that, as long as the receiver of the commitment signal takes the norm the sender is espousing to be one that the sender externalises, the receiver will understand herself to be open to potential exclusion if she does not act in a similar manner. As such, she is deterred from defection herself. This secures better correlated interaction on the part of the sender of the commitment signal since she makes her expectations of others clear at the same time as she changes others’ expectations of her own actions. Second, moral language and judgments carry with them powerful motivational forces which may more reliably communicate the sender’s future course of action than non-moral language. Finally, by </w:t>
      </w:r>
      <w:r w:rsidR="004360AF" w:rsidRPr="005B759D">
        <w:rPr>
          <w:rFonts w:ascii="Times" w:hAnsi="Times"/>
          <w:color w:val="000000" w:themeColor="text1"/>
          <w:lang w:val="en-GB"/>
        </w:rPr>
        <w:t>externalising</w:t>
      </w:r>
      <w:r w:rsidRPr="005B759D">
        <w:rPr>
          <w:rFonts w:ascii="Times" w:hAnsi="Times"/>
          <w:color w:val="000000" w:themeColor="text1"/>
          <w:lang w:val="en-GB"/>
        </w:rPr>
        <w:t xml:space="preserve"> commitment, we are able to abstract away from details about the sender’s cultural background and social role when attributing commitments. This makes it both easier for the sender to signal commitment and easier for the receiver to identify such commitments. These fitness advantages help to explain the emergence of externalisation – it is a more reliable means of securing commitments in a world where our cooperative interactions extend across multi-level societies and interaction with new partners is rife. </w:t>
      </w:r>
    </w:p>
    <w:p w14:paraId="2492577B" w14:textId="77777777" w:rsidR="004B039B" w:rsidRPr="005B759D" w:rsidRDefault="004B039B" w:rsidP="0046228A">
      <w:pPr>
        <w:spacing w:line="276" w:lineRule="auto"/>
        <w:jc w:val="both"/>
        <w:rPr>
          <w:rFonts w:ascii="Times" w:hAnsi="Times"/>
          <w:color w:val="000000" w:themeColor="text1"/>
          <w:lang w:val="en-GB"/>
        </w:rPr>
      </w:pPr>
    </w:p>
    <w:p w14:paraId="4E6576D9" w14:textId="5E938879" w:rsidR="00254F5E" w:rsidRPr="005B759D" w:rsidRDefault="00254F5E" w:rsidP="0046228A">
      <w:pPr>
        <w:spacing w:line="276" w:lineRule="auto"/>
        <w:jc w:val="both"/>
        <w:rPr>
          <w:rFonts w:ascii="Times" w:hAnsi="Times"/>
          <w:color w:val="000000" w:themeColor="text1"/>
          <w:lang w:val="en-GB"/>
        </w:rPr>
      </w:pPr>
      <w:r w:rsidRPr="005B759D">
        <w:rPr>
          <w:rFonts w:ascii="Times" w:hAnsi="Times"/>
          <w:color w:val="000000" w:themeColor="text1"/>
          <w:lang w:val="en-GB"/>
        </w:rPr>
        <w:t>I have also argued that the emergence of externalisation is itself attributable to the coevolution of commitment and cooperation over our history. The cognitive capacities which coevolved with our early shared activities</w:t>
      </w:r>
      <w:r w:rsidR="00890728" w:rsidRPr="005B759D">
        <w:rPr>
          <w:rFonts w:ascii="Times" w:hAnsi="Times"/>
          <w:color w:val="000000" w:themeColor="text1"/>
          <w:lang w:val="en-GB"/>
        </w:rPr>
        <w:t xml:space="preserve"> based on commitment</w:t>
      </w:r>
      <w:r w:rsidRPr="005B759D">
        <w:rPr>
          <w:rFonts w:ascii="Times" w:hAnsi="Times"/>
          <w:color w:val="000000" w:themeColor="text1"/>
          <w:lang w:val="en-GB"/>
        </w:rPr>
        <w:t xml:space="preserve"> set the stage for the emergence of moral cognition, both in further developing our perspective-taking capacities and strengthening our affective mechanisms. Alongside the larger and more complex societies we then faced, this led to the emergence of norm externalisation as a means of correlating interaction. </w:t>
      </w:r>
      <w:r w:rsidR="00676F0A" w:rsidRPr="005B759D">
        <w:rPr>
          <w:rFonts w:ascii="Times" w:hAnsi="Times"/>
          <w:color w:val="000000" w:themeColor="text1"/>
          <w:lang w:val="en-GB"/>
        </w:rPr>
        <w:t>Externalisation adds a further step in the development of more effective commitments, which vindicates the importance of the coevolution of commitment and cooperation over human history</w:t>
      </w:r>
      <w:r w:rsidR="008555DA" w:rsidRPr="005B759D">
        <w:rPr>
          <w:rFonts w:ascii="Times" w:hAnsi="Times"/>
          <w:color w:val="000000" w:themeColor="text1"/>
          <w:lang w:val="en-GB"/>
        </w:rPr>
        <w:t>.</w:t>
      </w:r>
    </w:p>
    <w:p w14:paraId="425A711D" w14:textId="77777777" w:rsidR="00254F5E" w:rsidRPr="005B759D" w:rsidRDefault="00254F5E" w:rsidP="0046228A">
      <w:pPr>
        <w:spacing w:line="276" w:lineRule="auto"/>
        <w:jc w:val="both"/>
        <w:rPr>
          <w:rFonts w:ascii="Times" w:hAnsi="Times"/>
          <w:color w:val="000000" w:themeColor="text1"/>
          <w:lang w:val="en-GB"/>
        </w:rPr>
      </w:pPr>
    </w:p>
    <w:p w14:paraId="2E34EC1E"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br w:type="page"/>
      </w:r>
    </w:p>
    <w:p w14:paraId="6AFAE685" w14:textId="270D69FA" w:rsidR="00E010A0" w:rsidRPr="005B759D" w:rsidRDefault="006B2A84" w:rsidP="0046228A">
      <w:pPr>
        <w:pStyle w:val="Heading1"/>
        <w:spacing w:before="0" w:line="276" w:lineRule="auto"/>
        <w:jc w:val="both"/>
        <w:rPr>
          <w:lang w:val="en-GB"/>
        </w:rPr>
      </w:pPr>
      <w:r w:rsidRPr="005B759D">
        <w:rPr>
          <w:lang w:val="en-GB"/>
        </w:rPr>
        <w:lastRenderedPageBreak/>
        <w:t>References</w:t>
      </w:r>
    </w:p>
    <w:p w14:paraId="6FB48A66" w14:textId="77777777" w:rsidR="00F567B8" w:rsidRPr="005B759D" w:rsidRDefault="00F567B8" w:rsidP="0046228A">
      <w:pPr>
        <w:spacing w:line="276" w:lineRule="auto"/>
        <w:jc w:val="both"/>
        <w:rPr>
          <w:rFonts w:ascii="Times New Roman" w:eastAsia="Times New Roman" w:hAnsi="Times New Roman" w:cs="Times New Roman"/>
          <w:color w:val="000000" w:themeColor="text1"/>
          <w:lang w:eastAsia="en-GB"/>
        </w:rPr>
      </w:pPr>
    </w:p>
    <w:p w14:paraId="7C2E53F3"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Alexander, R. D. 1987. A Biological Interpretation of Moral Systems. </w:t>
      </w:r>
      <w:r w:rsidRPr="005B759D">
        <w:rPr>
          <w:rFonts w:ascii="Times New Roman" w:eastAsia="Calibri" w:hAnsi="Times New Roman" w:cs="Times New Roman"/>
          <w:i/>
          <w:iCs/>
          <w:color w:val="000000" w:themeColor="text1"/>
          <w:lang w:val="en-GB"/>
        </w:rPr>
        <w:t>Zygon 20</w:t>
      </w:r>
      <w:r w:rsidRPr="005B759D">
        <w:rPr>
          <w:rFonts w:ascii="Times New Roman" w:eastAsia="Calibri" w:hAnsi="Times New Roman" w:cs="Times New Roman"/>
          <w:color w:val="000000" w:themeColor="text1"/>
          <w:lang w:val="en-GB"/>
        </w:rPr>
        <w:t>(1), 3-20.</w:t>
      </w:r>
    </w:p>
    <w:p w14:paraId="1A9E1BC2" w14:textId="77777777" w:rsidR="006B2A84" w:rsidRPr="005B759D" w:rsidRDefault="006B2A84" w:rsidP="0046228A">
      <w:pPr>
        <w:spacing w:line="276" w:lineRule="auto"/>
        <w:jc w:val="both"/>
        <w:rPr>
          <w:color w:val="000000" w:themeColor="text1"/>
          <w:lang w:val="en-GB"/>
        </w:rPr>
      </w:pPr>
    </w:p>
    <w:p w14:paraId="31EEB0BB" w14:textId="06CF9C02"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Ambady, N. &amp; Rosenthal, R. 1992. Thin slices of expressive behavior as predictors of interpersonal consequences. </w:t>
      </w:r>
      <w:r w:rsidRPr="005B759D">
        <w:rPr>
          <w:rFonts w:ascii="Times" w:hAnsi="Times"/>
          <w:i/>
          <w:iCs/>
          <w:color w:val="000000" w:themeColor="text1"/>
          <w:lang w:val="en-GB"/>
        </w:rPr>
        <w:t>Psychological Bulletin 111</w:t>
      </w:r>
      <w:r w:rsidRPr="005B759D">
        <w:rPr>
          <w:rFonts w:ascii="Times" w:hAnsi="Times"/>
          <w:color w:val="000000" w:themeColor="text1"/>
          <w:lang w:val="en-GB"/>
        </w:rPr>
        <w:t>(2), 256–74.</w:t>
      </w:r>
    </w:p>
    <w:p w14:paraId="2AF11A12" w14:textId="77777777" w:rsidR="00F567B8" w:rsidRPr="005B759D" w:rsidRDefault="00F567B8" w:rsidP="0046228A">
      <w:pPr>
        <w:spacing w:line="276" w:lineRule="auto"/>
        <w:jc w:val="both"/>
        <w:rPr>
          <w:rFonts w:ascii="Times" w:hAnsi="Times"/>
          <w:color w:val="000000" w:themeColor="text1"/>
          <w:lang w:val="en-GB"/>
        </w:rPr>
      </w:pPr>
    </w:p>
    <w:p w14:paraId="7271F6C3"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Axelrod, R. 1984.</w:t>
      </w:r>
      <w:r w:rsidRPr="005B759D">
        <w:rPr>
          <w:rFonts w:ascii="Times New Roman" w:eastAsia="Calibri" w:hAnsi="Times New Roman" w:cs="Times New Roman"/>
          <w:i/>
          <w:iCs/>
          <w:color w:val="000000" w:themeColor="text1"/>
          <w:lang w:val="en-GB"/>
        </w:rPr>
        <w:t xml:space="preserve"> The Evolution of Cooperation.</w:t>
      </w:r>
      <w:r w:rsidRPr="005B759D">
        <w:rPr>
          <w:rFonts w:ascii="Times New Roman" w:eastAsia="Calibri" w:hAnsi="Times New Roman" w:cs="Times New Roman"/>
          <w:color w:val="000000" w:themeColor="text1"/>
          <w:lang w:val="en-GB"/>
        </w:rPr>
        <w:t xml:space="preserve"> New York: Basic Books.</w:t>
      </w:r>
    </w:p>
    <w:p w14:paraId="19149D6A"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p>
    <w:p w14:paraId="56D2DCEB" w14:textId="3CC936EF"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Axelrod, R., &amp; Hamilton, W. D. 1981. The Evolution of Cooperation. </w:t>
      </w:r>
      <w:r w:rsidRPr="005B759D">
        <w:rPr>
          <w:rFonts w:ascii="Times New Roman" w:eastAsia="Calibri" w:hAnsi="Times New Roman" w:cs="Times New Roman"/>
          <w:i/>
          <w:iCs/>
          <w:color w:val="000000" w:themeColor="text1"/>
          <w:lang w:val="en-GB"/>
        </w:rPr>
        <w:t>Science, New Series 211</w:t>
      </w:r>
      <w:r w:rsidRPr="005B759D">
        <w:rPr>
          <w:rFonts w:ascii="Times New Roman" w:eastAsia="Calibri" w:hAnsi="Times New Roman" w:cs="Times New Roman"/>
          <w:color w:val="000000" w:themeColor="text1"/>
          <w:lang w:val="en-GB"/>
        </w:rPr>
        <w:t>(4489), 1390-1396.</w:t>
      </w:r>
    </w:p>
    <w:p w14:paraId="2688F191" w14:textId="77777777" w:rsidR="002F6E41" w:rsidRPr="005B759D" w:rsidRDefault="002F6E41" w:rsidP="0046228A">
      <w:pPr>
        <w:spacing w:line="276" w:lineRule="auto"/>
        <w:contextualSpacing/>
        <w:jc w:val="both"/>
        <w:rPr>
          <w:rFonts w:ascii="Times New Roman" w:eastAsia="Calibri" w:hAnsi="Times New Roman" w:cs="Times New Roman"/>
          <w:color w:val="000000" w:themeColor="text1"/>
          <w:lang w:val="en-GB"/>
        </w:rPr>
      </w:pPr>
    </w:p>
    <w:p w14:paraId="0B92CC38" w14:textId="19B14282" w:rsidR="00404D1A" w:rsidRPr="005B759D" w:rsidRDefault="002F6E41"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Barrett, J. A., &amp; Skyrms, B. 2017. Self-assembling Games. British Journal for the Philosophy of Science 68(2), 329-353.</w:t>
      </w:r>
    </w:p>
    <w:p w14:paraId="4D239633" w14:textId="77777777" w:rsidR="00507499" w:rsidRPr="005B759D" w:rsidRDefault="00507499" w:rsidP="0046228A">
      <w:pPr>
        <w:spacing w:line="276" w:lineRule="auto"/>
        <w:contextualSpacing/>
        <w:jc w:val="both"/>
        <w:rPr>
          <w:rFonts w:ascii="Times New Roman" w:eastAsia="Calibri" w:hAnsi="Times New Roman" w:cs="Times New Roman"/>
          <w:color w:val="000000" w:themeColor="text1"/>
          <w:lang w:val="en-GB"/>
        </w:rPr>
      </w:pPr>
    </w:p>
    <w:p w14:paraId="3BE14B71" w14:textId="2BA0CBDA" w:rsidR="00507499" w:rsidRPr="005B759D" w:rsidRDefault="00507499" w:rsidP="0046228A">
      <w:pPr>
        <w:spacing w:line="276" w:lineRule="auto"/>
        <w:contextualSpacing/>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Behnk, S; Barreda-Tarrazona, I., &amp; García-Gallego, A. 2018. Punishing liars—How monitoring affects honesty and trust. </w:t>
      </w:r>
      <w:r w:rsidRPr="005B759D">
        <w:rPr>
          <w:rFonts w:ascii="Times New Roman" w:eastAsia="Calibri" w:hAnsi="Times New Roman" w:cs="Times New Roman"/>
          <w:i/>
          <w:iCs/>
          <w:color w:val="000000" w:themeColor="text1"/>
        </w:rPr>
        <w:t>PLoS ONE</w:t>
      </w:r>
      <w:r w:rsidRPr="005B759D">
        <w:rPr>
          <w:rFonts w:ascii="Times New Roman" w:eastAsia="Calibri" w:hAnsi="Times New Roman" w:cs="Times New Roman"/>
          <w:color w:val="000000" w:themeColor="text1"/>
        </w:rPr>
        <w:t xml:space="preserve"> </w:t>
      </w:r>
      <w:r w:rsidRPr="005B759D">
        <w:rPr>
          <w:rFonts w:ascii="Times New Roman" w:eastAsia="Calibri" w:hAnsi="Times New Roman" w:cs="Times New Roman"/>
          <w:i/>
          <w:iCs/>
          <w:color w:val="000000" w:themeColor="text1"/>
        </w:rPr>
        <w:t>13</w:t>
      </w:r>
      <w:r w:rsidRPr="005B759D">
        <w:rPr>
          <w:rFonts w:ascii="Times New Roman" w:eastAsia="Calibri" w:hAnsi="Times New Roman" w:cs="Times New Roman"/>
          <w:color w:val="000000" w:themeColor="text1"/>
        </w:rPr>
        <w:t>(10), 1-30.</w:t>
      </w:r>
    </w:p>
    <w:p w14:paraId="2CFEBBD8" w14:textId="77777777" w:rsidR="006B2A84" w:rsidRPr="005B759D" w:rsidRDefault="006B2A84" w:rsidP="0046228A">
      <w:pPr>
        <w:spacing w:line="276" w:lineRule="auto"/>
        <w:jc w:val="both"/>
        <w:rPr>
          <w:rFonts w:ascii="Times" w:hAnsi="Times"/>
          <w:color w:val="000000" w:themeColor="text1"/>
          <w:lang w:val="en-GB"/>
        </w:rPr>
      </w:pPr>
    </w:p>
    <w:p w14:paraId="6E1DF43E" w14:textId="1A52F95D" w:rsidR="00FA1EAC"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Bergmann, J. R. 1993. </w:t>
      </w:r>
      <w:r w:rsidRPr="005B759D">
        <w:rPr>
          <w:rFonts w:ascii="Times" w:hAnsi="Times"/>
          <w:i/>
          <w:iCs/>
          <w:color w:val="000000" w:themeColor="text1"/>
          <w:lang w:val="en-GB"/>
        </w:rPr>
        <w:t>Discreet indiscretions: The social organization of gossip.</w:t>
      </w:r>
      <w:r w:rsidRPr="005B759D">
        <w:rPr>
          <w:rFonts w:ascii="Times" w:hAnsi="Times"/>
          <w:color w:val="000000" w:themeColor="text1"/>
          <w:lang w:val="en-GB"/>
        </w:rPr>
        <w:t xml:space="preserve"> New York: Aldine de Gruyter.</w:t>
      </w:r>
    </w:p>
    <w:p w14:paraId="56D8176F" w14:textId="77777777" w:rsidR="004605D5" w:rsidRPr="005B759D" w:rsidRDefault="004605D5" w:rsidP="0046228A">
      <w:pPr>
        <w:spacing w:line="276" w:lineRule="auto"/>
        <w:jc w:val="both"/>
        <w:rPr>
          <w:rFonts w:ascii="Times" w:hAnsi="Times"/>
          <w:color w:val="000000" w:themeColor="text1"/>
          <w:lang w:val="en-GB"/>
        </w:rPr>
      </w:pPr>
    </w:p>
    <w:p w14:paraId="1E68F790" w14:textId="6AA7868D" w:rsidR="00FA1EAC" w:rsidRPr="005B759D" w:rsidRDefault="00FA1EAC"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Bicchieri, C. 2006. </w:t>
      </w:r>
      <w:r w:rsidRPr="005B759D">
        <w:rPr>
          <w:rFonts w:ascii="Times" w:hAnsi="Times"/>
          <w:i/>
          <w:iCs/>
          <w:color w:val="000000" w:themeColor="text1"/>
          <w:lang w:val="en-GB"/>
        </w:rPr>
        <w:t xml:space="preserve">The Grammar of Society: The Nature and Dynamics of Social Norms. </w:t>
      </w:r>
      <w:r w:rsidRPr="005B759D">
        <w:rPr>
          <w:rFonts w:ascii="Times" w:hAnsi="Times"/>
          <w:color w:val="000000" w:themeColor="text1"/>
          <w:lang w:val="en-GB"/>
        </w:rPr>
        <w:t>Cambridge: Cambridge University Press.</w:t>
      </w:r>
    </w:p>
    <w:p w14:paraId="6A94D131" w14:textId="77777777" w:rsidR="006B2A84" w:rsidRPr="005B759D" w:rsidRDefault="006B2A84" w:rsidP="0046228A">
      <w:pPr>
        <w:spacing w:line="276" w:lineRule="auto"/>
        <w:jc w:val="both"/>
        <w:rPr>
          <w:rFonts w:ascii="Times" w:hAnsi="Times"/>
          <w:color w:val="000000" w:themeColor="text1"/>
          <w:lang w:val="en-GB"/>
        </w:rPr>
      </w:pPr>
    </w:p>
    <w:p w14:paraId="06CF5955" w14:textId="39300C8D" w:rsidR="00404D1A" w:rsidRPr="005B759D" w:rsidRDefault="00404D1A"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Birch, J. 2018. </w:t>
      </w:r>
      <w:r w:rsidR="00E4672D" w:rsidRPr="005B759D">
        <w:rPr>
          <w:rFonts w:ascii="Times" w:hAnsi="Times"/>
          <w:color w:val="000000" w:themeColor="text1"/>
          <w:lang w:val="en-GB"/>
        </w:rPr>
        <w:t>The difference between the scope of a norm and its apparent source</w:t>
      </w:r>
      <w:r w:rsidRPr="005B759D">
        <w:rPr>
          <w:rFonts w:ascii="Times" w:hAnsi="Times"/>
          <w:color w:val="000000" w:themeColor="text1"/>
          <w:lang w:val="en-GB"/>
        </w:rPr>
        <w:t>: Commentary/Stanford: The difference between ice cream and Nazis</w:t>
      </w:r>
      <w:r w:rsidRPr="005B759D">
        <w:rPr>
          <w:rFonts w:ascii="Times" w:hAnsi="Times"/>
          <w:i/>
          <w:iCs/>
          <w:color w:val="000000" w:themeColor="text1"/>
          <w:lang w:val="en-GB"/>
        </w:rPr>
        <w:t>. Behavioral and Brain Sciences, 14.</w:t>
      </w:r>
    </w:p>
    <w:p w14:paraId="0C3DFF78" w14:textId="77777777" w:rsidR="00404D1A" w:rsidRPr="005B759D" w:rsidRDefault="00404D1A" w:rsidP="0046228A">
      <w:pPr>
        <w:spacing w:line="276" w:lineRule="auto"/>
        <w:jc w:val="both"/>
        <w:rPr>
          <w:rFonts w:ascii="Times" w:hAnsi="Times"/>
          <w:color w:val="000000" w:themeColor="text1"/>
          <w:lang w:val="en-GB"/>
        </w:rPr>
      </w:pPr>
    </w:p>
    <w:p w14:paraId="5C94F96A" w14:textId="6AC16797" w:rsidR="006B2A84" w:rsidRPr="005B759D" w:rsidRDefault="006B2A84" w:rsidP="0046228A">
      <w:pPr>
        <w:spacing w:line="276" w:lineRule="auto"/>
        <w:jc w:val="both"/>
        <w:rPr>
          <w:rFonts w:ascii="Times" w:hAnsi="Times"/>
          <w:color w:val="000000" w:themeColor="text1"/>
        </w:rPr>
      </w:pPr>
      <w:r w:rsidRPr="005B759D">
        <w:rPr>
          <w:rFonts w:ascii="Times" w:hAnsi="Times"/>
          <w:color w:val="000000" w:themeColor="text1"/>
        </w:rPr>
        <w:t xml:space="preserve">Brown, W. M. 2003. Are there nonverbal cues to commitment? An exploratory study using the zero-acquaintance video presentation paradigm. </w:t>
      </w:r>
      <w:r w:rsidRPr="005B759D">
        <w:rPr>
          <w:rFonts w:ascii="Times" w:hAnsi="Times"/>
          <w:i/>
          <w:iCs/>
          <w:color w:val="000000" w:themeColor="text1"/>
        </w:rPr>
        <w:t xml:space="preserve">Evolutionary Psychology 1, </w:t>
      </w:r>
      <w:r w:rsidRPr="005B759D">
        <w:rPr>
          <w:rFonts w:ascii="Times" w:hAnsi="Times"/>
          <w:color w:val="000000" w:themeColor="text1"/>
        </w:rPr>
        <w:t>42–69.</w:t>
      </w:r>
    </w:p>
    <w:p w14:paraId="6CDA235C" w14:textId="77777777" w:rsidR="008251D8" w:rsidRPr="005B759D" w:rsidRDefault="008251D8" w:rsidP="0046228A">
      <w:pPr>
        <w:spacing w:line="276" w:lineRule="auto"/>
        <w:jc w:val="both"/>
        <w:rPr>
          <w:rFonts w:ascii="Times" w:hAnsi="Times"/>
          <w:color w:val="000000" w:themeColor="text1"/>
        </w:rPr>
      </w:pPr>
    </w:p>
    <w:p w14:paraId="223DF600" w14:textId="02B4F9F7" w:rsidR="00FC41B5" w:rsidRPr="005B759D" w:rsidRDefault="008251D8" w:rsidP="008251D8">
      <w:pPr>
        <w:spacing w:before="120" w:line="276" w:lineRule="auto"/>
        <w:contextualSpacing/>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lang w:val="en-GB"/>
        </w:rPr>
        <w:t xml:space="preserve">Brusse, C. 2020. </w:t>
      </w:r>
      <w:r w:rsidRPr="005B759D">
        <w:rPr>
          <w:rFonts w:ascii="Times New Roman" w:eastAsia="Calibri" w:hAnsi="Times New Roman" w:cs="Times New Roman"/>
          <w:color w:val="000000" w:themeColor="text1"/>
        </w:rPr>
        <w:t xml:space="preserve">Signaling theories of religion: models and explanation. </w:t>
      </w:r>
      <w:r w:rsidRPr="005B759D">
        <w:rPr>
          <w:rFonts w:ascii="Times New Roman" w:eastAsia="Calibri" w:hAnsi="Times New Roman" w:cs="Times New Roman"/>
          <w:i/>
          <w:iCs/>
          <w:color w:val="000000" w:themeColor="text1"/>
        </w:rPr>
        <w:t>Religion, Brain &amp; Behavior 10</w:t>
      </w:r>
      <w:r w:rsidRPr="005B759D">
        <w:rPr>
          <w:rFonts w:ascii="Times New Roman" w:eastAsia="Calibri" w:hAnsi="Times New Roman" w:cs="Times New Roman"/>
          <w:color w:val="000000" w:themeColor="text1"/>
        </w:rPr>
        <w:t>(3), 272-291</w:t>
      </w:r>
      <w:r w:rsidR="00FC41B5" w:rsidRPr="005B759D">
        <w:rPr>
          <w:rFonts w:ascii="Times New Roman" w:eastAsia="Calibri" w:hAnsi="Times New Roman" w:cs="Times New Roman"/>
          <w:color w:val="000000" w:themeColor="text1"/>
        </w:rPr>
        <w:t>.</w:t>
      </w:r>
    </w:p>
    <w:p w14:paraId="23D5F7AD" w14:textId="77777777" w:rsidR="0002509F" w:rsidRPr="005B759D" w:rsidRDefault="0002509F" w:rsidP="008251D8">
      <w:pPr>
        <w:spacing w:before="120" w:line="276" w:lineRule="auto"/>
        <w:contextualSpacing/>
        <w:rPr>
          <w:rFonts w:ascii="Times New Roman" w:eastAsia="Calibri" w:hAnsi="Times New Roman" w:cs="Times New Roman"/>
          <w:color w:val="000000" w:themeColor="text1"/>
        </w:rPr>
      </w:pPr>
    </w:p>
    <w:p w14:paraId="1871C2DC" w14:textId="6BB9F65B" w:rsidR="0002509F" w:rsidRPr="005B759D" w:rsidRDefault="0002509F" w:rsidP="008251D8">
      <w:pPr>
        <w:spacing w:before="120" w:line="276" w:lineRule="auto"/>
        <w:contextualSpacing/>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Call, J., &amp; Tomasello, M. (2008). Does the chimpanzee have a theory of mind? 30 years later. </w:t>
      </w:r>
      <w:r w:rsidRPr="005B759D">
        <w:rPr>
          <w:rFonts w:ascii="Times New Roman" w:eastAsia="Calibri" w:hAnsi="Times New Roman" w:cs="Times New Roman"/>
          <w:i/>
          <w:iCs/>
          <w:color w:val="000000" w:themeColor="text1"/>
        </w:rPr>
        <w:t>Trends in cognitive sciences 12</w:t>
      </w:r>
      <w:r w:rsidRPr="005B759D">
        <w:rPr>
          <w:rFonts w:ascii="Times New Roman" w:eastAsia="Calibri" w:hAnsi="Times New Roman" w:cs="Times New Roman"/>
          <w:color w:val="000000" w:themeColor="text1"/>
        </w:rPr>
        <w:t xml:space="preserve">(5), 187–192. </w:t>
      </w:r>
      <w:r w:rsidR="007A457C" w:rsidRPr="005B759D">
        <w:rPr>
          <w:rFonts w:ascii="Times New Roman" w:eastAsia="Calibri" w:hAnsi="Times New Roman" w:cs="Times New Roman"/>
          <w:color w:val="000000" w:themeColor="text1"/>
        </w:rPr>
        <w:t xml:space="preserve">https://doi.org/10.1016/j.tics.2008.02.010. </w:t>
      </w:r>
    </w:p>
    <w:p w14:paraId="67B2506C" w14:textId="77777777" w:rsidR="00FC41B5" w:rsidRPr="005B759D" w:rsidRDefault="00FC41B5" w:rsidP="008251D8">
      <w:pPr>
        <w:spacing w:before="120" w:line="276" w:lineRule="auto"/>
        <w:contextualSpacing/>
        <w:rPr>
          <w:rFonts w:ascii="Times New Roman" w:eastAsia="Calibri" w:hAnsi="Times New Roman" w:cs="Times New Roman"/>
          <w:color w:val="000000" w:themeColor="text1"/>
        </w:rPr>
      </w:pPr>
    </w:p>
    <w:p w14:paraId="3B308871" w14:textId="61536B25" w:rsidR="00FC41B5" w:rsidRPr="005B759D" w:rsidRDefault="00FC41B5" w:rsidP="00FC41B5">
      <w:pPr>
        <w:spacing w:before="120" w:line="276" w:lineRule="auto"/>
        <w:contextualSpacing/>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Constable, M. D.; McEwen, E. S.; Knoblich, G.; Gibson, C.; Addison, A.; Nestor, S. &amp; Call, J.</w:t>
      </w:r>
    </w:p>
    <w:p w14:paraId="4FEF238D" w14:textId="5842658C" w:rsidR="00FC41B5" w:rsidRPr="005B759D" w:rsidRDefault="00FC41B5" w:rsidP="00FC41B5">
      <w:pPr>
        <w:spacing w:before="120" w:line="276" w:lineRule="auto"/>
        <w:contextualSpacing/>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(2024). Chimpanzees demonstrate a behavioural signature of human joint action. </w:t>
      </w:r>
      <w:r w:rsidRPr="005B759D">
        <w:rPr>
          <w:rFonts w:ascii="Times New Roman" w:eastAsia="Calibri" w:hAnsi="Times New Roman" w:cs="Times New Roman"/>
          <w:i/>
          <w:iCs/>
          <w:color w:val="000000" w:themeColor="text1"/>
        </w:rPr>
        <w:t>Cognition 246</w:t>
      </w:r>
      <w:r w:rsidRPr="005B759D">
        <w:rPr>
          <w:rFonts w:ascii="Times New Roman" w:eastAsia="Calibri" w:hAnsi="Times New Roman" w:cs="Times New Roman"/>
          <w:color w:val="000000" w:themeColor="text1"/>
        </w:rPr>
        <w:t>,</w:t>
      </w:r>
    </w:p>
    <w:p w14:paraId="074FD98E" w14:textId="2433C386" w:rsidR="00FC41B5" w:rsidRPr="005B759D" w:rsidRDefault="00FC41B5" w:rsidP="00FC41B5">
      <w:pPr>
        <w:spacing w:before="120" w:line="276" w:lineRule="auto"/>
        <w:contextualSpacing/>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105747. https://doi.org/10.1016/j.cognition.2024.105747</w:t>
      </w:r>
    </w:p>
    <w:p w14:paraId="327B47C3" w14:textId="77777777" w:rsidR="004E2103" w:rsidRPr="005B759D" w:rsidRDefault="004E2103" w:rsidP="0046228A">
      <w:pPr>
        <w:spacing w:line="276" w:lineRule="auto"/>
        <w:jc w:val="both"/>
        <w:rPr>
          <w:rFonts w:ascii="Times" w:hAnsi="Times"/>
          <w:i/>
          <w:iCs/>
          <w:color w:val="000000" w:themeColor="text1"/>
        </w:rPr>
      </w:pPr>
    </w:p>
    <w:p w14:paraId="5A312E93"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Damon, W. 1977. </w:t>
      </w:r>
      <w:r w:rsidRPr="005B759D">
        <w:rPr>
          <w:rFonts w:ascii="Times" w:hAnsi="Times"/>
          <w:i/>
          <w:iCs/>
          <w:color w:val="000000" w:themeColor="text1"/>
          <w:lang w:val="en-GB"/>
        </w:rPr>
        <w:t xml:space="preserve">The social world of the child. </w:t>
      </w:r>
      <w:r w:rsidRPr="005B759D">
        <w:rPr>
          <w:rFonts w:ascii="Times" w:hAnsi="Times"/>
          <w:color w:val="000000" w:themeColor="text1"/>
          <w:lang w:val="en-GB"/>
        </w:rPr>
        <w:t>San Francisco: Jossey-Bass.</w:t>
      </w:r>
    </w:p>
    <w:p w14:paraId="2BD499CA" w14:textId="77777777" w:rsidR="006B2A84" w:rsidRPr="005B759D" w:rsidRDefault="006B2A84" w:rsidP="0046228A">
      <w:pPr>
        <w:spacing w:line="276" w:lineRule="auto"/>
        <w:jc w:val="both"/>
        <w:rPr>
          <w:rFonts w:ascii="Times" w:hAnsi="Times"/>
          <w:color w:val="000000" w:themeColor="text1"/>
          <w:lang w:val="en-GB"/>
        </w:rPr>
      </w:pPr>
    </w:p>
    <w:p w14:paraId="161CB2CD"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Darwall, S. 2006. </w:t>
      </w:r>
      <w:r w:rsidRPr="005B759D">
        <w:rPr>
          <w:rFonts w:ascii="Times" w:hAnsi="Times"/>
          <w:i/>
          <w:iCs/>
          <w:color w:val="000000" w:themeColor="text1"/>
          <w:lang w:val="en-GB"/>
        </w:rPr>
        <w:t>The second-person standpoint: Morality, respect, and accountability</w:t>
      </w:r>
      <w:r w:rsidRPr="005B759D">
        <w:rPr>
          <w:rFonts w:ascii="Times" w:hAnsi="Times"/>
          <w:color w:val="000000" w:themeColor="text1"/>
          <w:lang w:val="en-GB"/>
        </w:rPr>
        <w:t>. Cambridge, MA: Harvard University Press.</w:t>
      </w:r>
    </w:p>
    <w:p w14:paraId="7DEBECB5"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p>
    <w:p w14:paraId="0AA3B11A" w14:textId="242B9079"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Dawkins, R. 1976. </w:t>
      </w:r>
      <w:r w:rsidRPr="005B759D">
        <w:rPr>
          <w:rFonts w:ascii="Times New Roman" w:eastAsia="Calibri" w:hAnsi="Times New Roman" w:cs="Times New Roman"/>
          <w:i/>
          <w:iCs/>
          <w:color w:val="000000" w:themeColor="text1"/>
          <w:lang w:val="en-GB"/>
        </w:rPr>
        <w:t>The Selfish Gene</w:t>
      </w:r>
      <w:r w:rsidRPr="005B759D">
        <w:rPr>
          <w:rFonts w:ascii="Times New Roman" w:eastAsia="Calibri" w:hAnsi="Times New Roman" w:cs="Times New Roman"/>
          <w:color w:val="000000" w:themeColor="text1"/>
          <w:lang w:val="en-GB"/>
        </w:rPr>
        <w:t>. New York: Oxford University Press.</w:t>
      </w:r>
    </w:p>
    <w:p w14:paraId="660422D6" w14:textId="77777777" w:rsidR="006B2A84" w:rsidRPr="005B759D" w:rsidRDefault="006B2A84" w:rsidP="0046228A">
      <w:pPr>
        <w:spacing w:line="276" w:lineRule="auto"/>
        <w:jc w:val="both"/>
        <w:rPr>
          <w:rFonts w:ascii="Times" w:hAnsi="Times"/>
          <w:color w:val="000000" w:themeColor="text1"/>
          <w:lang w:val="en-GB"/>
        </w:rPr>
      </w:pPr>
    </w:p>
    <w:p w14:paraId="47B946B4"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De Waal, F. B. M. 1996. </w:t>
      </w:r>
      <w:r w:rsidRPr="005B759D">
        <w:rPr>
          <w:rFonts w:ascii="Times" w:hAnsi="Times"/>
          <w:i/>
          <w:iCs/>
          <w:color w:val="000000" w:themeColor="text1"/>
          <w:lang w:val="en-GB"/>
        </w:rPr>
        <w:t>Good Natured: The Origins of Right and Wrong in Humans and the Other Animals</w:t>
      </w:r>
      <w:r w:rsidRPr="005B759D">
        <w:rPr>
          <w:rFonts w:ascii="Times" w:hAnsi="Times"/>
          <w:color w:val="000000" w:themeColor="text1"/>
          <w:lang w:val="en-GB"/>
        </w:rPr>
        <w:t>. Cambridge, MA: Harvard University Press.</w:t>
      </w:r>
    </w:p>
    <w:p w14:paraId="29DA54DD" w14:textId="77777777" w:rsidR="006B2A84" w:rsidRPr="005B759D" w:rsidRDefault="006B2A84" w:rsidP="0046228A">
      <w:pPr>
        <w:spacing w:line="276" w:lineRule="auto"/>
        <w:jc w:val="both"/>
        <w:rPr>
          <w:rFonts w:ascii="Times" w:hAnsi="Times"/>
          <w:color w:val="000000" w:themeColor="text1"/>
          <w:lang w:val="en-GB"/>
        </w:rPr>
      </w:pPr>
    </w:p>
    <w:p w14:paraId="37F66439"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Deigh, J. 1995. Empathy and universalizability. </w:t>
      </w:r>
      <w:r w:rsidRPr="005B759D">
        <w:rPr>
          <w:rFonts w:ascii="Times" w:hAnsi="Times"/>
          <w:i/>
          <w:iCs/>
          <w:color w:val="000000" w:themeColor="text1"/>
          <w:lang w:val="en-GB"/>
        </w:rPr>
        <w:t>Ethics 105</w:t>
      </w:r>
      <w:r w:rsidRPr="005B759D">
        <w:rPr>
          <w:rFonts w:ascii="Times" w:hAnsi="Times"/>
          <w:color w:val="000000" w:themeColor="text1"/>
          <w:lang w:val="en-GB"/>
        </w:rPr>
        <w:t>(4), 743–63.</w:t>
      </w:r>
    </w:p>
    <w:p w14:paraId="7519A1A8" w14:textId="77777777" w:rsidR="00FA667D" w:rsidRPr="005B759D" w:rsidRDefault="00FA667D" w:rsidP="0046228A">
      <w:pPr>
        <w:spacing w:line="276" w:lineRule="auto"/>
        <w:jc w:val="both"/>
        <w:rPr>
          <w:rFonts w:ascii="Times" w:hAnsi="Times"/>
          <w:color w:val="000000" w:themeColor="text1"/>
          <w:lang w:val="en-GB"/>
        </w:rPr>
      </w:pPr>
    </w:p>
    <w:p w14:paraId="1CBBA746" w14:textId="019CED56" w:rsidR="00FA667D" w:rsidRPr="005B759D" w:rsidRDefault="00FA667D"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Dennett, D. 1995. </w:t>
      </w:r>
      <w:r w:rsidRPr="005B759D">
        <w:rPr>
          <w:rFonts w:ascii="Times" w:hAnsi="Times"/>
          <w:i/>
          <w:iCs/>
          <w:color w:val="000000" w:themeColor="text1"/>
          <w:lang w:val="en-GB"/>
        </w:rPr>
        <w:t xml:space="preserve">Darwin’s Dangerous Idea. </w:t>
      </w:r>
      <w:r w:rsidRPr="005B759D">
        <w:rPr>
          <w:rFonts w:ascii="Times" w:hAnsi="Times"/>
          <w:color w:val="000000" w:themeColor="text1"/>
          <w:lang w:val="en-GB"/>
        </w:rPr>
        <w:t>Simon and Schuster.</w:t>
      </w:r>
    </w:p>
    <w:p w14:paraId="5ED305E2" w14:textId="77777777" w:rsidR="009E5FA6" w:rsidRPr="005B759D" w:rsidRDefault="009E5FA6" w:rsidP="0046228A">
      <w:pPr>
        <w:spacing w:line="276" w:lineRule="auto"/>
        <w:jc w:val="both"/>
        <w:rPr>
          <w:rFonts w:ascii="Times" w:hAnsi="Times"/>
          <w:color w:val="000000" w:themeColor="text1"/>
          <w:lang w:val="en-GB"/>
        </w:rPr>
      </w:pPr>
    </w:p>
    <w:p w14:paraId="2FCD6FB4" w14:textId="57D6548A" w:rsidR="00FA667D" w:rsidRPr="005B759D" w:rsidRDefault="00FA667D"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DeScioli, P. &amp; Kurzban, R. 2009. Mysteries of morality. </w:t>
      </w:r>
      <w:r w:rsidRPr="005B759D">
        <w:rPr>
          <w:rFonts w:ascii="Times" w:hAnsi="Times"/>
          <w:i/>
          <w:iCs/>
          <w:color w:val="000000" w:themeColor="text1"/>
          <w:lang w:val="en-GB"/>
        </w:rPr>
        <w:t xml:space="preserve">Cognition 112, </w:t>
      </w:r>
      <w:r w:rsidRPr="005B759D">
        <w:rPr>
          <w:rFonts w:ascii="Times" w:hAnsi="Times"/>
          <w:color w:val="000000" w:themeColor="text1"/>
          <w:lang w:val="en-GB"/>
        </w:rPr>
        <w:t>281-99.</w:t>
      </w:r>
    </w:p>
    <w:p w14:paraId="533CB885" w14:textId="77777777" w:rsidR="00FA667D" w:rsidRPr="005B759D" w:rsidRDefault="00FA667D" w:rsidP="0046228A">
      <w:pPr>
        <w:spacing w:line="276" w:lineRule="auto"/>
        <w:jc w:val="both"/>
        <w:rPr>
          <w:rFonts w:ascii="Times" w:hAnsi="Times"/>
          <w:color w:val="000000" w:themeColor="text1"/>
          <w:lang w:val="en-GB"/>
        </w:rPr>
      </w:pPr>
    </w:p>
    <w:p w14:paraId="4BAB5F22" w14:textId="3EFED8E5" w:rsidR="00FA667D" w:rsidRPr="005B759D" w:rsidRDefault="00FA667D"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DeScioli, P. &amp; Kurzban, R. 2013. A solution to the mysteries of morality. </w:t>
      </w:r>
      <w:r w:rsidRPr="005B759D">
        <w:rPr>
          <w:rFonts w:ascii="Times" w:hAnsi="Times"/>
          <w:i/>
          <w:iCs/>
          <w:color w:val="000000" w:themeColor="text1"/>
          <w:lang w:val="en-GB"/>
        </w:rPr>
        <w:t xml:space="preserve">Psychological Bulletin 139, </w:t>
      </w:r>
      <w:r w:rsidRPr="005B759D">
        <w:rPr>
          <w:rFonts w:ascii="Times" w:hAnsi="Times"/>
          <w:color w:val="000000" w:themeColor="text1"/>
          <w:lang w:val="en-GB"/>
        </w:rPr>
        <w:t>477-96.</w:t>
      </w:r>
    </w:p>
    <w:p w14:paraId="026FB28E" w14:textId="77777777" w:rsidR="006B2A84" w:rsidRPr="005B759D" w:rsidRDefault="006B2A84" w:rsidP="0046228A">
      <w:pPr>
        <w:spacing w:line="276" w:lineRule="auto"/>
        <w:jc w:val="both"/>
        <w:rPr>
          <w:rFonts w:ascii="Times" w:hAnsi="Times"/>
          <w:color w:val="000000" w:themeColor="text1"/>
          <w:lang w:val="en-GB"/>
        </w:rPr>
      </w:pPr>
    </w:p>
    <w:p w14:paraId="1221AEE1" w14:textId="60958AF6"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Ditrich, L. &amp; Sassenberg, K. 2016. It’s either you or me! </w:t>
      </w:r>
      <w:r w:rsidRPr="005B759D">
        <w:rPr>
          <w:rFonts w:ascii="Times" w:hAnsi="Times"/>
          <w:i/>
          <w:iCs/>
          <w:color w:val="000000" w:themeColor="text1"/>
          <w:lang w:val="en-GB"/>
        </w:rPr>
        <w:t>Group Processes &amp; Intergroup Relations 19</w:t>
      </w:r>
      <w:r w:rsidRPr="005B759D">
        <w:rPr>
          <w:rFonts w:ascii="Times" w:hAnsi="Times"/>
          <w:color w:val="000000" w:themeColor="text1"/>
          <w:lang w:val="en-GB"/>
        </w:rPr>
        <w:t>(5), 630-652.</w:t>
      </w:r>
    </w:p>
    <w:p w14:paraId="313EB78C" w14:textId="77777777" w:rsidR="006B2A84" w:rsidRPr="005B759D" w:rsidRDefault="006B2A84" w:rsidP="0046228A">
      <w:pPr>
        <w:spacing w:line="276" w:lineRule="auto"/>
        <w:jc w:val="both"/>
        <w:rPr>
          <w:rFonts w:ascii="Times" w:hAnsi="Times"/>
          <w:color w:val="000000" w:themeColor="text1"/>
          <w:lang w:val="en-GB"/>
        </w:rPr>
      </w:pPr>
    </w:p>
    <w:p w14:paraId="4E143D1E"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Dunbar, R. I. M. 2004. Gossip in evolutionary perspective. </w:t>
      </w:r>
      <w:r w:rsidRPr="005B759D">
        <w:rPr>
          <w:rFonts w:ascii="Times" w:hAnsi="Times"/>
          <w:i/>
          <w:iCs/>
          <w:color w:val="000000" w:themeColor="text1"/>
          <w:lang w:val="en-GB"/>
        </w:rPr>
        <w:t>Journal of General Psychology 8,</w:t>
      </w:r>
      <w:r w:rsidRPr="005B759D">
        <w:rPr>
          <w:rFonts w:ascii="Times" w:hAnsi="Times"/>
          <w:color w:val="000000" w:themeColor="text1"/>
          <w:lang w:val="en-GB"/>
        </w:rPr>
        <w:t xml:space="preserve"> 100–110.</w:t>
      </w:r>
    </w:p>
    <w:p w14:paraId="364B59E2" w14:textId="77777777" w:rsidR="002F7F82" w:rsidRPr="005B759D" w:rsidRDefault="002F7F82" w:rsidP="0046228A">
      <w:pPr>
        <w:spacing w:line="276" w:lineRule="auto"/>
        <w:jc w:val="both"/>
        <w:rPr>
          <w:rFonts w:ascii="Times" w:hAnsi="Times"/>
          <w:color w:val="000000" w:themeColor="text1"/>
          <w:lang w:val="en-GB"/>
        </w:rPr>
      </w:pPr>
    </w:p>
    <w:p w14:paraId="1287C13E" w14:textId="6E157257" w:rsidR="002F7F82" w:rsidRPr="005B759D" w:rsidRDefault="002F7F82"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Frank, R. H. 1988. </w:t>
      </w:r>
      <w:r w:rsidRPr="005B759D">
        <w:rPr>
          <w:rFonts w:ascii="Times" w:hAnsi="Times"/>
          <w:i/>
          <w:iCs/>
          <w:color w:val="000000" w:themeColor="text1"/>
          <w:lang w:val="en-GB"/>
        </w:rPr>
        <w:t xml:space="preserve">Passions Within Reason: The Strategic Role of the Emotions. </w:t>
      </w:r>
      <w:r w:rsidRPr="005B759D">
        <w:rPr>
          <w:rFonts w:ascii="Times" w:hAnsi="Times"/>
          <w:color w:val="000000" w:themeColor="text1"/>
          <w:lang w:val="en-GB"/>
        </w:rPr>
        <w:t>W. W. Norton.</w:t>
      </w:r>
    </w:p>
    <w:p w14:paraId="6B89AB48" w14:textId="77777777" w:rsidR="008838C8" w:rsidRPr="005B759D" w:rsidRDefault="008838C8" w:rsidP="0046228A">
      <w:pPr>
        <w:spacing w:line="276" w:lineRule="auto"/>
        <w:jc w:val="both"/>
        <w:rPr>
          <w:rFonts w:ascii="Times" w:hAnsi="Times"/>
          <w:color w:val="000000" w:themeColor="text1"/>
          <w:lang w:val="en-GB"/>
        </w:rPr>
      </w:pPr>
    </w:p>
    <w:p w14:paraId="1F11C2A0" w14:textId="6446ED8C" w:rsidR="008838C8" w:rsidRPr="005B759D" w:rsidRDefault="008838C8"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Gauthier, D. P. 1986. </w:t>
      </w:r>
      <w:r w:rsidRPr="005B759D">
        <w:rPr>
          <w:rFonts w:ascii="Times" w:hAnsi="Times"/>
          <w:i/>
          <w:iCs/>
          <w:color w:val="000000" w:themeColor="text1"/>
          <w:lang w:val="en-GB"/>
        </w:rPr>
        <w:t xml:space="preserve">Morals by Agreement. </w:t>
      </w:r>
      <w:r w:rsidRPr="005B759D">
        <w:rPr>
          <w:rFonts w:ascii="Times" w:hAnsi="Times"/>
          <w:color w:val="000000" w:themeColor="text1"/>
          <w:lang w:val="en-GB"/>
        </w:rPr>
        <w:t xml:space="preserve">New York: Oxford University Press. </w:t>
      </w:r>
    </w:p>
    <w:p w14:paraId="7FD7FD89" w14:textId="77777777" w:rsidR="00FA1EAC" w:rsidRPr="005B759D" w:rsidRDefault="00FA1EAC" w:rsidP="0046228A">
      <w:pPr>
        <w:spacing w:line="276" w:lineRule="auto"/>
        <w:jc w:val="both"/>
        <w:rPr>
          <w:rFonts w:ascii="Times" w:hAnsi="Times"/>
          <w:color w:val="000000" w:themeColor="text1"/>
          <w:lang w:val="en-GB"/>
        </w:rPr>
      </w:pPr>
    </w:p>
    <w:p w14:paraId="0924F981" w14:textId="2BB32EC2" w:rsidR="00FA1EAC" w:rsidRPr="005B759D" w:rsidRDefault="00FA1EAC"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Gintis, H. Social norms as choreography. </w:t>
      </w:r>
      <w:r w:rsidRPr="005B759D">
        <w:rPr>
          <w:rFonts w:ascii="Times" w:hAnsi="Times"/>
          <w:i/>
          <w:iCs/>
          <w:color w:val="000000" w:themeColor="text1"/>
          <w:lang w:val="en-GB"/>
        </w:rPr>
        <w:t>Politics, Philosophy &amp; Economics 9</w:t>
      </w:r>
      <w:r w:rsidRPr="005B759D">
        <w:rPr>
          <w:rFonts w:ascii="Times" w:hAnsi="Times"/>
          <w:color w:val="000000" w:themeColor="text1"/>
          <w:lang w:val="en-GB"/>
        </w:rPr>
        <w:t>(3)</w:t>
      </w:r>
      <w:r w:rsidRPr="005B759D">
        <w:rPr>
          <w:rFonts w:ascii="Times" w:hAnsi="Times"/>
          <w:i/>
          <w:iCs/>
          <w:color w:val="000000" w:themeColor="text1"/>
          <w:lang w:val="en-GB"/>
        </w:rPr>
        <w:t xml:space="preserve">, </w:t>
      </w:r>
      <w:r w:rsidRPr="005B759D">
        <w:rPr>
          <w:rFonts w:ascii="Times" w:hAnsi="Times"/>
          <w:color w:val="000000" w:themeColor="text1"/>
          <w:lang w:val="en-GB"/>
        </w:rPr>
        <w:t>251-64.</w:t>
      </w:r>
    </w:p>
    <w:p w14:paraId="434F507F" w14:textId="77777777" w:rsidR="002F6E41" w:rsidRPr="005B759D" w:rsidRDefault="002F6E41" w:rsidP="0046228A">
      <w:pPr>
        <w:spacing w:line="276" w:lineRule="auto"/>
        <w:jc w:val="both"/>
        <w:rPr>
          <w:rFonts w:ascii="Times" w:hAnsi="Times"/>
          <w:color w:val="000000" w:themeColor="text1"/>
          <w:lang w:val="en-GB"/>
        </w:rPr>
      </w:pPr>
    </w:p>
    <w:p w14:paraId="2DD5A89D" w14:textId="54CFF07A" w:rsidR="002F6E41" w:rsidRPr="005B759D" w:rsidRDefault="002F6E41"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Godfrey-Smith, P. 2014. Sender-Receiver Systems within and between Organisms. </w:t>
      </w:r>
      <w:r w:rsidRPr="005B759D">
        <w:rPr>
          <w:rFonts w:ascii="Times" w:hAnsi="Times"/>
          <w:i/>
          <w:iCs/>
          <w:color w:val="000000" w:themeColor="text1"/>
          <w:lang w:val="en-GB"/>
        </w:rPr>
        <w:t>Philosophy of Science 81(5),</w:t>
      </w:r>
      <w:r w:rsidRPr="005B759D">
        <w:rPr>
          <w:rFonts w:ascii="Times" w:hAnsi="Times"/>
          <w:color w:val="000000" w:themeColor="text1"/>
          <w:lang w:val="en-GB"/>
        </w:rPr>
        <w:t xml:space="preserve"> 866-878.</w:t>
      </w:r>
    </w:p>
    <w:p w14:paraId="6A562885" w14:textId="77777777" w:rsidR="002F6E41" w:rsidRPr="005B759D" w:rsidRDefault="002F6E41" w:rsidP="0046228A">
      <w:pPr>
        <w:spacing w:line="276" w:lineRule="auto"/>
        <w:jc w:val="both"/>
        <w:rPr>
          <w:rFonts w:ascii="Times" w:hAnsi="Times"/>
          <w:color w:val="000000" w:themeColor="text1"/>
          <w:lang w:val="en-GB"/>
        </w:rPr>
      </w:pPr>
    </w:p>
    <w:p w14:paraId="1FC16AA0"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Goldman, A. I. 1993. Ethics and cognitive science. </w:t>
      </w:r>
      <w:r w:rsidRPr="005B759D">
        <w:rPr>
          <w:rFonts w:ascii="Times" w:hAnsi="Times"/>
          <w:i/>
          <w:iCs/>
          <w:color w:val="000000" w:themeColor="text1"/>
          <w:lang w:val="en-GB"/>
        </w:rPr>
        <w:t>Ethics 103</w:t>
      </w:r>
      <w:r w:rsidRPr="005B759D">
        <w:rPr>
          <w:rFonts w:ascii="Times" w:hAnsi="Times"/>
          <w:color w:val="000000" w:themeColor="text1"/>
          <w:lang w:val="en-GB"/>
        </w:rPr>
        <w:t>(2), 337–60.</w:t>
      </w:r>
    </w:p>
    <w:p w14:paraId="5A244687" w14:textId="77777777" w:rsidR="006B2A84" w:rsidRPr="005B759D" w:rsidRDefault="006B2A84" w:rsidP="0046228A">
      <w:pPr>
        <w:spacing w:line="276" w:lineRule="auto"/>
        <w:jc w:val="both"/>
        <w:rPr>
          <w:rFonts w:ascii="Times" w:hAnsi="Times"/>
          <w:color w:val="000000" w:themeColor="text1"/>
          <w:lang w:val="en-GB"/>
        </w:rPr>
      </w:pPr>
    </w:p>
    <w:p w14:paraId="3CB2910B"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Goodwin, G. P. &amp; Darley, J. M. 2008. The Psychology of Meta-Ethics: Exploring Objectivism. </w:t>
      </w:r>
      <w:r w:rsidRPr="005B759D">
        <w:rPr>
          <w:rFonts w:ascii="Times" w:hAnsi="Times"/>
          <w:i/>
          <w:iCs/>
          <w:color w:val="000000" w:themeColor="text1"/>
          <w:lang w:val="en-GB"/>
        </w:rPr>
        <w:t>Cognition 106</w:t>
      </w:r>
      <w:r w:rsidRPr="005B759D">
        <w:rPr>
          <w:rFonts w:ascii="Times" w:hAnsi="Times"/>
          <w:color w:val="000000" w:themeColor="text1"/>
          <w:lang w:val="en-GB"/>
        </w:rPr>
        <w:t>, 1339–1366.</w:t>
      </w:r>
    </w:p>
    <w:p w14:paraId="29733155" w14:textId="77777777" w:rsidR="006B2A84" w:rsidRPr="005B759D" w:rsidRDefault="006B2A84" w:rsidP="0046228A">
      <w:pPr>
        <w:spacing w:line="276" w:lineRule="auto"/>
        <w:jc w:val="both"/>
        <w:rPr>
          <w:rFonts w:ascii="Times" w:hAnsi="Times"/>
          <w:color w:val="000000" w:themeColor="text1"/>
          <w:lang w:val="en-GB"/>
        </w:rPr>
      </w:pPr>
    </w:p>
    <w:p w14:paraId="433857A8"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lastRenderedPageBreak/>
        <w:t>Gordon, R. 1995. Sympathy, simulation, and the impartial spectator</w:t>
      </w:r>
      <w:r w:rsidRPr="005B759D">
        <w:rPr>
          <w:rFonts w:ascii="Times" w:hAnsi="Times"/>
          <w:i/>
          <w:iCs/>
          <w:color w:val="000000" w:themeColor="text1"/>
          <w:lang w:val="en-GB"/>
        </w:rPr>
        <w:t>. Ethics 105</w:t>
      </w:r>
      <w:r w:rsidRPr="005B759D">
        <w:rPr>
          <w:rFonts w:ascii="Times" w:hAnsi="Times"/>
          <w:color w:val="000000" w:themeColor="text1"/>
          <w:lang w:val="en-GB"/>
        </w:rPr>
        <w:t>(4), 727–42.</w:t>
      </w:r>
    </w:p>
    <w:p w14:paraId="63879056" w14:textId="77777777" w:rsidR="006B2A84" w:rsidRPr="005B759D" w:rsidRDefault="006B2A84" w:rsidP="0046228A">
      <w:pPr>
        <w:spacing w:line="276" w:lineRule="auto"/>
        <w:jc w:val="both"/>
        <w:rPr>
          <w:rFonts w:ascii="Times" w:hAnsi="Times"/>
          <w:color w:val="000000" w:themeColor="text1"/>
          <w:lang w:val="en-GB"/>
        </w:rPr>
      </w:pPr>
    </w:p>
    <w:p w14:paraId="62B917F2"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Haidt, J.; Koller, S. &amp; Dias, M. 1993. Affect, culture, and morality, or is it wrong to eat your dog? </w:t>
      </w:r>
      <w:r w:rsidRPr="005B759D">
        <w:rPr>
          <w:rFonts w:ascii="Times" w:hAnsi="Times"/>
          <w:i/>
          <w:iCs/>
          <w:color w:val="000000" w:themeColor="text1"/>
          <w:lang w:val="en-GB"/>
        </w:rPr>
        <w:t>Journal of Personality and Social Psychology 65</w:t>
      </w:r>
      <w:r w:rsidRPr="005B759D">
        <w:rPr>
          <w:rFonts w:ascii="Times" w:hAnsi="Times"/>
          <w:color w:val="000000" w:themeColor="text1"/>
          <w:lang w:val="en-GB"/>
        </w:rPr>
        <w:t>(4), 613–628.</w:t>
      </w:r>
    </w:p>
    <w:p w14:paraId="3F3F38F8" w14:textId="77777777" w:rsidR="00F567B8" w:rsidRPr="005B759D" w:rsidRDefault="00F567B8" w:rsidP="0046228A">
      <w:pPr>
        <w:spacing w:line="276" w:lineRule="auto"/>
        <w:jc w:val="both"/>
        <w:rPr>
          <w:rFonts w:ascii="Times" w:hAnsi="Times"/>
          <w:color w:val="000000" w:themeColor="text1"/>
          <w:lang w:val="en-GB"/>
        </w:rPr>
      </w:pPr>
    </w:p>
    <w:p w14:paraId="71242667"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Hamilton, W. D. 1963. The evolution of altruistic behavior. </w:t>
      </w:r>
      <w:r w:rsidRPr="005B759D">
        <w:rPr>
          <w:rFonts w:ascii="Times New Roman" w:eastAsia="Calibri" w:hAnsi="Times New Roman" w:cs="Times New Roman"/>
          <w:i/>
          <w:iCs/>
          <w:color w:val="000000" w:themeColor="text1"/>
          <w:lang w:val="en-GB"/>
        </w:rPr>
        <w:t>The American Naturalist 97</w:t>
      </w:r>
      <w:r w:rsidRPr="005B759D">
        <w:rPr>
          <w:rFonts w:ascii="Times New Roman" w:eastAsia="Calibri" w:hAnsi="Times New Roman" w:cs="Times New Roman"/>
          <w:color w:val="000000" w:themeColor="text1"/>
          <w:lang w:val="en-GB"/>
        </w:rPr>
        <w:t>(896), 354–356.</w:t>
      </w:r>
    </w:p>
    <w:p w14:paraId="12E2384E" w14:textId="77777777"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p>
    <w:p w14:paraId="0810373F" w14:textId="6BF83C58" w:rsidR="00F567B8" w:rsidRPr="005B759D" w:rsidRDefault="00F567B8"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Hamilton, W. D. 1964. The genetical evolution of social behaviour, I &amp; II. </w:t>
      </w:r>
      <w:r w:rsidRPr="005B759D">
        <w:rPr>
          <w:rFonts w:ascii="Times New Roman" w:eastAsia="Calibri" w:hAnsi="Times New Roman" w:cs="Times New Roman"/>
          <w:i/>
          <w:iCs/>
          <w:color w:val="000000" w:themeColor="text1"/>
          <w:lang w:val="en-GB"/>
        </w:rPr>
        <w:t>Journal of Theoretical Biology 7</w:t>
      </w:r>
      <w:r w:rsidRPr="005B759D">
        <w:rPr>
          <w:rFonts w:ascii="Times New Roman" w:eastAsia="Calibri" w:hAnsi="Times New Roman" w:cs="Times New Roman"/>
          <w:color w:val="000000" w:themeColor="text1"/>
          <w:lang w:val="en-GB"/>
        </w:rPr>
        <w:t xml:space="preserve">(1), 1–52. </w:t>
      </w:r>
    </w:p>
    <w:p w14:paraId="788B5269" w14:textId="77777777" w:rsidR="006B2A84" w:rsidRPr="005B759D" w:rsidRDefault="006B2A84" w:rsidP="0046228A">
      <w:pPr>
        <w:spacing w:line="276" w:lineRule="auto"/>
        <w:jc w:val="both"/>
        <w:rPr>
          <w:rFonts w:ascii="Times" w:hAnsi="Times"/>
          <w:color w:val="000000" w:themeColor="text1"/>
          <w:lang w:val="en-GB"/>
        </w:rPr>
      </w:pPr>
    </w:p>
    <w:p w14:paraId="13E56C5A" w14:textId="77777777" w:rsidR="006B2A84" w:rsidRPr="005B759D" w:rsidRDefault="006B2A84" w:rsidP="0046228A">
      <w:pPr>
        <w:spacing w:line="276" w:lineRule="auto"/>
        <w:jc w:val="both"/>
        <w:rPr>
          <w:rFonts w:ascii="Times" w:hAnsi="Times"/>
          <w:i/>
          <w:iCs/>
          <w:color w:val="000000" w:themeColor="text1"/>
          <w:lang w:val="en-GB"/>
        </w:rPr>
      </w:pPr>
      <w:r w:rsidRPr="005B759D">
        <w:rPr>
          <w:rFonts w:ascii="Times" w:hAnsi="Times"/>
          <w:color w:val="000000" w:themeColor="text1"/>
          <w:lang w:val="en-GB"/>
        </w:rPr>
        <w:t>Handfield, T.; Thrasher, J. &amp; García, J. 2018. Green beards and signalling: Why morality is not indispensable: Commentary/Stanford: The difference between ice cream and Nazis</w:t>
      </w:r>
      <w:r w:rsidRPr="005B759D">
        <w:rPr>
          <w:rFonts w:ascii="Times" w:hAnsi="Times"/>
          <w:i/>
          <w:iCs/>
          <w:color w:val="000000" w:themeColor="text1"/>
          <w:lang w:val="en-GB"/>
        </w:rPr>
        <w:t>. Behavioral and Brain Sciences, 14.</w:t>
      </w:r>
    </w:p>
    <w:p w14:paraId="7F7A4563" w14:textId="77777777" w:rsidR="006B2A84" w:rsidRPr="005B759D" w:rsidRDefault="006B2A84" w:rsidP="0046228A">
      <w:pPr>
        <w:spacing w:line="276" w:lineRule="auto"/>
        <w:jc w:val="both"/>
        <w:rPr>
          <w:rFonts w:ascii="Times" w:hAnsi="Times"/>
          <w:color w:val="000000" w:themeColor="text1"/>
          <w:lang w:val="en-GB"/>
        </w:rPr>
      </w:pPr>
    </w:p>
    <w:p w14:paraId="34D10E35" w14:textId="5B814FC1" w:rsidR="004605D5" w:rsidRPr="005B759D" w:rsidRDefault="004605D5" w:rsidP="004605D5">
      <w:pPr>
        <w:spacing w:line="276" w:lineRule="auto"/>
        <w:jc w:val="both"/>
        <w:rPr>
          <w:rFonts w:ascii="Times" w:hAnsi="Times"/>
          <w:color w:val="000000" w:themeColor="text1"/>
          <w:lang w:val="en-GB"/>
        </w:rPr>
      </w:pPr>
      <w:r w:rsidRPr="005B759D">
        <w:rPr>
          <w:rFonts w:ascii="Times" w:hAnsi="Times"/>
          <w:color w:val="000000" w:themeColor="text1"/>
          <w:lang w:val="en-GB"/>
        </w:rPr>
        <w:t>Heesen, R.; Bangerter, A.; Zuberbühler, K.; Rossano, F.; Iglesias, K.; Guéry, J. P. &amp; Genty, E.</w:t>
      </w:r>
    </w:p>
    <w:p w14:paraId="531ADF38" w14:textId="72DAC69D" w:rsidR="004605D5" w:rsidRPr="005B759D" w:rsidRDefault="004605D5" w:rsidP="004605D5">
      <w:pPr>
        <w:spacing w:line="276" w:lineRule="auto"/>
        <w:jc w:val="both"/>
        <w:rPr>
          <w:rFonts w:ascii="Times" w:hAnsi="Times"/>
          <w:color w:val="000000" w:themeColor="text1"/>
          <w:lang w:val="en-GB"/>
        </w:rPr>
      </w:pPr>
      <w:r w:rsidRPr="005B759D">
        <w:rPr>
          <w:rFonts w:ascii="Times" w:hAnsi="Times"/>
          <w:color w:val="000000" w:themeColor="text1"/>
          <w:lang w:val="en-GB"/>
        </w:rPr>
        <w:t xml:space="preserve">(2020). Bonobos engage in joint commitment. </w:t>
      </w:r>
      <w:r w:rsidRPr="005B759D">
        <w:rPr>
          <w:rFonts w:ascii="Times" w:hAnsi="Times"/>
          <w:i/>
          <w:iCs/>
          <w:color w:val="000000" w:themeColor="text1"/>
          <w:lang w:val="en-GB"/>
        </w:rPr>
        <w:t>Science Advances 6</w:t>
      </w:r>
      <w:r w:rsidRPr="005B759D">
        <w:rPr>
          <w:rFonts w:ascii="Times" w:hAnsi="Times"/>
          <w:color w:val="000000" w:themeColor="text1"/>
          <w:lang w:val="en-GB"/>
        </w:rPr>
        <w:t>(51), eabd1306.</w:t>
      </w:r>
    </w:p>
    <w:p w14:paraId="4767AA3B" w14:textId="76D2C373" w:rsidR="004605D5" w:rsidRPr="005B759D" w:rsidRDefault="004605D5" w:rsidP="004605D5">
      <w:pPr>
        <w:spacing w:line="276" w:lineRule="auto"/>
        <w:jc w:val="both"/>
        <w:rPr>
          <w:rFonts w:ascii="Times" w:hAnsi="Times"/>
          <w:color w:val="000000" w:themeColor="text1"/>
          <w:lang w:val="en-GB"/>
        </w:rPr>
      </w:pPr>
      <w:r w:rsidRPr="005B759D">
        <w:rPr>
          <w:rFonts w:ascii="Times" w:hAnsi="Times"/>
          <w:color w:val="000000" w:themeColor="text1"/>
          <w:lang w:val="en-GB"/>
        </w:rPr>
        <w:t>https://doi.org/10.1126/sciadv.abd1306</w:t>
      </w:r>
    </w:p>
    <w:p w14:paraId="49E28C00" w14:textId="77777777" w:rsidR="004605D5" w:rsidRPr="005B759D" w:rsidRDefault="004605D5" w:rsidP="004605D5">
      <w:pPr>
        <w:spacing w:line="276" w:lineRule="auto"/>
        <w:jc w:val="both"/>
        <w:rPr>
          <w:rFonts w:ascii="Times" w:hAnsi="Times"/>
          <w:color w:val="000000" w:themeColor="text1"/>
          <w:lang w:val="en-GB"/>
        </w:rPr>
      </w:pPr>
    </w:p>
    <w:p w14:paraId="1E95F600" w14:textId="53A16185" w:rsidR="004605D5" w:rsidRPr="005B759D" w:rsidRDefault="004605D5" w:rsidP="004605D5">
      <w:pPr>
        <w:spacing w:line="276" w:lineRule="auto"/>
        <w:jc w:val="both"/>
        <w:rPr>
          <w:rFonts w:ascii="Times" w:hAnsi="Times"/>
          <w:color w:val="000000" w:themeColor="text1"/>
          <w:lang w:val="en-GB"/>
        </w:rPr>
      </w:pPr>
      <w:r w:rsidRPr="005B759D">
        <w:rPr>
          <w:rFonts w:ascii="Times" w:hAnsi="Times"/>
          <w:color w:val="000000" w:themeColor="text1"/>
          <w:lang w:val="en-GB"/>
        </w:rPr>
        <w:t xml:space="preserve">Heesen, R.; Zuberbühler, K.; Bangerter, A.; Iglesias, K.; Rossano, F.; Pajot, A.; Guéry, J. P. &amp; Genty, E. (2021). Evidence of joint commitment in great apes' natural joint actions. </w:t>
      </w:r>
      <w:r w:rsidRPr="005B759D">
        <w:rPr>
          <w:rFonts w:ascii="Times" w:hAnsi="Times"/>
          <w:i/>
          <w:iCs/>
          <w:color w:val="000000" w:themeColor="text1"/>
          <w:lang w:val="en-GB"/>
        </w:rPr>
        <w:t>Royal Society Open Science 8</w:t>
      </w:r>
      <w:r w:rsidRPr="005B759D">
        <w:rPr>
          <w:rFonts w:ascii="Times" w:hAnsi="Times"/>
          <w:color w:val="000000" w:themeColor="text1"/>
          <w:lang w:val="en-GB"/>
        </w:rPr>
        <w:t>(12), 211121. https://doi.org/10.1098/rsos.211121</w:t>
      </w:r>
    </w:p>
    <w:p w14:paraId="2D4B0B30" w14:textId="77777777" w:rsidR="004605D5" w:rsidRPr="005B759D" w:rsidRDefault="004605D5" w:rsidP="004605D5">
      <w:pPr>
        <w:spacing w:line="276" w:lineRule="auto"/>
        <w:jc w:val="both"/>
        <w:rPr>
          <w:rFonts w:ascii="Times" w:hAnsi="Times"/>
          <w:color w:val="000000" w:themeColor="text1"/>
          <w:lang w:val="en-GB"/>
        </w:rPr>
      </w:pPr>
    </w:p>
    <w:p w14:paraId="10C4DEA1" w14:textId="6B4A5B1A"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Hrdy, S. B. 2009. </w:t>
      </w:r>
      <w:r w:rsidRPr="005B759D">
        <w:rPr>
          <w:rFonts w:ascii="Times" w:hAnsi="Times"/>
          <w:i/>
          <w:iCs/>
          <w:color w:val="000000" w:themeColor="text1"/>
          <w:lang w:val="en-GB"/>
        </w:rPr>
        <w:t>Mothers and others: the evolutionary origins of mutual understanding.</w:t>
      </w:r>
      <w:r w:rsidRPr="005B759D">
        <w:rPr>
          <w:rFonts w:ascii="Times" w:hAnsi="Times"/>
          <w:color w:val="000000" w:themeColor="text1"/>
          <w:lang w:val="en-GB"/>
        </w:rPr>
        <w:t xml:space="preserve"> Cambridge, MA: Harvard University Press.</w:t>
      </w:r>
    </w:p>
    <w:p w14:paraId="6B9D7D1C" w14:textId="77777777" w:rsidR="006B2A84" w:rsidRPr="005B759D" w:rsidRDefault="006B2A84" w:rsidP="0046228A">
      <w:pPr>
        <w:spacing w:line="276" w:lineRule="auto"/>
        <w:jc w:val="both"/>
        <w:rPr>
          <w:rFonts w:ascii="Times" w:hAnsi="Times"/>
          <w:color w:val="000000" w:themeColor="text1"/>
          <w:lang w:val="en-GB"/>
        </w:rPr>
      </w:pPr>
    </w:p>
    <w:p w14:paraId="13D584F9" w14:textId="4E96E73C"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Huebner, B.; James, J. L. &amp; Hauser, M. D. 2010. The Moral-Conventional Distinction in Mature Moral Competence. </w:t>
      </w:r>
      <w:r w:rsidRPr="005B759D">
        <w:rPr>
          <w:rFonts w:ascii="Times" w:hAnsi="Times"/>
          <w:i/>
          <w:iCs/>
          <w:color w:val="000000" w:themeColor="text1"/>
          <w:lang w:val="en-GB"/>
        </w:rPr>
        <w:t>Journal of Cognition and Culture 10</w:t>
      </w:r>
      <w:r w:rsidRPr="005B759D">
        <w:rPr>
          <w:rFonts w:ascii="Times" w:hAnsi="Times"/>
          <w:color w:val="000000" w:themeColor="text1"/>
          <w:lang w:val="en-GB"/>
        </w:rPr>
        <w:t>, 1–26.</w:t>
      </w:r>
    </w:p>
    <w:p w14:paraId="015B0A38" w14:textId="77777777" w:rsidR="006B2A84" w:rsidRPr="005B759D" w:rsidRDefault="006B2A84" w:rsidP="0046228A">
      <w:pPr>
        <w:spacing w:line="276" w:lineRule="auto"/>
        <w:jc w:val="both"/>
        <w:rPr>
          <w:rFonts w:ascii="Times" w:hAnsi="Times"/>
          <w:color w:val="000000" w:themeColor="text1"/>
          <w:lang w:val="en-GB"/>
        </w:rPr>
      </w:pPr>
    </w:p>
    <w:p w14:paraId="1CA3BDF1" w14:textId="53C70AE8"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Jordan, J. J.; Sommers, R.; Bloom, P. &amp; Rand, D. G. 2017. Why do we hate hypocrites?</w:t>
      </w:r>
      <w:r w:rsidR="002D3CDC" w:rsidRPr="005B759D">
        <w:rPr>
          <w:rFonts w:ascii="Times" w:hAnsi="Times"/>
          <w:color w:val="000000" w:themeColor="text1"/>
          <w:lang w:val="en-GB"/>
        </w:rPr>
        <w:t xml:space="preserve"> </w:t>
      </w:r>
      <w:r w:rsidRPr="005B759D">
        <w:rPr>
          <w:rFonts w:ascii="Times" w:hAnsi="Times"/>
          <w:i/>
          <w:iCs/>
          <w:color w:val="000000" w:themeColor="text1"/>
          <w:lang w:val="en-GB"/>
        </w:rPr>
        <w:t>Psychological Sciences 28</w:t>
      </w:r>
      <w:r w:rsidRPr="005B759D">
        <w:rPr>
          <w:rFonts w:ascii="Times" w:hAnsi="Times"/>
          <w:color w:val="000000" w:themeColor="text1"/>
          <w:lang w:val="en-GB"/>
        </w:rPr>
        <w:t>, 356–68.</w:t>
      </w:r>
    </w:p>
    <w:p w14:paraId="18BF8567" w14:textId="77777777" w:rsidR="00FA667D" w:rsidRPr="005B759D" w:rsidRDefault="00FA667D" w:rsidP="0046228A">
      <w:pPr>
        <w:spacing w:line="276" w:lineRule="auto"/>
        <w:jc w:val="both"/>
        <w:rPr>
          <w:rFonts w:ascii="Times" w:hAnsi="Times"/>
          <w:color w:val="000000" w:themeColor="text1"/>
          <w:lang w:val="en-GB"/>
        </w:rPr>
      </w:pPr>
    </w:p>
    <w:p w14:paraId="339BC07B" w14:textId="4C6F5348" w:rsidR="00FA667D" w:rsidRPr="005B759D" w:rsidRDefault="00FA667D"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Joyce, R. 2006. </w:t>
      </w:r>
      <w:r w:rsidRPr="005B759D">
        <w:rPr>
          <w:rFonts w:ascii="Times" w:hAnsi="Times"/>
          <w:i/>
          <w:iCs/>
          <w:color w:val="000000" w:themeColor="text1"/>
          <w:lang w:val="en-GB"/>
        </w:rPr>
        <w:t xml:space="preserve">The Evolution of Morality. </w:t>
      </w:r>
      <w:r w:rsidRPr="005B759D">
        <w:rPr>
          <w:rFonts w:ascii="Times" w:hAnsi="Times"/>
          <w:color w:val="000000" w:themeColor="text1"/>
          <w:lang w:val="en-GB"/>
        </w:rPr>
        <w:t>MIT Press.</w:t>
      </w:r>
    </w:p>
    <w:p w14:paraId="6B3D4E31" w14:textId="77777777" w:rsidR="0002509F" w:rsidRPr="005B759D" w:rsidRDefault="0002509F" w:rsidP="0046228A">
      <w:pPr>
        <w:spacing w:line="276" w:lineRule="auto"/>
        <w:jc w:val="both"/>
        <w:rPr>
          <w:rFonts w:ascii="Times" w:hAnsi="Times"/>
          <w:color w:val="000000" w:themeColor="text1"/>
          <w:lang w:val="en-GB"/>
        </w:rPr>
      </w:pPr>
    </w:p>
    <w:p w14:paraId="1E8C8A49" w14:textId="6632B41A" w:rsidR="0002509F" w:rsidRPr="005B759D" w:rsidRDefault="0002509F"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Kano, F.; Krupenye, C.; Hirata, S.; Tomonaga, M. &amp; Call, J. (2019).  Great apes use self-experience to anticipate an agent’s action in a false-belief test. </w:t>
      </w:r>
      <w:r w:rsidRPr="005B759D">
        <w:rPr>
          <w:rFonts w:ascii="Times" w:hAnsi="Times"/>
          <w:i/>
          <w:iCs/>
          <w:color w:val="000000" w:themeColor="text1"/>
          <w:lang w:val="en-GB"/>
        </w:rPr>
        <w:t>Proc. Natl. Acad. Sci. U.S.A. 116</w:t>
      </w:r>
      <w:r w:rsidRPr="005B759D">
        <w:rPr>
          <w:rFonts w:ascii="Times" w:hAnsi="Times"/>
          <w:color w:val="000000" w:themeColor="text1"/>
          <w:lang w:val="en-GB"/>
        </w:rPr>
        <w:t xml:space="preserve">(42), 20904-20909. https://doi.org/10.1073/pnas.1910095116. </w:t>
      </w:r>
    </w:p>
    <w:p w14:paraId="50BA97D9" w14:textId="77777777" w:rsidR="006B2A84" w:rsidRPr="005B759D" w:rsidRDefault="006B2A84" w:rsidP="0046228A">
      <w:pPr>
        <w:spacing w:line="276" w:lineRule="auto"/>
        <w:jc w:val="both"/>
        <w:rPr>
          <w:rFonts w:ascii="Times" w:hAnsi="Times"/>
          <w:color w:val="000000" w:themeColor="text1"/>
          <w:lang w:val="en-GB"/>
        </w:rPr>
      </w:pPr>
    </w:p>
    <w:p w14:paraId="2160483F" w14:textId="73FB01FE"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lastRenderedPageBreak/>
        <w:t>Kerr, N. L.; Rumble, A. C.; Park, E. S.; Ouwerkerk, J. W.; Parks, C. D,; Gallucci, M &amp; Van Lange, P. A. M. 2009. How many bad apples does it take to spoil the whole barrel?</w:t>
      </w:r>
      <w:r w:rsidR="002D3CDC" w:rsidRPr="005B759D">
        <w:rPr>
          <w:rFonts w:ascii="Times" w:hAnsi="Times"/>
          <w:color w:val="000000" w:themeColor="text1"/>
          <w:lang w:val="en-GB"/>
        </w:rPr>
        <w:t xml:space="preserve"> </w:t>
      </w:r>
      <w:r w:rsidRPr="005B759D">
        <w:rPr>
          <w:rFonts w:ascii="Times" w:hAnsi="Times"/>
          <w:i/>
          <w:iCs/>
          <w:color w:val="000000" w:themeColor="text1"/>
          <w:lang w:val="en-GB"/>
        </w:rPr>
        <w:t>Journal of Experimental Social Psychology 45</w:t>
      </w:r>
      <w:r w:rsidRPr="005B759D">
        <w:rPr>
          <w:rFonts w:ascii="Times" w:hAnsi="Times"/>
          <w:color w:val="000000" w:themeColor="text1"/>
          <w:lang w:val="en-GB"/>
        </w:rPr>
        <w:t>(4), 603–613.</w:t>
      </w:r>
    </w:p>
    <w:p w14:paraId="1C80F86A" w14:textId="77777777" w:rsidR="00F567B8" w:rsidRPr="005B759D" w:rsidRDefault="00F567B8" w:rsidP="0046228A">
      <w:pPr>
        <w:spacing w:line="276" w:lineRule="auto"/>
        <w:jc w:val="both"/>
        <w:rPr>
          <w:rFonts w:ascii="Times" w:hAnsi="Times"/>
          <w:color w:val="000000" w:themeColor="text1"/>
          <w:lang w:val="en-GB"/>
        </w:rPr>
      </w:pPr>
    </w:p>
    <w:p w14:paraId="53C845D0" w14:textId="2F715B71" w:rsidR="00F567B8" w:rsidRPr="005B759D" w:rsidRDefault="00F567B8" w:rsidP="0046228A">
      <w:pPr>
        <w:spacing w:line="276" w:lineRule="auto"/>
        <w:jc w:val="both"/>
        <w:rPr>
          <w:rFonts w:ascii="Times" w:hAnsi="Times"/>
          <w:i/>
          <w:iCs/>
          <w:color w:val="000000" w:themeColor="text1"/>
        </w:rPr>
      </w:pPr>
      <w:r w:rsidRPr="005B759D">
        <w:rPr>
          <w:rFonts w:ascii="Times" w:hAnsi="Times"/>
          <w:color w:val="000000" w:themeColor="text1"/>
        </w:rPr>
        <w:t xml:space="preserve">Khan, S. </w:t>
      </w:r>
      <w:r w:rsidR="004E2103" w:rsidRPr="005B759D">
        <w:rPr>
          <w:rFonts w:ascii="Times" w:hAnsi="Times"/>
          <w:color w:val="000000" w:themeColor="text1"/>
        </w:rPr>
        <w:t>2024</w:t>
      </w:r>
      <w:r w:rsidR="00A053ED" w:rsidRPr="005B759D">
        <w:rPr>
          <w:rFonts w:ascii="Times" w:hAnsi="Times"/>
          <w:color w:val="000000" w:themeColor="text1"/>
        </w:rPr>
        <w:t>.</w:t>
      </w:r>
      <w:r w:rsidR="004E2103" w:rsidRPr="005B759D">
        <w:rPr>
          <w:rFonts w:ascii="Times" w:hAnsi="Times"/>
          <w:color w:val="000000" w:themeColor="text1"/>
        </w:rPr>
        <w:t xml:space="preserve"> </w:t>
      </w:r>
      <w:r w:rsidRPr="005B759D">
        <w:rPr>
          <w:rFonts w:ascii="Times" w:hAnsi="Times"/>
          <w:color w:val="000000" w:themeColor="text1"/>
        </w:rPr>
        <w:t xml:space="preserve">Commitment: From Hunting to Promising. </w:t>
      </w:r>
      <w:r w:rsidRPr="005B759D">
        <w:rPr>
          <w:rFonts w:ascii="Times" w:hAnsi="Times"/>
          <w:i/>
          <w:iCs/>
          <w:color w:val="000000" w:themeColor="text1"/>
        </w:rPr>
        <w:t>Biology &amp; Philosophy</w:t>
      </w:r>
      <w:r w:rsidR="004E2103" w:rsidRPr="005B759D">
        <w:rPr>
          <w:rFonts w:ascii="Times" w:hAnsi="Times"/>
          <w:i/>
          <w:iCs/>
          <w:color w:val="000000" w:themeColor="text1"/>
        </w:rPr>
        <w:t xml:space="preserve"> 3</w:t>
      </w:r>
      <w:r w:rsidR="002F6E41" w:rsidRPr="005B759D">
        <w:rPr>
          <w:rFonts w:ascii="Times" w:hAnsi="Times"/>
          <w:i/>
          <w:iCs/>
          <w:color w:val="000000" w:themeColor="text1"/>
        </w:rPr>
        <w:t>9</w:t>
      </w:r>
      <w:r w:rsidR="004E2103" w:rsidRPr="005B759D">
        <w:rPr>
          <w:rFonts w:ascii="Times" w:hAnsi="Times"/>
          <w:i/>
          <w:iCs/>
          <w:color w:val="000000" w:themeColor="text1"/>
        </w:rPr>
        <w:t>(5).</w:t>
      </w:r>
    </w:p>
    <w:p w14:paraId="05C0640B" w14:textId="77777777" w:rsidR="006B2A84" w:rsidRPr="005B759D" w:rsidRDefault="006B2A84" w:rsidP="0046228A">
      <w:pPr>
        <w:spacing w:line="276" w:lineRule="auto"/>
        <w:jc w:val="both"/>
        <w:rPr>
          <w:rFonts w:ascii="Times" w:hAnsi="Times"/>
          <w:color w:val="000000" w:themeColor="text1"/>
          <w:lang w:val="en-GB"/>
        </w:rPr>
      </w:pPr>
    </w:p>
    <w:p w14:paraId="40CAB497"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Kohlberg, L. 1984. </w:t>
      </w:r>
      <w:r w:rsidRPr="005B759D">
        <w:rPr>
          <w:rFonts w:ascii="Times" w:hAnsi="Times"/>
          <w:i/>
          <w:iCs/>
          <w:color w:val="000000" w:themeColor="text1"/>
          <w:lang w:val="en-GB"/>
        </w:rPr>
        <w:t>The psychology of moral development: The nature and validity of moral stages.</w:t>
      </w:r>
      <w:r w:rsidRPr="005B759D">
        <w:rPr>
          <w:rFonts w:ascii="Times" w:hAnsi="Times"/>
          <w:color w:val="000000" w:themeColor="text1"/>
          <w:lang w:val="en-GB"/>
        </w:rPr>
        <w:t xml:space="preserve"> New York: Harper and Row.</w:t>
      </w:r>
    </w:p>
    <w:p w14:paraId="1343ACE9" w14:textId="77777777" w:rsidR="002F6E41" w:rsidRPr="005B759D" w:rsidRDefault="002F6E41" w:rsidP="0046228A">
      <w:pPr>
        <w:spacing w:line="276" w:lineRule="auto"/>
        <w:jc w:val="both"/>
        <w:rPr>
          <w:rFonts w:ascii="Times" w:hAnsi="Times"/>
          <w:color w:val="000000" w:themeColor="text1"/>
          <w:lang w:val="en-GB"/>
        </w:rPr>
      </w:pPr>
    </w:p>
    <w:p w14:paraId="757FF97C" w14:textId="56A7CE9B" w:rsidR="002F6E41" w:rsidRPr="005B759D" w:rsidRDefault="002F6E41"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Laidre, M. E., &amp; Johnstone, R. A. 2013. Animal Signals. </w:t>
      </w:r>
      <w:r w:rsidRPr="005B759D">
        <w:rPr>
          <w:rFonts w:ascii="Times New Roman" w:eastAsia="Calibri" w:hAnsi="Times New Roman" w:cs="Times New Roman"/>
          <w:i/>
          <w:iCs/>
          <w:color w:val="000000" w:themeColor="text1"/>
          <w:lang w:val="en-GB"/>
        </w:rPr>
        <w:t xml:space="preserve">Current Biology 18, </w:t>
      </w:r>
      <w:r w:rsidRPr="005B759D">
        <w:rPr>
          <w:rFonts w:ascii="Times New Roman" w:eastAsia="Calibri" w:hAnsi="Times New Roman" w:cs="Times New Roman"/>
          <w:color w:val="000000" w:themeColor="text1"/>
          <w:lang w:val="en-GB"/>
        </w:rPr>
        <w:t>829-833.</w:t>
      </w:r>
    </w:p>
    <w:p w14:paraId="2C5BDB6B" w14:textId="77777777" w:rsidR="002D3CDC" w:rsidRPr="005B759D" w:rsidRDefault="002D3CDC" w:rsidP="0046228A">
      <w:pPr>
        <w:spacing w:line="276" w:lineRule="auto"/>
        <w:jc w:val="both"/>
        <w:rPr>
          <w:rFonts w:ascii="Times" w:hAnsi="Times"/>
          <w:color w:val="000000" w:themeColor="text1"/>
        </w:rPr>
      </w:pPr>
    </w:p>
    <w:p w14:paraId="3A4BE907" w14:textId="0D378218" w:rsidR="001928AB" w:rsidRPr="005B759D" w:rsidRDefault="006B2A84" w:rsidP="0046228A">
      <w:pPr>
        <w:spacing w:line="276" w:lineRule="auto"/>
        <w:jc w:val="both"/>
        <w:rPr>
          <w:rFonts w:ascii="Times" w:hAnsi="Times"/>
          <w:color w:val="000000" w:themeColor="text1"/>
        </w:rPr>
      </w:pPr>
      <w:r w:rsidRPr="005B759D">
        <w:rPr>
          <w:rFonts w:ascii="Times" w:hAnsi="Times"/>
          <w:color w:val="000000" w:themeColor="text1"/>
        </w:rPr>
        <w:t xml:space="preserve">Machery, E. 2012. Delineating the moral domain. In </w:t>
      </w:r>
      <w:r w:rsidRPr="005B759D">
        <w:rPr>
          <w:rFonts w:ascii="Times" w:hAnsi="Times"/>
          <w:i/>
          <w:iCs/>
          <w:color w:val="000000" w:themeColor="text1"/>
        </w:rPr>
        <w:t>The Baltic International Yearbook of Cognition, Logic and Communication: Vol. 7</w:t>
      </w:r>
      <w:r w:rsidRPr="005B759D">
        <w:rPr>
          <w:rFonts w:ascii="Times" w:hAnsi="Times"/>
          <w:color w:val="000000" w:themeColor="text1"/>
        </w:rPr>
        <w:t>.</w:t>
      </w:r>
    </w:p>
    <w:p w14:paraId="1688A904" w14:textId="77777777" w:rsidR="001928AB" w:rsidRPr="005B759D" w:rsidRDefault="001928AB" w:rsidP="0046228A">
      <w:pPr>
        <w:spacing w:line="276" w:lineRule="auto"/>
        <w:jc w:val="both"/>
        <w:rPr>
          <w:rFonts w:ascii="Times" w:hAnsi="Times"/>
          <w:color w:val="000000" w:themeColor="text1"/>
        </w:rPr>
      </w:pPr>
    </w:p>
    <w:p w14:paraId="150E4CC2" w14:textId="059EE35F" w:rsidR="001928AB" w:rsidRPr="005B759D" w:rsidRDefault="001928AB" w:rsidP="001928AB">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Mayr, E. 1961. Cause and effect in biology. </w:t>
      </w:r>
      <w:r w:rsidRPr="005B759D">
        <w:rPr>
          <w:rFonts w:ascii="Times New Roman" w:eastAsia="Calibri" w:hAnsi="Times New Roman" w:cs="Times New Roman"/>
          <w:i/>
          <w:iCs/>
          <w:color w:val="000000" w:themeColor="text1"/>
          <w:lang w:val="en-GB"/>
        </w:rPr>
        <w:t>Science</w:t>
      </w:r>
      <w:r w:rsidRPr="005B759D">
        <w:rPr>
          <w:rFonts w:ascii="Times New Roman" w:eastAsia="Calibri" w:hAnsi="Times New Roman" w:cs="Times New Roman"/>
          <w:color w:val="000000" w:themeColor="text1"/>
          <w:lang w:val="en-GB"/>
        </w:rPr>
        <w:t xml:space="preserve"> </w:t>
      </w:r>
      <w:r w:rsidRPr="005B759D">
        <w:rPr>
          <w:rFonts w:ascii="Times New Roman" w:eastAsia="Calibri" w:hAnsi="Times New Roman" w:cs="Times New Roman"/>
          <w:i/>
          <w:iCs/>
          <w:color w:val="000000" w:themeColor="text1"/>
          <w:lang w:val="en-GB"/>
        </w:rPr>
        <w:t>134</w:t>
      </w:r>
      <w:r w:rsidRPr="005B759D">
        <w:rPr>
          <w:rFonts w:ascii="Times New Roman" w:eastAsia="Calibri" w:hAnsi="Times New Roman" w:cs="Times New Roman"/>
          <w:color w:val="000000" w:themeColor="text1"/>
          <w:lang w:val="en-GB"/>
        </w:rPr>
        <w:t>, 1501–1506.</w:t>
      </w:r>
    </w:p>
    <w:p w14:paraId="53C0FBE5" w14:textId="77777777" w:rsidR="008838C8" w:rsidRPr="005B759D" w:rsidRDefault="008838C8" w:rsidP="0046228A">
      <w:pPr>
        <w:spacing w:line="276" w:lineRule="auto"/>
        <w:jc w:val="both"/>
        <w:rPr>
          <w:rFonts w:ascii="Times" w:hAnsi="Times"/>
          <w:color w:val="000000" w:themeColor="text1"/>
        </w:rPr>
      </w:pPr>
    </w:p>
    <w:p w14:paraId="7DAB87F6" w14:textId="437A4545" w:rsidR="008838C8" w:rsidRPr="005B759D" w:rsidRDefault="008838C8" w:rsidP="0046228A">
      <w:pPr>
        <w:spacing w:line="276" w:lineRule="auto"/>
        <w:jc w:val="both"/>
        <w:rPr>
          <w:rFonts w:ascii="Times" w:hAnsi="Times"/>
          <w:color w:val="000000" w:themeColor="text1"/>
        </w:rPr>
      </w:pPr>
      <w:r w:rsidRPr="005B759D">
        <w:rPr>
          <w:rFonts w:ascii="Times" w:hAnsi="Times"/>
          <w:color w:val="000000" w:themeColor="text1"/>
        </w:rPr>
        <w:t>McClennen, E. F. 1990. Rationality and Dynamic Choice. Cambridge: Cambridge University Press.</w:t>
      </w:r>
    </w:p>
    <w:p w14:paraId="365B0C61" w14:textId="77777777" w:rsidR="001928AB" w:rsidRPr="005B759D" w:rsidRDefault="001928AB" w:rsidP="0046228A">
      <w:pPr>
        <w:spacing w:line="276" w:lineRule="auto"/>
        <w:jc w:val="both"/>
        <w:rPr>
          <w:rFonts w:ascii="Times" w:hAnsi="Times"/>
          <w:color w:val="000000" w:themeColor="text1"/>
        </w:rPr>
      </w:pPr>
    </w:p>
    <w:p w14:paraId="5B1935F3" w14:textId="59DB56C8" w:rsidR="001928AB" w:rsidRPr="005B759D" w:rsidRDefault="001928AB" w:rsidP="0046228A">
      <w:pPr>
        <w:spacing w:line="276" w:lineRule="auto"/>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Michael, J. 2022. </w:t>
      </w:r>
      <w:r w:rsidRPr="005B759D">
        <w:rPr>
          <w:rFonts w:ascii="Times New Roman" w:eastAsia="Calibri" w:hAnsi="Times New Roman" w:cs="Times New Roman"/>
          <w:i/>
          <w:iCs/>
          <w:color w:val="000000" w:themeColor="text1"/>
          <w:lang w:val="en-GB"/>
        </w:rPr>
        <w:t xml:space="preserve">The Philosophy and Psychology of Commitment. </w:t>
      </w:r>
      <w:r w:rsidRPr="005B759D">
        <w:rPr>
          <w:rFonts w:ascii="Times New Roman" w:eastAsia="Calibri" w:hAnsi="Times New Roman" w:cs="Times New Roman"/>
          <w:color w:val="000000" w:themeColor="text1"/>
          <w:lang w:val="en-GB"/>
        </w:rPr>
        <w:t>Routledge.</w:t>
      </w:r>
    </w:p>
    <w:p w14:paraId="2F943E23" w14:textId="77777777" w:rsidR="006B2A84" w:rsidRPr="005B759D" w:rsidRDefault="006B2A84" w:rsidP="0046228A">
      <w:pPr>
        <w:spacing w:line="276" w:lineRule="auto"/>
        <w:jc w:val="both"/>
        <w:rPr>
          <w:rFonts w:ascii="Times" w:hAnsi="Times"/>
          <w:color w:val="000000" w:themeColor="text1"/>
          <w:lang w:val="en-GB"/>
        </w:rPr>
      </w:pPr>
    </w:p>
    <w:p w14:paraId="652097BC"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Molho, C.; Tybur, J. M.; Van Lange, P. A. M &amp; Balliet, D. 2020. Direct and indirect punishment of norm violations in daily life. </w:t>
      </w:r>
      <w:r w:rsidRPr="005B759D">
        <w:rPr>
          <w:rFonts w:ascii="Times" w:hAnsi="Times"/>
          <w:i/>
          <w:iCs/>
          <w:color w:val="000000" w:themeColor="text1"/>
          <w:lang w:val="en-GB"/>
        </w:rPr>
        <w:t>Nature Communications 11</w:t>
      </w:r>
      <w:r w:rsidRPr="005B759D">
        <w:rPr>
          <w:rFonts w:ascii="Times" w:hAnsi="Times"/>
          <w:color w:val="000000" w:themeColor="text1"/>
          <w:lang w:val="en-GB"/>
        </w:rPr>
        <w:t>, 3432.</w:t>
      </w:r>
    </w:p>
    <w:p w14:paraId="2E69EB07" w14:textId="77777777" w:rsidR="006B2A84" w:rsidRPr="005B759D" w:rsidRDefault="006B2A84" w:rsidP="0046228A">
      <w:pPr>
        <w:spacing w:line="276" w:lineRule="auto"/>
        <w:jc w:val="both"/>
        <w:rPr>
          <w:rFonts w:ascii="Times" w:hAnsi="Times"/>
          <w:color w:val="000000" w:themeColor="text1"/>
          <w:lang w:val="en-GB"/>
        </w:rPr>
      </w:pPr>
    </w:p>
    <w:p w14:paraId="306A3C51" w14:textId="79949654"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Nichols, S. 2004. </w:t>
      </w:r>
      <w:r w:rsidRPr="005B759D">
        <w:rPr>
          <w:rFonts w:ascii="Times" w:hAnsi="Times"/>
          <w:i/>
          <w:iCs/>
          <w:color w:val="000000" w:themeColor="text1"/>
          <w:lang w:val="en-GB"/>
        </w:rPr>
        <w:t>Sentimental Rules</w:t>
      </w:r>
      <w:r w:rsidR="002D3CDC" w:rsidRPr="005B759D">
        <w:rPr>
          <w:rFonts w:ascii="Times" w:hAnsi="Times"/>
          <w:i/>
          <w:iCs/>
          <w:color w:val="000000" w:themeColor="text1"/>
          <w:lang w:val="en-GB"/>
        </w:rPr>
        <w:t xml:space="preserve">. </w:t>
      </w:r>
      <w:r w:rsidRPr="005B759D">
        <w:rPr>
          <w:rFonts w:ascii="Times" w:hAnsi="Times"/>
          <w:color w:val="000000" w:themeColor="text1"/>
          <w:lang w:val="en-GB"/>
        </w:rPr>
        <w:t>Oxford: Oxford University Press.</w:t>
      </w:r>
    </w:p>
    <w:p w14:paraId="0D39A777" w14:textId="77777777" w:rsidR="00382D69" w:rsidRPr="005B759D" w:rsidRDefault="00382D69" w:rsidP="00382D69">
      <w:pPr>
        <w:rPr>
          <w:color w:val="000000" w:themeColor="text1"/>
        </w:rPr>
      </w:pPr>
    </w:p>
    <w:p w14:paraId="14C96523" w14:textId="6C39EE69" w:rsidR="00382D69" w:rsidRPr="005B759D" w:rsidRDefault="00382D69" w:rsidP="00382D69">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Nichols, S., &amp; Folds-Bennett, T. 2003. Are children moral objectivists? Children’s judgments about moral and response-dependent properties. </w:t>
      </w:r>
      <w:r w:rsidRPr="005B759D">
        <w:rPr>
          <w:rFonts w:ascii="Times New Roman" w:eastAsia="Calibri" w:hAnsi="Times New Roman" w:cs="Times New Roman"/>
          <w:i/>
          <w:iCs/>
          <w:color w:val="000000" w:themeColor="text1"/>
          <w:lang w:val="en-GB"/>
        </w:rPr>
        <w:t>Cognition 90</w:t>
      </w:r>
      <w:r w:rsidRPr="005B759D">
        <w:rPr>
          <w:rFonts w:ascii="Times New Roman" w:eastAsia="Calibri" w:hAnsi="Times New Roman" w:cs="Times New Roman"/>
          <w:color w:val="000000" w:themeColor="text1"/>
          <w:lang w:val="en-GB"/>
        </w:rPr>
        <w:t>(2), B23–32.</w:t>
      </w:r>
    </w:p>
    <w:p w14:paraId="06A860C1" w14:textId="77777777" w:rsidR="006B2A84" w:rsidRPr="005B759D" w:rsidRDefault="006B2A84" w:rsidP="0046228A">
      <w:pPr>
        <w:spacing w:line="276" w:lineRule="auto"/>
        <w:jc w:val="both"/>
        <w:rPr>
          <w:rFonts w:ascii="Times" w:hAnsi="Times"/>
          <w:color w:val="000000" w:themeColor="text1"/>
          <w:lang w:val="en-GB"/>
        </w:rPr>
      </w:pPr>
    </w:p>
    <w:p w14:paraId="23115121" w14:textId="3858E100"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Nucci, L. 2001. </w:t>
      </w:r>
      <w:r w:rsidRPr="005B759D">
        <w:rPr>
          <w:rFonts w:ascii="Times" w:hAnsi="Times"/>
          <w:i/>
          <w:iCs/>
          <w:color w:val="000000" w:themeColor="text1"/>
          <w:lang w:val="en-GB"/>
        </w:rPr>
        <w:t>Education in the Moral Domain</w:t>
      </w:r>
      <w:r w:rsidRPr="005B759D">
        <w:rPr>
          <w:rFonts w:ascii="Times" w:hAnsi="Times"/>
          <w:color w:val="000000" w:themeColor="text1"/>
          <w:lang w:val="en-GB"/>
        </w:rPr>
        <w:t>. Cambridge, MA: Cambridge University Press.</w:t>
      </w:r>
    </w:p>
    <w:p w14:paraId="04B42542" w14:textId="77777777" w:rsidR="00382D69" w:rsidRPr="005B759D" w:rsidRDefault="00382D69" w:rsidP="0046228A">
      <w:pPr>
        <w:spacing w:line="276" w:lineRule="auto"/>
        <w:jc w:val="both"/>
        <w:rPr>
          <w:rFonts w:ascii="Times" w:hAnsi="Times"/>
          <w:color w:val="000000" w:themeColor="text1"/>
          <w:lang w:val="en-GB"/>
        </w:rPr>
      </w:pPr>
    </w:p>
    <w:p w14:paraId="5DB22A1A" w14:textId="77777777" w:rsidR="00382D69" w:rsidRPr="005B759D" w:rsidRDefault="00382D69" w:rsidP="00382D69">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Nucci, L., &amp; Turiel, E. 1993. God’s word, religious rules, and their relation to Christian and Jewish children’s concepts of morality. </w:t>
      </w:r>
      <w:r w:rsidRPr="005B759D">
        <w:rPr>
          <w:rFonts w:ascii="Times New Roman" w:eastAsia="Calibri" w:hAnsi="Times New Roman" w:cs="Times New Roman"/>
          <w:i/>
          <w:iCs/>
          <w:color w:val="000000" w:themeColor="text1"/>
          <w:lang w:val="en-GB"/>
        </w:rPr>
        <w:t>Child Development 64</w:t>
      </w:r>
      <w:r w:rsidRPr="005B759D">
        <w:rPr>
          <w:rFonts w:ascii="Times New Roman" w:eastAsia="Calibri" w:hAnsi="Times New Roman" w:cs="Times New Roman"/>
          <w:color w:val="000000" w:themeColor="text1"/>
          <w:lang w:val="en-GB"/>
        </w:rPr>
        <w:t>(5), 1475-1491.</w:t>
      </w:r>
    </w:p>
    <w:p w14:paraId="17060436" w14:textId="77777777" w:rsidR="00382D69" w:rsidRPr="005B759D" w:rsidRDefault="00382D69" w:rsidP="00382D69">
      <w:pPr>
        <w:spacing w:before="120"/>
        <w:contextualSpacing/>
        <w:rPr>
          <w:rFonts w:ascii="Times New Roman" w:eastAsia="Calibri" w:hAnsi="Times New Roman" w:cs="Times New Roman"/>
          <w:color w:val="000000" w:themeColor="text1"/>
          <w:lang w:val="en-GB"/>
        </w:rPr>
      </w:pPr>
    </w:p>
    <w:p w14:paraId="16A1F149" w14:textId="6223CC47" w:rsidR="00382D69" w:rsidRPr="005B759D" w:rsidRDefault="00382D69" w:rsidP="00382D69">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Nucci, L.; Turiel, E., &amp; Encarnacion-Gawrych, G. 1983. Children’s social interactions and social concepts in the Virgin Islands. </w:t>
      </w:r>
      <w:r w:rsidRPr="005B759D">
        <w:rPr>
          <w:rFonts w:ascii="Times New Roman" w:eastAsia="Calibri" w:hAnsi="Times New Roman" w:cs="Times New Roman"/>
          <w:i/>
          <w:iCs/>
          <w:color w:val="000000" w:themeColor="text1"/>
          <w:lang w:val="en-GB"/>
        </w:rPr>
        <w:t>Journal of Cross-Cultural Psychology 14</w:t>
      </w:r>
      <w:r w:rsidRPr="005B759D">
        <w:rPr>
          <w:rFonts w:ascii="Times New Roman" w:eastAsia="Calibri" w:hAnsi="Times New Roman" w:cs="Times New Roman"/>
          <w:color w:val="000000" w:themeColor="text1"/>
          <w:lang w:val="en-GB"/>
        </w:rPr>
        <w:t>(4), 469-487.</w:t>
      </w:r>
    </w:p>
    <w:p w14:paraId="0E199424" w14:textId="77777777" w:rsidR="00121DA3" w:rsidRPr="005B759D" w:rsidRDefault="00121DA3" w:rsidP="0046228A">
      <w:pPr>
        <w:spacing w:line="276" w:lineRule="auto"/>
        <w:jc w:val="both"/>
        <w:rPr>
          <w:rFonts w:ascii="Times" w:hAnsi="Times"/>
          <w:color w:val="000000" w:themeColor="text1"/>
          <w:lang w:val="en-GB"/>
        </w:rPr>
      </w:pPr>
    </w:p>
    <w:p w14:paraId="1A758DCE" w14:textId="0B3127DE" w:rsidR="007F45A7" w:rsidRPr="005B759D" w:rsidRDefault="007F45A7" w:rsidP="007F45A7">
      <w:pPr>
        <w:spacing w:line="276" w:lineRule="auto"/>
        <w:jc w:val="both"/>
        <w:rPr>
          <w:rFonts w:ascii="Times" w:hAnsi="Times"/>
          <w:color w:val="000000" w:themeColor="text1"/>
          <w:lang w:val="en-GB"/>
        </w:rPr>
      </w:pPr>
      <w:r w:rsidRPr="005B759D">
        <w:rPr>
          <w:rFonts w:ascii="Times" w:hAnsi="Times"/>
          <w:color w:val="000000" w:themeColor="text1"/>
          <w:lang w:val="en-GB"/>
        </w:rPr>
        <w:t>Papadopoulos, D. &amp; Andrews, K. (2022). How Social Maintenance Supports Shared</w:t>
      </w:r>
    </w:p>
    <w:p w14:paraId="38BCB506" w14:textId="2E74AC17" w:rsidR="007F45A7" w:rsidRPr="005B759D" w:rsidRDefault="007F45A7" w:rsidP="007F45A7">
      <w:pPr>
        <w:spacing w:line="276" w:lineRule="auto"/>
        <w:jc w:val="both"/>
        <w:rPr>
          <w:rFonts w:ascii="Times" w:hAnsi="Times"/>
          <w:color w:val="000000" w:themeColor="text1"/>
          <w:lang w:val="en-GB"/>
        </w:rPr>
      </w:pPr>
      <w:r w:rsidRPr="005B759D">
        <w:rPr>
          <w:rFonts w:ascii="Times" w:hAnsi="Times"/>
          <w:color w:val="000000" w:themeColor="text1"/>
          <w:lang w:val="en-GB"/>
        </w:rPr>
        <w:t xml:space="preserve">Agency in Humans and Other Animals. </w:t>
      </w:r>
      <w:r w:rsidRPr="005B759D">
        <w:rPr>
          <w:rFonts w:ascii="Times" w:hAnsi="Times"/>
          <w:i/>
          <w:iCs/>
          <w:color w:val="000000" w:themeColor="text1"/>
          <w:lang w:val="en-GB"/>
        </w:rPr>
        <w:t>Humana Mente 15</w:t>
      </w:r>
      <w:r w:rsidRPr="005B759D">
        <w:rPr>
          <w:rFonts w:ascii="Times" w:hAnsi="Times"/>
          <w:color w:val="000000" w:themeColor="text1"/>
          <w:lang w:val="en-GB"/>
        </w:rPr>
        <w:t>(42).</w:t>
      </w:r>
    </w:p>
    <w:p w14:paraId="786AA624" w14:textId="77777777" w:rsidR="007F45A7" w:rsidRPr="005B759D" w:rsidRDefault="007F45A7" w:rsidP="007F45A7">
      <w:pPr>
        <w:spacing w:line="276" w:lineRule="auto"/>
        <w:jc w:val="both"/>
        <w:rPr>
          <w:rFonts w:ascii="Times" w:hAnsi="Times"/>
          <w:color w:val="000000" w:themeColor="text1"/>
          <w:lang w:val="en-GB"/>
        </w:rPr>
      </w:pPr>
    </w:p>
    <w:p w14:paraId="6A621516"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Peters, K. &amp; Kashima, Y. 2013. Gossiping as moral social action. In J. P. Forgas; O. Vincze &amp; J. Laszlo (eds), </w:t>
      </w:r>
      <w:r w:rsidRPr="005B759D">
        <w:rPr>
          <w:rFonts w:ascii="Times" w:hAnsi="Times"/>
          <w:i/>
          <w:iCs/>
          <w:color w:val="000000" w:themeColor="text1"/>
          <w:lang w:val="en-GB"/>
        </w:rPr>
        <w:t>Social cognition and communication</w:t>
      </w:r>
      <w:r w:rsidRPr="005B759D">
        <w:rPr>
          <w:rFonts w:ascii="Times" w:hAnsi="Times"/>
          <w:color w:val="000000" w:themeColor="text1"/>
          <w:lang w:val="en-GB"/>
        </w:rPr>
        <w:t>, 187–202.  New York: Psychology Press.</w:t>
      </w:r>
    </w:p>
    <w:p w14:paraId="4FCFCC60" w14:textId="77777777" w:rsidR="006B2A84" w:rsidRPr="005B759D" w:rsidRDefault="006B2A84" w:rsidP="0046228A">
      <w:pPr>
        <w:spacing w:line="276" w:lineRule="auto"/>
        <w:jc w:val="both"/>
        <w:rPr>
          <w:rFonts w:ascii="Times" w:hAnsi="Times"/>
          <w:color w:val="000000" w:themeColor="text1"/>
          <w:lang w:val="en-GB"/>
        </w:rPr>
      </w:pPr>
    </w:p>
    <w:p w14:paraId="71E0617A" w14:textId="315F825D"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Piaget, J. [1932] (1965). </w:t>
      </w:r>
      <w:r w:rsidRPr="005B759D">
        <w:rPr>
          <w:rFonts w:ascii="Times" w:hAnsi="Times"/>
          <w:i/>
          <w:iCs/>
          <w:color w:val="000000" w:themeColor="text1"/>
          <w:lang w:val="en-GB"/>
        </w:rPr>
        <w:t>The psychology of moral development.</w:t>
      </w:r>
      <w:r w:rsidRPr="005B759D">
        <w:rPr>
          <w:rFonts w:ascii="Times" w:hAnsi="Times"/>
          <w:color w:val="000000" w:themeColor="text1"/>
          <w:lang w:val="en-GB"/>
        </w:rPr>
        <w:t xml:space="preserve"> Translated by M. Gabain. New York: Free Press.</w:t>
      </w:r>
    </w:p>
    <w:p w14:paraId="48088705" w14:textId="77777777" w:rsidR="006B2A84" w:rsidRPr="005B759D" w:rsidRDefault="006B2A84" w:rsidP="0046228A">
      <w:pPr>
        <w:spacing w:line="276" w:lineRule="auto"/>
        <w:jc w:val="both"/>
        <w:rPr>
          <w:rFonts w:ascii="Times" w:hAnsi="Times"/>
          <w:color w:val="000000" w:themeColor="text1"/>
        </w:rPr>
      </w:pPr>
    </w:p>
    <w:p w14:paraId="0A30B4D8" w14:textId="77777777" w:rsidR="006B2A84" w:rsidRPr="005B759D" w:rsidRDefault="006B2A84" w:rsidP="0046228A">
      <w:pPr>
        <w:spacing w:line="276" w:lineRule="auto"/>
        <w:jc w:val="both"/>
        <w:rPr>
          <w:rFonts w:ascii="Times" w:hAnsi="Times"/>
          <w:color w:val="000000" w:themeColor="text1"/>
        </w:rPr>
      </w:pPr>
      <w:r w:rsidRPr="005B759D">
        <w:rPr>
          <w:rFonts w:ascii="Times" w:hAnsi="Times"/>
          <w:color w:val="000000" w:themeColor="text1"/>
        </w:rPr>
        <w:t xml:space="preserve">Powell, C. A. J. &amp; Smith, R. H. 2013. Schadenfreude caused by the exposure of hypocrisy in others. </w:t>
      </w:r>
      <w:r w:rsidRPr="005B759D">
        <w:rPr>
          <w:rFonts w:ascii="Times" w:hAnsi="Times"/>
          <w:i/>
          <w:iCs/>
          <w:color w:val="000000" w:themeColor="text1"/>
        </w:rPr>
        <w:t>Self and Identity 12</w:t>
      </w:r>
      <w:r w:rsidRPr="005B759D">
        <w:rPr>
          <w:rFonts w:ascii="Times" w:hAnsi="Times"/>
          <w:color w:val="000000" w:themeColor="text1"/>
        </w:rPr>
        <w:t>(4), 413–431.</w:t>
      </w:r>
    </w:p>
    <w:p w14:paraId="501B876F" w14:textId="77777777" w:rsidR="006B2A84" w:rsidRPr="005B759D" w:rsidRDefault="006B2A84" w:rsidP="0046228A">
      <w:pPr>
        <w:spacing w:line="276" w:lineRule="auto"/>
        <w:jc w:val="both"/>
        <w:rPr>
          <w:rFonts w:ascii="Times" w:hAnsi="Times"/>
          <w:color w:val="000000" w:themeColor="text1"/>
        </w:rPr>
      </w:pPr>
    </w:p>
    <w:p w14:paraId="495EC690" w14:textId="4CD1D578" w:rsidR="006B2A84" w:rsidRPr="005B759D" w:rsidRDefault="006B2A84"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Rapoport, A., &amp; Chammah, M. 1965. </w:t>
      </w:r>
      <w:r w:rsidRPr="005B759D">
        <w:rPr>
          <w:rFonts w:ascii="Times New Roman" w:eastAsia="Calibri" w:hAnsi="Times New Roman" w:cs="Times New Roman"/>
          <w:i/>
          <w:iCs/>
          <w:color w:val="000000" w:themeColor="text1"/>
          <w:lang w:val="en-GB"/>
        </w:rPr>
        <w:t>Prisoner’s Dilemma: A Study in Conflict and Cooperation</w:t>
      </w:r>
      <w:r w:rsidRPr="005B759D">
        <w:rPr>
          <w:rFonts w:ascii="Times New Roman" w:eastAsia="Calibri" w:hAnsi="Times New Roman" w:cs="Times New Roman"/>
          <w:color w:val="000000" w:themeColor="text1"/>
          <w:lang w:val="en-GB"/>
        </w:rPr>
        <w:t>. Ann Arbor: University of Michigan Press.</w:t>
      </w:r>
    </w:p>
    <w:p w14:paraId="03BEB392" w14:textId="77777777" w:rsidR="006B2A84" w:rsidRPr="005B759D" w:rsidRDefault="006B2A84" w:rsidP="0046228A">
      <w:pPr>
        <w:spacing w:line="276" w:lineRule="auto"/>
        <w:jc w:val="both"/>
        <w:rPr>
          <w:rFonts w:ascii="Times" w:hAnsi="Times"/>
          <w:color w:val="000000" w:themeColor="text1"/>
        </w:rPr>
      </w:pPr>
    </w:p>
    <w:p w14:paraId="5E7340AE" w14:textId="6AA2229A" w:rsidR="006B2A84" w:rsidRPr="005B759D" w:rsidRDefault="006B2A84"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Robson, A. 1990. Efficiency in evolutionary games: Darwin, Nash, and the secret handshake. </w:t>
      </w:r>
      <w:r w:rsidRPr="005B759D">
        <w:rPr>
          <w:rFonts w:ascii="Times New Roman" w:eastAsia="Calibri" w:hAnsi="Times New Roman" w:cs="Times New Roman"/>
          <w:i/>
          <w:iCs/>
          <w:color w:val="000000" w:themeColor="text1"/>
          <w:lang w:val="en-GB"/>
        </w:rPr>
        <w:t>Journal of Theoretical Biology 144</w:t>
      </w:r>
      <w:r w:rsidRPr="005B759D">
        <w:rPr>
          <w:rFonts w:ascii="Times New Roman" w:eastAsia="Calibri" w:hAnsi="Times New Roman" w:cs="Times New Roman"/>
          <w:color w:val="000000" w:themeColor="text1"/>
          <w:lang w:val="en-GB"/>
        </w:rPr>
        <w:t>, 379–396.</w:t>
      </w:r>
    </w:p>
    <w:p w14:paraId="689F5EAD" w14:textId="77777777" w:rsidR="006B2A84" w:rsidRPr="005B759D" w:rsidRDefault="006B2A84" w:rsidP="0046228A">
      <w:pPr>
        <w:spacing w:line="276" w:lineRule="auto"/>
        <w:jc w:val="both"/>
        <w:rPr>
          <w:rFonts w:ascii="Times" w:hAnsi="Times"/>
          <w:color w:val="000000" w:themeColor="text1"/>
        </w:rPr>
      </w:pPr>
    </w:p>
    <w:p w14:paraId="45000B8F"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Rudert, S. C.; Ruf, S. &amp; Greifeneder, R. 2020. Whom to punish? How observers sanction norm</w:t>
      </w:r>
      <w:r w:rsidRPr="005B759D">
        <w:rPr>
          <w:rFonts w:ascii="Cambria Math" w:hAnsi="Cambria Math" w:cs="Cambria Math"/>
          <w:color w:val="000000" w:themeColor="text1"/>
          <w:lang w:val="en-GB"/>
        </w:rPr>
        <w:t>‐</w:t>
      </w:r>
      <w:r w:rsidRPr="005B759D">
        <w:rPr>
          <w:rFonts w:ascii="Times" w:hAnsi="Times"/>
          <w:color w:val="000000" w:themeColor="text1"/>
          <w:lang w:val="en-GB"/>
        </w:rPr>
        <w:t xml:space="preserve">violating behavior in ostracism situations. </w:t>
      </w:r>
      <w:r w:rsidRPr="005B759D">
        <w:rPr>
          <w:rFonts w:ascii="Times" w:hAnsi="Times"/>
          <w:i/>
          <w:iCs/>
          <w:color w:val="000000" w:themeColor="text1"/>
          <w:lang w:val="en-GB"/>
        </w:rPr>
        <w:t>European Journal of Social Psychology 50</w:t>
      </w:r>
      <w:r w:rsidRPr="005B759D">
        <w:rPr>
          <w:rFonts w:ascii="Times" w:hAnsi="Times"/>
          <w:color w:val="000000" w:themeColor="text1"/>
          <w:lang w:val="en-GB"/>
        </w:rPr>
        <w:t>(2), 376–391.</w:t>
      </w:r>
    </w:p>
    <w:p w14:paraId="43F76E94" w14:textId="77777777" w:rsidR="006B2A84" w:rsidRPr="005B759D" w:rsidRDefault="006B2A84" w:rsidP="0046228A">
      <w:pPr>
        <w:spacing w:line="276" w:lineRule="auto"/>
        <w:jc w:val="both"/>
        <w:rPr>
          <w:rFonts w:ascii="Times" w:hAnsi="Times"/>
          <w:color w:val="000000" w:themeColor="text1"/>
        </w:rPr>
      </w:pPr>
    </w:p>
    <w:p w14:paraId="64B01D48" w14:textId="77777777" w:rsidR="00931909" w:rsidRPr="005B759D" w:rsidRDefault="00931909" w:rsidP="0046228A">
      <w:pPr>
        <w:tabs>
          <w:tab w:val="left" w:pos="1208"/>
        </w:tabs>
        <w:spacing w:line="276" w:lineRule="auto"/>
        <w:contextualSpacing/>
        <w:jc w:val="both"/>
        <w:rPr>
          <w:rFonts w:ascii="Times New Roman" w:eastAsia="Calibri" w:hAnsi="Times New Roman" w:cs="Times New Roman"/>
          <w:color w:val="000000" w:themeColor="text1"/>
        </w:rPr>
      </w:pPr>
      <w:r w:rsidRPr="005B759D">
        <w:rPr>
          <w:rFonts w:ascii="Times New Roman" w:eastAsia="Calibri" w:hAnsi="Times New Roman" w:cs="Times New Roman"/>
          <w:color w:val="000000" w:themeColor="text1"/>
        </w:rPr>
        <w:t xml:space="preserve">Schelling, T. C. 1960. </w:t>
      </w:r>
      <w:r w:rsidRPr="005B759D">
        <w:rPr>
          <w:rFonts w:ascii="Times New Roman" w:eastAsia="Calibri" w:hAnsi="Times New Roman" w:cs="Times New Roman"/>
          <w:i/>
          <w:iCs/>
          <w:color w:val="000000" w:themeColor="text1"/>
        </w:rPr>
        <w:t>The Strategy of Conflict</w:t>
      </w:r>
      <w:r w:rsidRPr="005B759D">
        <w:rPr>
          <w:rFonts w:ascii="Times New Roman" w:eastAsia="Calibri" w:hAnsi="Times New Roman" w:cs="Times New Roman"/>
          <w:color w:val="000000" w:themeColor="text1"/>
        </w:rPr>
        <w:t>. Cambridge, MA: Harvard University Press.</w:t>
      </w:r>
    </w:p>
    <w:p w14:paraId="53603636" w14:textId="77777777" w:rsidR="00931909" w:rsidRPr="005B759D" w:rsidRDefault="00931909" w:rsidP="0046228A">
      <w:pPr>
        <w:spacing w:line="276" w:lineRule="auto"/>
        <w:contextualSpacing/>
        <w:jc w:val="both"/>
        <w:rPr>
          <w:rFonts w:ascii="Times New Roman" w:eastAsia="Calibri" w:hAnsi="Times New Roman" w:cs="Times New Roman"/>
          <w:color w:val="000000" w:themeColor="text1"/>
          <w:lang w:val="en-GB"/>
        </w:rPr>
      </w:pPr>
    </w:p>
    <w:p w14:paraId="2D0C9467" w14:textId="77777777" w:rsidR="00931909" w:rsidRPr="005B759D" w:rsidRDefault="00931909"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Schelling, T. C. 2003. Commitment: Deliberate Versus Involuntary. In R. Nesse (Ed.),</w:t>
      </w:r>
      <w:r w:rsidRPr="005B759D">
        <w:rPr>
          <w:rFonts w:ascii="Times New Roman" w:eastAsia="Calibri" w:hAnsi="Times New Roman" w:cs="Times New Roman"/>
          <w:i/>
          <w:iCs/>
          <w:color w:val="000000" w:themeColor="text1"/>
          <w:lang w:val="en-GB"/>
        </w:rPr>
        <w:t xml:space="preserve"> Evolution and the Capacity for Commitment, </w:t>
      </w:r>
      <w:r w:rsidRPr="005B759D">
        <w:rPr>
          <w:rFonts w:ascii="Times New Roman" w:eastAsia="Calibri" w:hAnsi="Times New Roman" w:cs="Times New Roman"/>
          <w:color w:val="000000" w:themeColor="text1"/>
          <w:lang w:val="en-GB"/>
        </w:rPr>
        <w:t>pp. 48-56. New York: Russell Sage Foundation.</w:t>
      </w:r>
    </w:p>
    <w:p w14:paraId="1FC26A0B" w14:textId="77777777" w:rsidR="00382D69" w:rsidRPr="005B759D" w:rsidRDefault="00382D69" w:rsidP="0046228A">
      <w:pPr>
        <w:spacing w:line="276" w:lineRule="auto"/>
        <w:contextualSpacing/>
        <w:jc w:val="both"/>
        <w:rPr>
          <w:rFonts w:ascii="Times New Roman" w:eastAsia="Calibri" w:hAnsi="Times New Roman" w:cs="Times New Roman"/>
          <w:color w:val="000000" w:themeColor="text1"/>
          <w:lang w:val="en-GB"/>
        </w:rPr>
      </w:pPr>
    </w:p>
    <w:p w14:paraId="357D450E" w14:textId="304E9F2B" w:rsidR="00382D69" w:rsidRPr="005B759D" w:rsidRDefault="00382D69" w:rsidP="0066160D">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rPr>
        <w:t>Schmidt, M. F. H.; Gonzalez-Cabrera, I., &amp; Tomasello, M.</w:t>
      </w:r>
      <w:r w:rsidRPr="005B759D">
        <w:rPr>
          <w:rFonts w:ascii="Times New Roman" w:eastAsia="Calibri" w:hAnsi="Times New Roman" w:cs="Times New Roman"/>
          <w:color w:val="000000" w:themeColor="text1"/>
          <w:lang w:val="en-GB"/>
        </w:rPr>
        <w:t xml:space="preserve"> 2017. </w:t>
      </w:r>
      <w:r w:rsidRPr="005B759D">
        <w:rPr>
          <w:rFonts w:ascii="Times New Roman" w:eastAsia="Calibri" w:hAnsi="Times New Roman" w:cs="Times New Roman"/>
          <w:color w:val="000000" w:themeColor="text1"/>
        </w:rPr>
        <w:t xml:space="preserve">Children’s developing metaethical judgments. </w:t>
      </w:r>
      <w:r w:rsidRPr="005B759D">
        <w:rPr>
          <w:rFonts w:ascii="Times New Roman" w:eastAsia="Calibri" w:hAnsi="Times New Roman" w:cs="Times New Roman"/>
          <w:i/>
          <w:iCs/>
          <w:color w:val="000000" w:themeColor="text1"/>
        </w:rPr>
        <w:t>Journal of Experimental Child Psychology 164</w:t>
      </w:r>
      <w:r w:rsidRPr="005B759D">
        <w:rPr>
          <w:rFonts w:ascii="Times New Roman" w:eastAsia="Calibri" w:hAnsi="Times New Roman" w:cs="Times New Roman"/>
          <w:color w:val="000000" w:themeColor="text1"/>
        </w:rPr>
        <w:t>, 163-177.</w:t>
      </w:r>
    </w:p>
    <w:p w14:paraId="444F0165" w14:textId="77777777" w:rsidR="006B2A84" w:rsidRPr="005B759D" w:rsidRDefault="006B2A84" w:rsidP="0046228A">
      <w:pPr>
        <w:spacing w:line="276" w:lineRule="auto"/>
        <w:jc w:val="both"/>
        <w:rPr>
          <w:rFonts w:ascii="Times" w:hAnsi="Times"/>
          <w:color w:val="000000" w:themeColor="text1"/>
          <w:lang w:val="en-GB"/>
        </w:rPr>
      </w:pPr>
    </w:p>
    <w:p w14:paraId="25F56512"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Selman, R. 1980. </w:t>
      </w:r>
      <w:r w:rsidRPr="005B759D">
        <w:rPr>
          <w:rFonts w:ascii="Times" w:hAnsi="Times"/>
          <w:i/>
          <w:iCs/>
          <w:color w:val="000000" w:themeColor="text1"/>
          <w:lang w:val="en-GB"/>
        </w:rPr>
        <w:t>The growth of interpersonal understanding</w:t>
      </w:r>
      <w:r w:rsidRPr="005B759D">
        <w:rPr>
          <w:rFonts w:ascii="Times" w:hAnsi="Times"/>
          <w:color w:val="000000" w:themeColor="text1"/>
          <w:lang w:val="en-GB"/>
        </w:rPr>
        <w:t>. New York: Academic Press.</w:t>
      </w:r>
    </w:p>
    <w:p w14:paraId="797D2297" w14:textId="77777777" w:rsidR="00382D69" w:rsidRPr="005B759D" w:rsidRDefault="00382D69" w:rsidP="00382D69">
      <w:pPr>
        <w:spacing w:before="120"/>
        <w:contextualSpacing/>
        <w:rPr>
          <w:rFonts w:ascii="Times New Roman" w:eastAsia="Calibri" w:hAnsi="Times New Roman" w:cs="Times New Roman"/>
          <w:color w:val="000000" w:themeColor="text1"/>
          <w:lang w:val="en-GB"/>
        </w:rPr>
      </w:pPr>
    </w:p>
    <w:p w14:paraId="520D5E14" w14:textId="50A4EEEB" w:rsidR="00382D69" w:rsidRPr="005B759D" w:rsidRDefault="00382D69" w:rsidP="00382D69">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Skitka, L. J.; Bauman, C. W., &amp; Sargis, E. G. 2005. Moral conviction: Another contributor to attitude strength or something more? </w:t>
      </w:r>
      <w:r w:rsidRPr="005B759D">
        <w:rPr>
          <w:rFonts w:ascii="Times New Roman" w:eastAsia="Calibri" w:hAnsi="Times New Roman" w:cs="Times New Roman"/>
          <w:i/>
          <w:iCs/>
          <w:color w:val="000000" w:themeColor="text1"/>
          <w:lang w:val="en-GB"/>
        </w:rPr>
        <w:t>Journal of Personality and Social Psychology 8</w:t>
      </w:r>
      <w:r w:rsidRPr="005B759D">
        <w:rPr>
          <w:rFonts w:ascii="Times New Roman" w:eastAsia="Calibri" w:hAnsi="Times New Roman" w:cs="Times New Roman"/>
          <w:color w:val="000000" w:themeColor="text1"/>
          <w:lang w:val="en-GB"/>
        </w:rPr>
        <w:t>, 895–917.</w:t>
      </w:r>
    </w:p>
    <w:p w14:paraId="2E989C08" w14:textId="77777777" w:rsidR="006B2A84" w:rsidRPr="005B759D" w:rsidRDefault="006B2A84" w:rsidP="0046228A">
      <w:pPr>
        <w:spacing w:line="276" w:lineRule="auto"/>
        <w:contextualSpacing/>
        <w:jc w:val="both"/>
        <w:rPr>
          <w:rFonts w:ascii="Times New Roman" w:eastAsia="Calibri" w:hAnsi="Times New Roman" w:cs="Times New Roman"/>
          <w:color w:val="000000" w:themeColor="text1"/>
          <w:lang w:val="en-GB"/>
        </w:rPr>
      </w:pPr>
    </w:p>
    <w:p w14:paraId="4F41E91B" w14:textId="52FE9268" w:rsidR="006B2A84" w:rsidRPr="005B759D" w:rsidRDefault="006B2A84"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Skyrms, B. 1996. </w:t>
      </w:r>
      <w:r w:rsidRPr="005B759D">
        <w:rPr>
          <w:rFonts w:ascii="Times New Roman" w:eastAsia="Calibri" w:hAnsi="Times New Roman" w:cs="Times New Roman"/>
          <w:i/>
          <w:iCs/>
          <w:color w:val="000000" w:themeColor="text1"/>
          <w:lang w:val="en-GB"/>
        </w:rPr>
        <w:t>The Evolution of the Social Contract</w:t>
      </w:r>
      <w:r w:rsidRPr="005B759D">
        <w:rPr>
          <w:rFonts w:ascii="Times New Roman" w:eastAsia="Calibri" w:hAnsi="Times New Roman" w:cs="Times New Roman"/>
          <w:color w:val="000000" w:themeColor="text1"/>
          <w:lang w:val="en-GB"/>
        </w:rPr>
        <w:t>. Cambridge: Cambridge University Press.</w:t>
      </w:r>
    </w:p>
    <w:p w14:paraId="1F33F781" w14:textId="77777777" w:rsidR="006B2A84" w:rsidRPr="005B759D" w:rsidRDefault="006B2A84" w:rsidP="0046228A">
      <w:pPr>
        <w:spacing w:line="276" w:lineRule="auto"/>
        <w:jc w:val="both"/>
        <w:rPr>
          <w:rFonts w:ascii="Times" w:hAnsi="Times"/>
          <w:color w:val="000000" w:themeColor="text1"/>
          <w:lang w:val="en-GB"/>
        </w:rPr>
      </w:pPr>
    </w:p>
    <w:p w14:paraId="64FAD08C" w14:textId="04FFD28A" w:rsidR="00D50649" w:rsidRPr="005B759D" w:rsidRDefault="00D50649"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Skyrms, B., &amp; Barrett, J. 2018. Propositional Content in Signals. </w:t>
      </w:r>
      <w:r w:rsidRPr="005B759D">
        <w:rPr>
          <w:rFonts w:ascii="Times" w:hAnsi="Times"/>
          <w:i/>
          <w:iCs/>
          <w:color w:val="000000" w:themeColor="text1"/>
          <w:lang w:val="en-GB"/>
        </w:rPr>
        <w:t>Studies in History and Philosophy of Science Part C: Studies in History and Philosophy of Biological and Biomedical Sciences 74</w:t>
      </w:r>
      <w:r w:rsidRPr="005B759D">
        <w:rPr>
          <w:rFonts w:ascii="Times" w:hAnsi="Times"/>
          <w:color w:val="000000" w:themeColor="text1"/>
          <w:lang w:val="en-GB"/>
        </w:rPr>
        <w:t>, 34-39.</w:t>
      </w:r>
    </w:p>
    <w:p w14:paraId="62935CB9" w14:textId="77777777" w:rsidR="00D50649" w:rsidRPr="005B759D" w:rsidRDefault="00D50649" w:rsidP="0046228A">
      <w:pPr>
        <w:spacing w:line="276" w:lineRule="auto"/>
        <w:jc w:val="both"/>
        <w:rPr>
          <w:rFonts w:ascii="Times" w:hAnsi="Times"/>
          <w:color w:val="000000" w:themeColor="text1"/>
          <w:lang w:val="en-GB"/>
        </w:rPr>
      </w:pPr>
    </w:p>
    <w:p w14:paraId="27AADE51"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Smetana, J. &amp; Braeges, J. 1990. The Development of Toddlers’ Moral and Conventional Judgments. </w:t>
      </w:r>
      <w:r w:rsidRPr="005B759D">
        <w:rPr>
          <w:rFonts w:ascii="Times" w:hAnsi="Times"/>
          <w:i/>
          <w:iCs/>
          <w:color w:val="000000" w:themeColor="text1"/>
          <w:lang w:val="en-GB"/>
        </w:rPr>
        <w:t>Merrill-Palmer Quarterly 36</w:t>
      </w:r>
      <w:r w:rsidRPr="005B759D">
        <w:rPr>
          <w:rFonts w:ascii="Times" w:hAnsi="Times"/>
          <w:color w:val="000000" w:themeColor="text1"/>
          <w:lang w:val="en-GB"/>
        </w:rPr>
        <w:t>(3), 329-346.</w:t>
      </w:r>
    </w:p>
    <w:p w14:paraId="3D24CD4C" w14:textId="77777777" w:rsidR="006B2A84" w:rsidRPr="005B759D" w:rsidRDefault="006B2A84" w:rsidP="0046228A">
      <w:pPr>
        <w:spacing w:line="276" w:lineRule="auto"/>
        <w:jc w:val="both"/>
        <w:rPr>
          <w:rFonts w:ascii="Times" w:hAnsi="Times"/>
          <w:color w:val="000000" w:themeColor="text1"/>
          <w:lang w:val="en-GB"/>
        </w:rPr>
      </w:pPr>
    </w:p>
    <w:p w14:paraId="47E4A690"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Stanford, P. K. 2018a. The Difference Between Ice Cream and Nazis. </w:t>
      </w:r>
      <w:r w:rsidRPr="005B759D">
        <w:rPr>
          <w:rFonts w:ascii="Times" w:hAnsi="Times"/>
          <w:i/>
          <w:iCs/>
          <w:color w:val="000000" w:themeColor="text1"/>
          <w:lang w:val="en-GB"/>
        </w:rPr>
        <w:t>Behavioral and Brain Sciences 14</w:t>
      </w:r>
      <w:r w:rsidRPr="005B759D">
        <w:rPr>
          <w:rFonts w:ascii="Times" w:hAnsi="Times"/>
          <w:color w:val="000000" w:themeColor="text1"/>
          <w:lang w:val="en-GB"/>
        </w:rPr>
        <w:t>, 1-13.</w:t>
      </w:r>
    </w:p>
    <w:p w14:paraId="29D6C6DE" w14:textId="77777777" w:rsidR="006B2A84" w:rsidRPr="005B759D" w:rsidRDefault="006B2A84" w:rsidP="0046228A">
      <w:pPr>
        <w:spacing w:line="276" w:lineRule="auto"/>
        <w:jc w:val="both"/>
        <w:rPr>
          <w:rFonts w:ascii="Times" w:hAnsi="Times"/>
          <w:color w:val="000000" w:themeColor="text1"/>
          <w:lang w:val="en-GB"/>
        </w:rPr>
      </w:pPr>
    </w:p>
    <w:p w14:paraId="2F980359"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lastRenderedPageBreak/>
        <w:t xml:space="preserve">Stanford, P. K. 2018b. Moral Externalization and Normativity: The Errors of Our Ways. </w:t>
      </w:r>
      <w:r w:rsidRPr="005B759D">
        <w:rPr>
          <w:rFonts w:ascii="Times" w:hAnsi="Times"/>
          <w:i/>
          <w:iCs/>
          <w:color w:val="000000" w:themeColor="text1"/>
          <w:lang w:val="en-GB"/>
        </w:rPr>
        <w:t>Behavioral and Brain Sciences 14</w:t>
      </w:r>
      <w:r w:rsidRPr="005B759D">
        <w:rPr>
          <w:rFonts w:ascii="Times" w:hAnsi="Times"/>
          <w:color w:val="000000" w:themeColor="text1"/>
          <w:lang w:val="en-GB"/>
        </w:rPr>
        <w:t>, 34-45.</w:t>
      </w:r>
    </w:p>
    <w:p w14:paraId="04E347A0" w14:textId="77777777" w:rsidR="001928AB" w:rsidRPr="005B759D" w:rsidRDefault="001928AB" w:rsidP="0046228A">
      <w:pPr>
        <w:spacing w:line="276" w:lineRule="auto"/>
        <w:jc w:val="both"/>
        <w:rPr>
          <w:rFonts w:ascii="Times" w:hAnsi="Times"/>
          <w:color w:val="000000" w:themeColor="text1"/>
          <w:lang w:val="en-GB"/>
        </w:rPr>
      </w:pPr>
    </w:p>
    <w:p w14:paraId="35DD9F8C" w14:textId="77777777" w:rsidR="001928AB" w:rsidRPr="005B759D" w:rsidRDefault="001928AB" w:rsidP="001928AB">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Tinbergen, N. 1968. On war and peace in animals and man. </w:t>
      </w:r>
      <w:r w:rsidRPr="005B759D">
        <w:rPr>
          <w:rFonts w:ascii="Times New Roman" w:eastAsia="Calibri" w:hAnsi="Times New Roman" w:cs="Times New Roman"/>
          <w:i/>
          <w:iCs/>
          <w:color w:val="000000" w:themeColor="text1"/>
          <w:lang w:val="en-GB"/>
        </w:rPr>
        <w:t>Science</w:t>
      </w:r>
      <w:r w:rsidRPr="005B759D">
        <w:rPr>
          <w:rFonts w:ascii="Times New Roman" w:eastAsia="Calibri" w:hAnsi="Times New Roman" w:cs="Times New Roman"/>
          <w:color w:val="000000" w:themeColor="text1"/>
          <w:lang w:val="en-GB"/>
        </w:rPr>
        <w:t xml:space="preserve"> </w:t>
      </w:r>
      <w:r w:rsidRPr="005B759D">
        <w:rPr>
          <w:rFonts w:ascii="Times New Roman" w:eastAsia="Calibri" w:hAnsi="Times New Roman" w:cs="Times New Roman"/>
          <w:i/>
          <w:iCs/>
          <w:color w:val="000000" w:themeColor="text1"/>
          <w:lang w:val="en-GB"/>
        </w:rPr>
        <w:t>160</w:t>
      </w:r>
      <w:r w:rsidRPr="005B759D">
        <w:rPr>
          <w:rFonts w:ascii="Times New Roman" w:eastAsia="Calibri" w:hAnsi="Times New Roman" w:cs="Times New Roman"/>
          <w:color w:val="000000" w:themeColor="text1"/>
          <w:lang w:val="en-GB"/>
        </w:rPr>
        <w:t>, 1411–18.</w:t>
      </w:r>
    </w:p>
    <w:p w14:paraId="228FE962" w14:textId="77777777" w:rsidR="006B2A84" w:rsidRPr="005B759D" w:rsidRDefault="006B2A84" w:rsidP="0046228A">
      <w:pPr>
        <w:spacing w:line="276" w:lineRule="auto"/>
        <w:jc w:val="both"/>
        <w:rPr>
          <w:rFonts w:ascii="Times" w:hAnsi="Times"/>
          <w:color w:val="000000" w:themeColor="text1"/>
        </w:rPr>
      </w:pPr>
    </w:p>
    <w:p w14:paraId="05F9089B" w14:textId="21F0E503" w:rsidR="006B2A84" w:rsidRPr="005B759D" w:rsidRDefault="006B2A84" w:rsidP="0046228A">
      <w:pPr>
        <w:spacing w:line="276" w:lineRule="auto"/>
        <w:jc w:val="both"/>
        <w:rPr>
          <w:rFonts w:ascii="Times" w:hAnsi="Times"/>
          <w:color w:val="000000" w:themeColor="text1"/>
        </w:rPr>
      </w:pPr>
      <w:r w:rsidRPr="005B759D">
        <w:rPr>
          <w:rFonts w:ascii="Times" w:hAnsi="Times"/>
          <w:color w:val="000000" w:themeColor="text1"/>
        </w:rPr>
        <w:t>Tomasello, M. 201</w:t>
      </w:r>
      <w:r w:rsidR="004E2103" w:rsidRPr="005B759D">
        <w:rPr>
          <w:rFonts w:ascii="Times" w:hAnsi="Times"/>
          <w:color w:val="000000" w:themeColor="text1"/>
        </w:rPr>
        <w:t>4</w:t>
      </w:r>
      <w:r w:rsidRPr="005B759D">
        <w:rPr>
          <w:rFonts w:ascii="Times" w:hAnsi="Times"/>
          <w:color w:val="000000" w:themeColor="text1"/>
        </w:rPr>
        <w:t xml:space="preserve">. </w:t>
      </w:r>
      <w:r w:rsidRPr="005B759D">
        <w:rPr>
          <w:rFonts w:ascii="Times" w:hAnsi="Times"/>
          <w:i/>
          <w:iCs/>
          <w:color w:val="000000" w:themeColor="text1"/>
        </w:rPr>
        <w:t xml:space="preserve">Natural History of Human </w:t>
      </w:r>
      <w:r w:rsidR="004E2103" w:rsidRPr="005B759D">
        <w:rPr>
          <w:rFonts w:ascii="Times" w:hAnsi="Times"/>
          <w:i/>
          <w:iCs/>
          <w:color w:val="000000" w:themeColor="text1"/>
        </w:rPr>
        <w:t>Thinking</w:t>
      </w:r>
      <w:r w:rsidRPr="005B759D">
        <w:rPr>
          <w:rFonts w:ascii="Times" w:hAnsi="Times"/>
          <w:i/>
          <w:iCs/>
          <w:color w:val="000000" w:themeColor="text1"/>
        </w:rPr>
        <w:t xml:space="preserve">. </w:t>
      </w:r>
      <w:r w:rsidRPr="005B759D">
        <w:rPr>
          <w:rFonts w:ascii="Times" w:hAnsi="Times"/>
          <w:color w:val="000000" w:themeColor="text1"/>
        </w:rPr>
        <w:t>Cambridge, MA: Harvard University Press.</w:t>
      </w:r>
    </w:p>
    <w:p w14:paraId="3DCBD808" w14:textId="77777777" w:rsidR="006B2A84" w:rsidRPr="005B759D" w:rsidRDefault="006B2A84" w:rsidP="0046228A">
      <w:pPr>
        <w:spacing w:line="276" w:lineRule="auto"/>
        <w:jc w:val="both"/>
        <w:rPr>
          <w:rFonts w:ascii="Times" w:hAnsi="Times"/>
          <w:color w:val="000000" w:themeColor="text1"/>
          <w:lang w:val="en-GB"/>
        </w:rPr>
      </w:pPr>
    </w:p>
    <w:p w14:paraId="745E3990" w14:textId="77777777" w:rsidR="004E2103" w:rsidRPr="005B759D" w:rsidRDefault="004E2103" w:rsidP="0046228A">
      <w:pPr>
        <w:spacing w:line="276" w:lineRule="auto"/>
        <w:jc w:val="both"/>
        <w:rPr>
          <w:rFonts w:ascii="Times" w:hAnsi="Times"/>
          <w:color w:val="000000" w:themeColor="text1"/>
        </w:rPr>
      </w:pPr>
      <w:r w:rsidRPr="005B759D">
        <w:rPr>
          <w:rFonts w:ascii="Times" w:hAnsi="Times"/>
          <w:color w:val="000000" w:themeColor="text1"/>
        </w:rPr>
        <w:t xml:space="preserve">Tomasello, M. 2016. </w:t>
      </w:r>
      <w:r w:rsidRPr="005B759D">
        <w:rPr>
          <w:rFonts w:ascii="Times" w:hAnsi="Times"/>
          <w:i/>
          <w:iCs/>
          <w:color w:val="000000" w:themeColor="text1"/>
        </w:rPr>
        <w:t xml:space="preserve">Natural History of Human Morality. </w:t>
      </w:r>
      <w:r w:rsidRPr="005B759D">
        <w:rPr>
          <w:rFonts w:ascii="Times" w:hAnsi="Times"/>
          <w:color w:val="000000" w:themeColor="text1"/>
        </w:rPr>
        <w:t>Cambridge, MA: Harvard University Press.</w:t>
      </w:r>
    </w:p>
    <w:p w14:paraId="3D6F5D61" w14:textId="77777777" w:rsidR="004E2103" w:rsidRPr="005B759D" w:rsidRDefault="004E2103" w:rsidP="0046228A">
      <w:pPr>
        <w:spacing w:line="276" w:lineRule="auto"/>
        <w:jc w:val="both"/>
        <w:rPr>
          <w:rFonts w:ascii="Times" w:hAnsi="Times"/>
          <w:color w:val="000000" w:themeColor="text1"/>
          <w:lang w:val="en-GB"/>
        </w:rPr>
      </w:pPr>
    </w:p>
    <w:p w14:paraId="7C184775" w14:textId="77777777" w:rsidR="006B2A84" w:rsidRPr="005B759D" w:rsidRDefault="006B2A84" w:rsidP="0046228A">
      <w:pPr>
        <w:spacing w:line="276" w:lineRule="auto"/>
        <w:contextualSpacing/>
        <w:jc w:val="both"/>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Trivers, R. 1971. The Evolution of Reciprocal Altruism. </w:t>
      </w:r>
      <w:r w:rsidRPr="005B759D">
        <w:rPr>
          <w:rFonts w:ascii="Times New Roman" w:eastAsia="Calibri" w:hAnsi="Times New Roman" w:cs="Times New Roman"/>
          <w:i/>
          <w:iCs/>
          <w:color w:val="000000" w:themeColor="text1"/>
          <w:lang w:val="en-GB"/>
        </w:rPr>
        <w:t>Quarterly Review of Biology 46</w:t>
      </w:r>
      <w:r w:rsidRPr="005B759D">
        <w:rPr>
          <w:rFonts w:ascii="Times New Roman" w:eastAsia="Calibri" w:hAnsi="Times New Roman" w:cs="Times New Roman"/>
          <w:color w:val="000000" w:themeColor="text1"/>
          <w:lang w:val="en-GB"/>
        </w:rPr>
        <w:t>(1), 35-57.</w:t>
      </w:r>
    </w:p>
    <w:p w14:paraId="019995E6" w14:textId="77777777" w:rsidR="006B2A84" w:rsidRPr="005B759D" w:rsidRDefault="006B2A84" w:rsidP="0046228A">
      <w:pPr>
        <w:spacing w:line="276" w:lineRule="auto"/>
        <w:jc w:val="both"/>
        <w:rPr>
          <w:rFonts w:ascii="Times" w:hAnsi="Times"/>
          <w:color w:val="000000" w:themeColor="text1"/>
          <w:lang w:val="en-GB"/>
        </w:rPr>
      </w:pPr>
    </w:p>
    <w:p w14:paraId="502B8DD0" w14:textId="029529CD" w:rsidR="006B2A84" w:rsidRPr="005B759D" w:rsidRDefault="006B2A84" w:rsidP="0046228A">
      <w:pPr>
        <w:spacing w:line="276" w:lineRule="auto"/>
        <w:jc w:val="both"/>
        <w:rPr>
          <w:rFonts w:ascii="Times" w:hAnsi="Times"/>
          <w:color w:val="000000" w:themeColor="text1"/>
          <w:lang w:val="en-GB"/>
        </w:rPr>
      </w:pPr>
      <w:bookmarkStart w:id="10" w:name="_Hlk104314852"/>
      <w:r w:rsidRPr="005B759D">
        <w:rPr>
          <w:rFonts w:ascii="Times" w:hAnsi="Times"/>
          <w:color w:val="000000" w:themeColor="text1"/>
          <w:lang w:val="en-GB"/>
        </w:rPr>
        <w:t xml:space="preserve">Turiel, E. 1979. Distinct conceptual and developmental domains. In H. Howe &amp; C. Keasey (eds), </w:t>
      </w:r>
      <w:r w:rsidRPr="005B759D">
        <w:rPr>
          <w:rFonts w:ascii="Times" w:hAnsi="Times"/>
          <w:i/>
          <w:iCs/>
          <w:color w:val="000000" w:themeColor="text1"/>
          <w:lang w:val="en-GB"/>
        </w:rPr>
        <w:t>Nebraska Symposium on Motivation, 1977: Social Cognitive Development</w:t>
      </w:r>
      <w:r w:rsidRPr="005B759D">
        <w:rPr>
          <w:rFonts w:ascii="Times" w:hAnsi="Times"/>
          <w:color w:val="000000" w:themeColor="text1"/>
          <w:lang w:val="en-GB"/>
        </w:rPr>
        <w:t>, 77-116. Lincoln, NE: University of Nebraska Press.</w:t>
      </w:r>
    </w:p>
    <w:p w14:paraId="31EC3569"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University Press.</w:t>
      </w:r>
    </w:p>
    <w:bookmarkEnd w:id="10"/>
    <w:p w14:paraId="4DC9D69C" w14:textId="77777777" w:rsidR="006B2A84" w:rsidRPr="005B759D" w:rsidRDefault="006B2A84" w:rsidP="0046228A">
      <w:pPr>
        <w:spacing w:line="276" w:lineRule="auto"/>
        <w:jc w:val="both"/>
        <w:rPr>
          <w:rFonts w:ascii="Times" w:hAnsi="Times"/>
          <w:color w:val="000000" w:themeColor="text1"/>
          <w:lang w:val="en-GB"/>
        </w:rPr>
      </w:pPr>
    </w:p>
    <w:p w14:paraId="533AF3DD"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Turiel, E. &amp; Nucci, L. 1978. Social interactions and the development of social concepts in preschool children. </w:t>
      </w:r>
      <w:r w:rsidRPr="005B759D">
        <w:rPr>
          <w:rFonts w:ascii="Times" w:hAnsi="Times"/>
          <w:i/>
          <w:iCs/>
          <w:color w:val="000000" w:themeColor="text1"/>
          <w:lang w:val="en-GB"/>
        </w:rPr>
        <w:t>Child Development 49</w:t>
      </w:r>
      <w:r w:rsidRPr="005B759D">
        <w:rPr>
          <w:rFonts w:ascii="Times" w:hAnsi="Times"/>
          <w:color w:val="000000" w:themeColor="text1"/>
          <w:lang w:val="en-GB"/>
        </w:rPr>
        <w:t>(2), 400-407.</w:t>
      </w:r>
    </w:p>
    <w:p w14:paraId="17AA5348" w14:textId="77777777" w:rsidR="006B2A84" w:rsidRPr="005B759D" w:rsidRDefault="006B2A84" w:rsidP="0046228A">
      <w:pPr>
        <w:spacing w:line="276" w:lineRule="auto"/>
        <w:jc w:val="both"/>
        <w:rPr>
          <w:rFonts w:ascii="Times" w:hAnsi="Times"/>
          <w:color w:val="000000" w:themeColor="text1"/>
          <w:lang w:val="en-GB"/>
        </w:rPr>
      </w:pPr>
    </w:p>
    <w:p w14:paraId="7C49BD81" w14:textId="77777777" w:rsidR="006B2A84" w:rsidRPr="005B759D" w:rsidRDefault="006B2A84"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Turiel, E.; Killen, M. &amp; Helwig, C. 1987. Morality: Its structure, functions, and vagaries. In J. Kagan &amp; S. Lamb (Eds.), </w:t>
      </w:r>
      <w:r w:rsidRPr="005B759D">
        <w:rPr>
          <w:rFonts w:ascii="Times" w:hAnsi="Times"/>
          <w:i/>
          <w:iCs/>
          <w:color w:val="000000" w:themeColor="text1"/>
          <w:lang w:val="en-GB"/>
        </w:rPr>
        <w:t>The Emergence of Morality in Young Children</w:t>
      </w:r>
      <w:r w:rsidRPr="005B759D">
        <w:rPr>
          <w:rFonts w:ascii="Times" w:hAnsi="Times"/>
          <w:color w:val="000000" w:themeColor="text1"/>
          <w:lang w:val="en-GB"/>
        </w:rPr>
        <w:t>, pp. 155–244. Chicago: University of Chicago Press.</w:t>
      </w:r>
    </w:p>
    <w:p w14:paraId="61194021" w14:textId="77777777" w:rsidR="00B8170C" w:rsidRPr="005B759D" w:rsidRDefault="00B8170C" w:rsidP="0046228A">
      <w:pPr>
        <w:spacing w:line="276" w:lineRule="auto"/>
        <w:jc w:val="both"/>
        <w:rPr>
          <w:rFonts w:ascii="Times" w:hAnsi="Times"/>
          <w:color w:val="000000" w:themeColor="text1"/>
          <w:lang w:val="en-GB"/>
        </w:rPr>
      </w:pPr>
    </w:p>
    <w:p w14:paraId="71B3E60D" w14:textId="320B84F3" w:rsidR="006B2A84" w:rsidRPr="005B759D" w:rsidRDefault="00B8170C" w:rsidP="0046228A">
      <w:pPr>
        <w:spacing w:line="276" w:lineRule="auto"/>
        <w:jc w:val="both"/>
        <w:rPr>
          <w:rFonts w:ascii="Times" w:hAnsi="Times"/>
          <w:color w:val="000000" w:themeColor="text1"/>
          <w:lang w:val="en-GB"/>
        </w:rPr>
      </w:pPr>
      <w:r w:rsidRPr="005B759D">
        <w:rPr>
          <w:rFonts w:ascii="Times" w:hAnsi="Times"/>
          <w:color w:val="000000" w:themeColor="text1"/>
          <w:lang w:val="en-GB"/>
        </w:rPr>
        <w:t xml:space="preserve">Vanderschraaf, P. 2019. </w:t>
      </w:r>
      <w:r w:rsidRPr="005B759D">
        <w:rPr>
          <w:rFonts w:ascii="Times" w:hAnsi="Times"/>
          <w:i/>
          <w:iCs/>
          <w:color w:val="000000" w:themeColor="text1"/>
          <w:lang w:val="en-GB"/>
        </w:rPr>
        <w:t xml:space="preserve">Strategic Justice: Convention and the Problems of Balancing Divergent Interests. </w:t>
      </w:r>
      <w:r w:rsidRPr="005B759D">
        <w:rPr>
          <w:rFonts w:ascii="Times" w:hAnsi="Times"/>
          <w:color w:val="000000" w:themeColor="text1"/>
          <w:lang w:val="en-GB"/>
        </w:rPr>
        <w:t>Oxford: Oxford University Press.</w:t>
      </w:r>
    </w:p>
    <w:p w14:paraId="6DF0AD5D" w14:textId="77777777" w:rsidR="00382D69" w:rsidRPr="005B759D" w:rsidRDefault="00382D69" w:rsidP="0046228A">
      <w:pPr>
        <w:spacing w:line="276" w:lineRule="auto"/>
        <w:jc w:val="both"/>
        <w:rPr>
          <w:rFonts w:ascii="Times" w:hAnsi="Times"/>
          <w:color w:val="000000" w:themeColor="text1"/>
          <w:lang w:val="en-GB"/>
        </w:rPr>
      </w:pPr>
    </w:p>
    <w:p w14:paraId="16B266E0" w14:textId="77777777" w:rsidR="00382D69" w:rsidRPr="005B759D" w:rsidRDefault="00382D69" w:rsidP="00382D69">
      <w:pPr>
        <w:spacing w:before="120"/>
        <w:contextualSpacing/>
        <w:rPr>
          <w:rFonts w:ascii="Times New Roman" w:eastAsia="Calibri" w:hAnsi="Times New Roman" w:cs="Times New Roman"/>
          <w:color w:val="000000" w:themeColor="text1"/>
          <w:lang w:val="en-GB"/>
        </w:rPr>
      </w:pPr>
      <w:r w:rsidRPr="005B759D">
        <w:rPr>
          <w:rFonts w:ascii="Times New Roman" w:eastAsia="Calibri" w:hAnsi="Times New Roman" w:cs="Times New Roman"/>
          <w:color w:val="000000" w:themeColor="text1"/>
          <w:lang w:val="en-GB"/>
        </w:rPr>
        <w:t xml:space="preserve">Vasquez, K.; Keltner, D.; Ebenbach, D. H., &amp; Banaszynski, T. L. 2001. Cultural variation and similarity in moral rhetorics: Voices from the Philippines and the United States. </w:t>
      </w:r>
      <w:r w:rsidRPr="005B759D">
        <w:rPr>
          <w:rFonts w:ascii="Times New Roman" w:eastAsia="Calibri" w:hAnsi="Times New Roman" w:cs="Times New Roman"/>
          <w:i/>
          <w:iCs/>
          <w:color w:val="000000" w:themeColor="text1"/>
          <w:lang w:val="en-GB"/>
        </w:rPr>
        <w:t>Journal of</w:t>
      </w:r>
      <w:r w:rsidRPr="005B759D">
        <w:rPr>
          <w:rFonts w:ascii="Times New Roman" w:eastAsia="Calibri" w:hAnsi="Times New Roman" w:cs="Times New Roman"/>
          <w:color w:val="000000" w:themeColor="text1"/>
          <w:lang w:val="en-GB"/>
        </w:rPr>
        <w:t xml:space="preserve"> </w:t>
      </w:r>
      <w:r w:rsidRPr="005B759D">
        <w:rPr>
          <w:rFonts w:ascii="Times New Roman" w:eastAsia="Calibri" w:hAnsi="Times New Roman" w:cs="Times New Roman"/>
          <w:i/>
          <w:iCs/>
          <w:color w:val="000000" w:themeColor="text1"/>
          <w:lang w:val="en-GB"/>
        </w:rPr>
        <w:t>Cross-Cultural Psychology 32</w:t>
      </w:r>
      <w:r w:rsidRPr="005B759D">
        <w:rPr>
          <w:rFonts w:ascii="Times New Roman" w:eastAsia="Calibri" w:hAnsi="Times New Roman" w:cs="Times New Roman"/>
          <w:color w:val="000000" w:themeColor="text1"/>
          <w:lang w:val="en-GB"/>
        </w:rPr>
        <w:t>(1), 93–120.</w:t>
      </w:r>
    </w:p>
    <w:p w14:paraId="06E19233" w14:textId="77777777" w:rsidR="00382D69" w:rsidRPr="005B759D" w:rsidRDefault="00382D69" w:rsidP="0046228A">
      <w:pPr>
        <w:spacing w:line="276" w:lineRule="auto"/>
        <w:jc w:val="both"/>
        <w:rPr>
          <w:rFonts w:ascii="Times" w:hAnsi="Times"/>
          <w:color w:val="000000" w:themeColor="text1"/>
          <w:lang w:val="en-GB"/>
        </w:rPr>
      </w:pPr>
    </w:p>
    <w:sectPr w:rsidR="00382D69" w:rsidRPr="005B759D" w:rsidSect="005E4D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C16E" w14:textId="77777777" w:rsidR="00C56B3E" w:rsidRDefault="00C56B3E" w:rsidP="00F044DB">
      <w:r>
        <w:separator/>
      </w:r>
    </w:p>
  </w:endnote>
  <w:endnote w:type="continuationSeparator" w:id="0">
    <w:p w14:paraId="729742E9" w14:textId="77777777" w:rsidR="00C56B3E" w:rsidRDefault="00C56B3E" w:rsidP="00F0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84532"/>
      <w:docPartObj>
        <w:docPartGallery w:val="Page Numbers (Bottom of Page)"/>
        <w:docPartUnique/>
      </w:docPartObj>
    </w:sdtPr>
    <w:sdtContent>
      <w:p w14:paraId="257A5213" w14:textId="29E98438" w:rsidR="00290907" w:rsidRDefault="00290907" w:rsidP="00191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C2A94" w14:textId="77777777" w:rsidR="00290907" w:rsidRDefault="00290907" w:rsidP="00290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662190"/>
      <w:docPartObj>
        <w:docPartGallery w:val="Page Numbers (Bottom of Page)"/>
        <w:docPartUnique/>
      </w:docPartObj>
    </w:sdtPr>
    <w:sdtContent>
      <w:p w14:paraId="6C1A606E" w14:textId="1C1F067D" w:rsidR="00290907" w:rsidRDefault="00290907" w:rsidP="0019105F">
        <w:pPr>
          <w:pStyle w:val="Footer"/>
          <w:framePr w:wrap="none" w:vAnchor="text" w:hAnchor="margin" w:xAlign="right" w:y="1"/>
          <w:rPr>
            <w:rStyle w:val="PageNumber"/>
          </w:rPr>
        </w:pPr>
        <w:r w:rsidRPr="00290907">
          <w:rPr>
            <w:rStyle w:val="PageNumber"/>
            <w:rFonts w:ascii="Times" w:hAnsi="Times"/>
          </w:rPr>
          <w:fldChar w:fldCharType="begin"/>
        </w:r>
        <w:r w:rsidRPr="00290907">
          <w:rPr>
            <w:rStyle w:val="PageNumber"/>
            <w:rFonts w:ascii="Times" w:hAnsi="Times"/>
          </w:rPr>
          <w:instrText xml:space="preserve"> PAGE </w:instrText>
        </w:r>
        <w:r w:rsidRPr="00290907">
          <w:rPr>
            <w:rStyle w:val="PageNumber"/>
            <w:rFonts w:ascii="Times" w:hAnsi="Times"/>
          </w:rPr>
          <w:fldChar w:fldCharType="separate"/>
        </w:r>
        <w:r w:rsidRPr="00290907">
          <w:rPr>
            <w:rStyle w:val="PageNumber"/>
            <w:rFonts w:ascii="Times" w:hAnsi="Times"/>
            <w:noProof/>
          </w:rPr>
          <w:t>1</w:t>
        </w:r>
        <w:r w:rsidRPr="00290907">
          <w:rPr>
            <w:rStyle w:val="PageNumber"/>
            <w:rFonts w:ascii="Times" w:hAnsi="Times"/>
          </w:rPr>
          <w:fldChar w:fldCharType="end"/>
        </w:r>
      </w:p>
    </w:sdtContent>
  </w:sdt>
  <w:p w14:paraId="4641F9D6" w14:textId="77777777" w:rsidR="00290907" w:rsidRDefault="00290907" w:rsidP="002909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9DE7" w14:textId="77777777" w:rsidR="00C56B3E" w:rsidRDefault="00C56B3E" w:rsidP="00F044DB">
      <w:r>
        <w:separator/>
      </w:r>
    </w:p>
  </w:footnote>
  <w:footnote w:type="continuationSeparator" w:id="0">
    <w:p w14:paraId="0A628A9F" w14:textId="77777777" w:rsidR="00C56B3E" w:rsidRDefault="00C56B3E" w:rsidP="00F044DB">
      <w:r>
        <w:continuationSeparator/>
      </w:r>
    </w:p>
  </w:footnote>
  <w:footnote w:id="1">
    <w:p w14:paraId="09DBB38E" w14:textId="77777777" w:rsidR="001D4513" w:rsidRPr="00BE4E3E" w:rsidRDefault="001D4513" w:rsidP="001D4513">
      <w:pPr>
        <w:pStyle w:val="FootnoteText"/>
        <w:rPr>
          <w:color w:val="000000" w:themeColor="text1"/>
          <w:lang w:val="en-US"/>
        </w:rPr>
      </w:pPr>
      <w:r w:rsidRPr="00BE4E3E">
        <w:rPr>
          <w:rStyle w:val="FootnoteReference"/>
          <w:color w:val="000000" w:themeColor="text1"/>
        </w:rPr>
        <w:footnoteRef/>
      </w:r>
      <w:r w:rsidRPr="00BE4E3E">
        <w:rPr>
          <w:color w:val="000000" w:themeColor="text1"/>
        </w:rPr>
        <w:t xml:space="preserve"> </w:t>
      </w:r>
      <w:r w:rsidRPr="00BE4E3E">
        <w:rPr>
          <w:rFonts w:ascii="Times" w:hAnsi="Times"/>
          <w:color w:val="000000" w:themeColor="text1"/>
        </w:rPr>
        <w:t>I thank an anonymous reviewer for this suggestion.</w:t>
      </w:r>
    </w:p>
  </w:footnote>
  <w:footnote w:id="2">
    <w:p w14:paraId="4C8402BC" w14:textId="4EA40EC7" w:rsidR="001D4513" w:rsidRPr="00BE4E3E" w:rsidRDefault="001D4513" w:rsidP="001D4513">
      <w:pPr>
        <w:spacing w:line="276" w:lineRule="auto"/>
        <w:jc w:val="both"/>
        <w:rPr>
          <w:rFonts w:ascii="Times New Roman" w:hAnsi="Times New Roman" w:cs="Times New Roman"/>
          <w:color w:val="000000" w:themeColor="text1"/>
          <w:sz w:val="20"/>
          <w:szCs w:val="20"/>
        </w:rPr>
      </w:pPr>
      <w:r w:rsidRPr="00BE4E3E">
        <w:rPr>
          <w:rStyle w:val="FootnoteReference"/>
          <w:rFonts w:ascii="Times New Roman" w:hAnsi="Times New Roman" w:cs="Times New Roman"/>
          <w:color w:val="000000" w:themeColor="text1"/>
          <w:sz w:val="20"/>
          <w:szCs w:val="20"/>
        </w:rPr>
        <w:footnoteRef/>
      </w:r>
      <w:r w:rsidRPr="00BE4E3E">
        <w:rPr>
          <w:rFonts w:ascii="Times New Roman" w:hAnsi="Times New Roman" w:cs="Times New Roman"/>
          <w:color w:val="000000" w:themeColor="text1"/>
          <w:sz w:val="20"/>
          <w:szCs w:val="20"/>
        </w:rPr>
        <w:t xml:space="preserve"> Although absolutism and objectivity can come apart (Birch 2018), for Stanford, the absolutism seen in </w:t>
      </w:r>
      <w:r w:rsidR="00167EE8" w:rsidRPr="00BE4E3E">
        <w:rPr>
          <w:rFonts w:ascii="Times New Roman" w:hAnsi="Times New Roman" w:cs="Times New Roman"/>
          <w:color w:val="000000" w:themeColor="text1"/>
          <w:sz w:val="20"/>
          <w:szCs w:val="20"/>
        </w:rPr>
        <w:t xml:space="preserve">prototypically </w:t>
      </w:r>
      <w:r w:rsidRPr="00BE4E3E">
        <w:rPr>
          <w:rFonts w:ascii="Times New Roman" w:hAnsi="Times New Roman" w:cs="Times New Roman"/>
          <w:color w:val="000000" w:themeColor="text1"/>
          <w:sz w:val="20"/>
          <w:szCs w:val="20"/>
        </w:rPr>
        <w:t>moral</w:t>
      </w:r>
      <w:r w:rsidR="00167EE8" w:rsidRPr="00BE4E3E">
        <w:rPr>
          <w:rFonts w:ascii="Times New Roman" w:hAnsi="Times New Roman" w:cs="Times New Roman"/>
          <w:color w:val="000000" w:themeColor="text1"/>
          <w:sz w:val="20"/>
          <w:szCs w:val="20"/>
        </w:rPr>
        <w:t xml:space="preserve"> </w:t>
      </w:r>
      <w:r w:rsidRPr="00BE4E3E">
        <w:rPr>
          <w:rFonts w:ascii="Times New Roman" w:hAnsi="Times New Roman" w:cs="Times New Roman"/>
          <w:color w:val="000000" w:themeColor="text1"/>
          <w:sz w:val="20"/>
          <w:szCs w:val="20"/>
        </w:rPr>
        <w:t xml:space="preserve"> norms is often drawn from their objectivity. In his words, “it is by means of externalization that humans actually came to apply particular sets of norms with unrestricted scope… any alternative mechanism leading us to apply a subset of our norms with arbitrarily wide scope (and to exclude violators from interaction with us) could generate correlated interaction equally effectively, but the suggestion here is that externalizing norms was in fact the way that hominins came to apply them with unrestricted scope rather than only to the members of a particular (even very large) social group.” (Stanford 2018b: 37).</w:t>
      </w:r>
    </w:p>
    <w:p w14:paraId="7F69D051" w14:textId="77777777" w:rsidR="001D4513" w:rsidRPr="00BE4E3E" w:rsidRDefault="001D4513" w:rsidP="001D4513">
      <w:pPr>
        <w:pStyle w:val="FootnoteText"/>
        <w:rPr>
          <w:color w:val="000000" w:themeColor="text1"/>
          <w:lang w:val="en-US"/>
        </w:rPr>
      </w:pPr>
    </w:p>
  </w:footnote>
  <w:footnote w:id="3">
    <w:p w14:paraId="7998922B" w14:textId="345AB1AD" w:rsidR="00A113DE" w:rsidRPr="00BE4E3E" w:rsidRDefault="00A113DE" w:rsidP="005E4D04">
      <w:pPr>
        <w:pStyle w:val="FootnoteText"/>
        <w:spacing w:line="276" w:lineRule="auto"/>
        <w:jc w:val="both"/>
        <w:rPr>
          <w:rFonts w:ascii="Times" w:hAnsi="Times"/>
          <w:color w:val="000000" w:themeColor="text1"/>
          <w:lang w:val="en-US"/>
        </w:rPr>
      </w:pPr>
      <w:r w:rsidRPr="00BE4E3E">
        <w:rPr>
          <w:rStyle w:val="FootnoteReference"/>
          <w:rFonts w:ascii="Times" w:hAnsi="Times"/>
          <w:color w:val="000000" w:themeColor="text1"/>
        </w:rPr>
        <w:footnoteRef/>
      </w:r>
      <w:r w:rsidRPr="00BE4E3E">
        <w:rPr>
          <w:rFonts w:ascii="Times" w:hAnsi="Times"/>
          <w:color w:val="000000" w:themeColor="text1"/>
        </w:rPr>
        <w:t xml:space="preserve"> </w:t>
      </w:r>
      <w:r w:rsidRPr="00BE4E3E">
        <w:rPr>
          <w:rFonts w:ascii="Times" w:hAnsi="Times"/>
          <w:color w:val="000000" w:themeColor="text1"/>
          <w:lang w:val="en-US"/>
        </w:rPr>
        <w:t xml:space="preserve">A similar analysis can be done for the Prisoner’s Dilemma. </w:t>
      </w:r>
    </w:p>
  </w:footnote>
  <w:footnote w:id="4">
    <w:p w14:paraId="3C39B84E" w14:textId="1FEED1E9" w:rsidR="00AC5F17" w:rsidRPr="00BE4E3E" w:rsidRDefault="00AC5F17">
      <w:pPr>
        <w:pStyle w:val="FootnoteText"/>
        <w:rPr>
          <w:color w:val="000000" w:themeColor="text1"/>
          <w:lang w:val="en-US"/>
        </w:rPr>
      </w:pPr>
      <w:r w:rsidRPr="00BE4E3E">
        <w:rPr>
          <w:rStyle w:val="FootnoteReference"/>
          <w:color w:val="000000" w:themeColor="text1"/>
        </w:rPr>
        <w:footnoteRef/>
      </w:r>
      <w:r w:rsidRPr="00BE4E3E">
        <w:rPr>
          <w:color w:val="000000" w:themeColor="text1"/>
        </w:rPr>
        <w:t xml:space="preserve"> </w:t>
      </w:r>
      <w:r w:rsidRPr="00BE4E3E">
        <w:rPr>
          <w:color w:val="000000" w:themeColor="text1"/>
          <w:lang w:val="en-US"/>
        </w:rPr>
        <w:t>See, for example, Schelling (1960) and Frank (1988) for preliminary work in this area.</w:t>
      </w:r>
    </w:p>
  </w:footnote>
  <w:footnote w:id="5">
    <w:p w14:paraId="43BDEAA9" w14:textId="400CDF50" w:rsidR="00414BFF" w:rsidRPr="00BE4E3E" w:rsidRDefault="00414BFF" w:rsidP="005F3100">
      <w:pPr>
        <w:pStyle w:val="FootnoteText"/>
        <w:jc w:val="both"/>
        <w:rPr>
          <w:color w:val="000000" w:themeColor="text1"/>
          <w:lang w:val="en-US"/>
        </w:rPr>
      </w:pPr>
      <w:r w:rsidRPr="00BE4E3E">
        <w:rPr>
          <w:rStyle w:val="FootnoteReference"/>
          <w:color w:val="000000" w:themeColor="text1"/>
        </w:rPr>
        <w:footnoteRef/>
      </w:r>
      <w:r w:rsidRPr="00BE4E3E">
        <w:rPr>
          <w:color w:val="000000" w:themeColor="text1"/>
        </w:rPr>
        <w:t xml:space="preserve"> </w:t>
      </w:r>
      <w:r w:rsidRPr="00BE4E3E">
        <w:rPr>
          <w:color w:val="000000" w:themeColor="text1"/>
          <w:lang w:val="en-US"/>
        </w:rPr>
        <w:t xml:space="preserve">See, for example, Heesen et al. (2021) and Heesen et al. (2022) on </w:t>
      </w:r>
      <w:r w:rsidR="005F3100" w:rsidRPr="00BE4E3E">
        <w:rPr>
          <w:color w:val="000000" w:themeColor="text1"/>
          <w:lang w:val="en-US"/>
        </w:rPr>
        <w:t xml:space="preserve">joint </w:t>
      </w:r>
      <w:r w:rsidRPr="00BE4E3E">
        <w:rPr>
          <w:color w:val="000000" w:themeColor="text1"/>
          <w:lang w:val="en-US"/>
        </w:rPr>
        <w:t>commitment in great apes.</w:t>
      </w:r>
      <w:r w:rsidR="005F3100" w:rsidRPr="00BE4E3E">
        <w:rPr>
          <w:color w:val="000000" w:themeColor="text1"/>
          <w:lang w:val="en-US"/>
        </w:rPr>
        <w:t xml:space="preserve"> </w:t>
      </w:r>
      <w:r w:rsidR="00E30DFF" w:rsidRPr="00BE4E3E">
        <w:rPr>
          <w:color w:val="000000" w:themeColor="text1"/>
          <w:lang w:val="en-US"/>
        </w:rPr>
        <w:t>See also Papadopoulos and Andrews (202</w:t>
      </w:r>
      <w:r w:rsidR="00B0408E" w:rsidRPr="00BE4E3E">
        <w:rPr>
          <w:color w:val="000000" w:themeColor="text1"/>
          <w:lang w:val="en-US"/>
        </w:rPr>
        <w:t>2</w:t>
      </w:r>
      <w:r w:rsidR="00E30DFF" w:rsidRPr="00BE4E3E">
        <w:rPr>
          <w:color w:val="000000" w:themeColor="text1"/>
          <w:lang w:val="en-US"/>
        </w:rPr>
        <w:t xml:space="preserve">) on the capacity of great apes to sustain joint commitment without intentional mental states or complex theory of mind capabilities. </w:t>
      </w:r>
      <w:r w:rsidR="005F3100" w:rsidRPr="00BE4E3E">
        <w:rPr>
          <w:color w:val="000000" w:themeColor="text1"/>
          <w:lang w:val="en-US"/>
        </w:rPr>
        <w:t xml:space="preserve">On my account, the requirements of commitment are even more minimal – all that is needed is some behaviour which serves as a signal and the receiver’s changed disposition as a result of this signal. </w:t>
      </w:r>
    </w:p>
  </w:footnote>
  <w:footnote w:id="6">
    <w:p w14:paraId="7FA216AB" w14:textId="094FFF9D" w:rsidR="00391FD1" w:rsidRPr="00BE4E3E" w:rsidRDefault="00391FD1" w:rsidP="00391FD1">
      <w:pPr>
        <w:pStyle w:val="FootnoteText"/>
        <w:jc w:val="both"/>
        <w:rPr>
          <w:color w:val="000000" w:themeColor="text1"/>
          <w:lang w:val="en-US"/>
        </w:rPr>
      </w:pPr>
      <w:r w:rsidRPr="00BE4E3E">
        <w:rPr>
          <w:rStyle w:val="FootnoteReference"/>
          <w:color w:val="000000" w:themeColor="text1"/>
        </w:rPr>
        <w:footnoteRef/>
      </w:r>
      <w:r w:rsidRPr="00BE4E3E">
        <w:rPr>
          <w:color w:val="000000" w:themeColor="text1"/>
        </w:rPr>
        <w:t xml:space="preserve"> It is worth noting there are substantive differences between commitment as understood in this article and the psychological account of commitment provided by other authors. For example, </w:t>
      </w:r>
      <w:r w:rsidRPr="00BE4E3E">
        <w:rPr>
          <w:rFonts w:eastAsia="Calibri" w:cs="Times New Roman"/>
          <w:color w:val="000000" w:themeColor="text1"/>
        </w:rPr>
        <w:t xml:space="preserve">Michael (2022) focuses on the differences between individual and social commitment, normative and psychological commitment, and how we identify and assess our own and others’ commitments. In contrast, I am concerned with only social and normative (in Michael’s understanding of normative) commitments since we are concerned with social interaction. As noted in section 3, commitments for the individual play some role in motivating cooperative behaviour but do not explain correlated interaction in the way Stanford (2018) needs for his account of norm externalisation. </w:t>
      </w:r>
      <w:r w:rsidR="0090276E" w:rsidRPr="00BE4E3E">
        <w:rPr>
          <w:rFonts w:eastAsia="Calibri" w:cs="Times New Roman"/>
          <w:color w:val="000000" w:themeColor="text1"/>
        </w:rPr>
        <w:t xml:space="preserve">See also my discussion of Tomasello’s joint commitment in section 3. </w:t>
      </w:r>
    </w:p>
  </w:footnote>
  <w:footnote w:id="7">
    <w:p w14:paraId="3C7ADD94" w14:textId="252450FD" w:rsidR="007A457C" w:rsidRPr="00BE4E3E" w:rsidRDefault="007A457C" w:rsidP="007A457C">
      <w:pPr>
        <w:pStyle w:val="FootnoteText"/>
        <w:jc w:val="both"/>
        <w:rPr>
          <w:color w:val="000000" w:themeColor="text1"/>
        </w:rPr>
      </w:pPr>
      <w:r w:rsidRPr="00BE4E3E">
        <w:rPr>
          <w:rStyle w:val="FootnoteReference"/>
          <w:color w:val="000000" w:themeColor="text1"/>
        </w:rPr>
        <w:footnoteRef/>
      </w:r>
      <w:r w:rsidRPr="00BE4E3E">
        <w:rPr>
          <w:color w:val="000000" w:themeColor="text1"/>
        </w:rPr>
        <w:t xml:space="preserve"> In dynamic choice problems, </w:t>
      </w:r>
      <w:r w:rsidR="00F35123" w:rsidRPr="00BE4E3E">
        <w:rPr>
          <w:color w:val="000000" w:themeColor="text1"/>
        </w:rPr>
        <w:t xml:space="preserve">decisions made at a particular choice node may frustrate an agent’s later ends </w:t>
      </w:r>
      <w:r w:rsidR="00CF62FF" w:rsidRPr="00BE4E3E">
        <w:rPr>
          <w:color w:val="000000" w:themeColor="text1"/>
        </w:rPr>
        <w:t>(McClennan 1990)</w:t>
      </w:r>
      <w:r w:rsidRPr="00BE4E3E">
        <w:rPr>
          <w:color w:val="000000" w:themeColor="text1"/>
        </w:rPr>
        <w:t xml:space="preserve">. For example, the choice of whether to eat cake now may frustrate </w:t>
      </w:r>
      <w:r w:rsidR="00F35123" w:rsidRPr="00BE4E3E">
        <w:rPr>
          <w:color w:val="000000" w:themeColor="text1"/>
        </w:rPr>
        <w:t>my</w:t>
      </w:r>
      <w:r w:rsidRPr="00BE4E3E">
        <w:rPr>
          <w:color w:val="000000" w:themeColor="text1"/>
        </w:rPr>
        <w:t xml:space="preserve"> commitment to </w:t>
      </w:r>
      <w:r w:rsidR="00F35123" w:rsidRPr="00BE4E3E">
        <w:rPr>
          <w:color w:val="000000" w:themeColor="text1"/>
        </w:rPr>
        <w:t>a</w:t>
      </w:r>
      <w:r w:rsidRPr="00BE4E3E">
        <w:rPr>
          <w:color w:val="000000" w:themeColor="text1"/>
        </w:rPr>
        <w:t xml:space="preserve"> diet. This is a more general treatment of the self-control problem presented in Frank (1988). Frank offers commitment </w:t>
      </w:r>
      <w:r w:rsidR="00247639" w:rsidRPr="00BE4E3E">
        <w:rPr>
          <w:color w:val="000000" w:themeColor="text1"/>
        </w:rPr>
        <w:t xml:space="preserve">based on moral emotions </w:t>
      </w:r>
      <w:r w:rsidRPr="00BE4E3E">
        <w:rPr>
          <w:color w:val="000000" w:themeColor="text1"/>
        </w:rPr>
        <w:t xml:space="preserve">as a solution to an agent’s irrational tendency to engage in time-discounting. </w:t>
      </w:r>
      <w:r w:rsidR="00247639" w:rsidRPr="00BE4E3E">
        <w:rPr>
          <w:color w:val="000000" w:themeColor="text1"/>
        </w:rPr>
        <w:t>L</w:t>
      </w:r>
      <w:r w:rsidR="00F35123" w:rsidRPr="00BE4E3E">
        <w:rPr>
          <w:color w:val="000000" w:themeColor="text1"/>
        </w:rPr>
        <w:t xml:space="preserve">ong-term goals </w:t>
      </w:r>
      <w:r w:rsidRPr="00BE4E3E">
        <w:rPr>
          <w:color w:val="000000" w:themeColor="text1"/>
        </w:rPr>
        <w:t xml:space="preserve">will not be </w:t>
      </w:r>
      <w:r w:rsidR="00247639" w:rsidRPr="00BE4E3E">
        <w:rPr>
          <w:color w:val="000000" w:themeColor="text1"/>
        </w:rPr>
        <w:t>realised</w:t>
      </w:r>
      <w:r w:rsidR="00F35123" w:rsidRPr="00BE4E3E">
        <w:rPr>
          <w:color w:val="000000" w:themeColor="text1"/>
        </w:rPr>
        <w:t xml:space="preserve"> </w:t>
      </w:r>
      <w:r w:rsidRPr="00BE4E3E">
        <w:rPr>
          <w:color w:val="000000" w:themeColor="text1"/>
        </w:rPr>
        <w:t>unless the agent can commit herself to a</w:t>
      </w:r>
      <w:r w:rsidR="00F35123" w:rsidRPr="00BE4E3E">
        <w:rPr>
          <w:color w:val="000000" w:themeColor="text1"/>
        </w:rPr>
        <w:t>n</w:t>
      </w:r>
      <w:r w:rsidRPr="00BE4E3E">
        <w:rPr>
          <w:color w:val="000000" w:themeColor="text1"/>
        </w:rPr>
        <w:t xml:space="preserve"> </w:t>
      </w:r>
      <w:r w:rsidRPr="00BE4E3E">
        <w:rPr>
          <w:i/>
          <w:iCs/>
          <w:color w:val="000000" w:themeColor="text1"/>
        </w:rPr>
        <w:t>ex-ante</w:t>
      </w:r>
      <w:r w:rsidRPr="00BE4E3E">
        <w:rPr>
          <w:color w:val="000000" w:themeColor="text1"/>
        </w:rPr>
        <w:t xml:space="preserve"> rational plan.</w:t>
      </w:r>
    </w:p>
  </w:footnote>
  <w:footnote w:id="8">
    <w:p w14:paraId="48E5304B" w14:textId="6E77086B" w:rsidR="00804DFF" w:rsidRPr="00BE4E3E" w:rsidRDefault="00804DFF" w:rsidP="005E4D04">
      <w:pPr>
        <w:spacing w:before="120" w:line="276" w:lineRule="auto"/>
        <w:contextualSpacing/>
        <w:jc w:val="both"/>
        <w:rPr>
          <w:rFonts w:ascii="Times" w:eastAsia="Times New Roman" w:hAnsi="Times" w:cs="Arial"/>
          <w:color w:val="000000" w:themeColor="text1"/>
          <w:sz w:val="20"/>
          <w:szCs w:val="20"/>
          <w:lang w:val="en-GB"/>
        </w:rPr>
      </w:pPr>
      <w:r w:rsidRPr="00BE4E3E">
        <w:rPr>
          <w:rStyle w:val="FootnoteReference"/>
          <w:rFonts w:ascii="Times" w:hAnsi="Times"/>
          <w:color w:val="000000" w:themeColor="text1"/>
          <w:sz w:val="20"/>
          <w:szCs w:val="20"/>
        </w:rPr>
        <w:footnoteRef/>
      </w:r>
      <w:r w:rsidRPr="00BE4E3E">
        <w:rPr>
          <w:rFonts w:ascii="Times" w:hAnsi="Times"/>
          <w:color w:val="000000" w:themeColor="text1"/>
          <w:sz w:val="20"/>
          <w:szCs w:val="20"/>
        </w:rPr>
        <w:t xml:space="preserve"> </w:t>
      </w:r>
      <w:r w:rsidRPr="00BE4E3E">
        <w:rPr>
          <w:rFonts w:ascii="Times" w:eastAsia="Calibri" w:hAnsi="Times" w:cs="Times New Roman"/>
          <w:color w:val="000000" w:themeColor="text1"/>
          <w:sz w:val="20"/>
          <w:szCs w:val="20"/>
        </w:rPr>
        <w:t xml:space="preserve">Barrett and Skyrms (2017) discuss how a cue can turn into a signal through a process of positive feedback and “ritualization”. </w:t>
      </w:r>
      <w:r w:rsidRPr="00BE4E3E">
        <w:rPr>
          <w:rFonts w:ascii="Times" w:hAnsi="Times"/>
          <w:color w:val="000000" w:themeColor="text1"/>
          <w:sz w:val="20"/>
          <w:szCs w:val="20"/>
        </w:rPr>
        <w:t xml:space="preserve">A distinction can also be made between voluntary and involuntary signals. </w:t>
      </w:r>
      <w:r w:rsidRPr="00BE4E3E">
        <w:rPr>
          <w:rFonts w:ascii="Times" w:eastAsia="Calibri" w:hAnsi="Times" w:cs="Times New Roman"/>
          <w:color w:val="000000" w:themeColor="text1"/>
          <w:sz w:val="20"/>
          <w:szCs w:val="20"/>
        </w:rPr>
        <w:t xml:space="preserve">In this </w:t>
      </w:r>
      <w:r w:rsidR="0073606C" w:rsidRPr="00BE4E3E">
        <w:rPr>
          <w:rFonts w:ascii="Times" w:eastAsia="Calibri" w:hAnsi="Times" w:cs="Times New Roman"/>
          <w:color w:val="000000" w:themeColor="text1"/>
          <w:sz w:val="20"/>
          <w:szCs w:val="20"/>
        </w:rPr>
        <w:t>article</w:t>
      </w:r>
      <w:r w:rsidRPr="00BE4E3E">
        <w:rPr>
          <w:rFonts w:ascii="Times" w:eastAsia="Calibri" w:hAnsi="Times" w:cs="Times New Roman"/>
          <w:color w:val="000000" w:themeColor="text1"/>
          <w:sz w:val="20"/>
          <w:szCs w:val="20"/>
        </w:rPr>
        <w:t>, I primarily focus on voluntary signals.</w:t>
      </w:r>
      <w:r w:rsidR="008F4374" w:rsidRPr="00BE4E3E">
        <w:rPr>
          <w:rFonts w:ascii="Times" w:eastAsia="Times New Roman" w:hAnsi="Times" w:cs="Arial"/>
          <w:color w:val="000000" w:themeColor="text1"/>
          <w:sz w:val="20"/>
          <w:szCs w:val="20"/>
          <w:lang w:val="en-GB"/>
        </w:rPr>
        <w:t xml:space="preserve"> </w:t>
      </w:r>
      <w:r w:rsidRPr="00BE4E3E">
        <w:rPr>
          <w:rFonts w:ascii="Times" w:eastAsia="Times New Roman" w:hAnsi="Times" w:cs="Arial"/>
          <w:color w:val="000000" w:themeColor="text1"/>
          <w:sz w:val="20"/>
          <w:szCs w:val="20"/>
          <w:lang w:val="en-GB"/>
        </w:rPr>
        <w:t xml:space="preserve">Following Schelling (2003), </w:t>
      </w:r>
      <w:r w:rsidR="008F4374" w:rsidRPr="00BE4E3E">
        <w:rPr>
          <w:rFonts w:ascii="Times" w:eastAsia="Times New Roman" w:hAnsi="Times" w:cs="Arial"/>
          <w:color w:val="000000" w:themeColor="text1"/>
          <w:sz w:val="20"/>
          <w:szCs w:val="20"/>
          <w:lang w:val="en-GB"/>
        </w:rPr>
        <w:t>signals based on immutable characteristics</w:t>
      </w:r>
      <w:r w:rsidRPr="00BE4E3E">
        <w:rPr>
          <w:rFonts w:ascii="Times" w:eastAsia="Times New Roman" w:hAnsi="Times" w:cs="Arial"/>
          <w:color w:val="000000" w:themeColor="text1"/>
          <w:sz w:val="20"/>
          <w:szCs w:val="20"/>
          <w:lang w:val="en-GB"/>
        </w:rPr>
        <w:t xml:space="preserve"> may make his commitment more </w:t>
      </w:r>
      <w:r w:rsidRPr="00BE4E3E">
        <w:rPr>
          <w:rFonts w:ascii="Times" w:eastAsia="Times New Roman" w:hAnsi="Times" w:cs="Arial"/>
          <w:i/>
          <w:iCs/>
          <w:color w:val="000000" w:themeColor="text1"/>
          <w:sz w:val="20"/>
          <w:szCs w:val="20"/>
          <w:lang w:val="en-GB"/>
        </w:rPr>
        <w:t xml:space="preserve">credible, </w:t>
      </w:r>
      <w:r w:rsidRPr="00BE4E3E">
        <w:rPr>
          <w:rFonts w:ascii="Times" w:eastAsia="Times New Roman" w:hAnsi="Times" w:cs="Arial"/>
          <w:color w:val="000000" w:themeColor="text1"/>
          <w:sz w:val="20"/>
          <w:szCs w:val="20"/>
          <w:lang w:val="en-GB"/>
        </w:rPr>
        <w:t xml:space="preserve">but the agent is not committed until he voluntarily signals. </w:t>
      </w:r>
    </w:p>
  </w:footnote>
  <w:footnote w:id="9">
    <w:p w14:paraId="7D0B7D7D" w14:textId="5446B4BC" w:rsidR="00CE5767" w:rsidRPr="00BE4E3E" w:rsidRDefault="00CE5767" w:rsidP="005E4D04">
      <w:pPr>
        <w:spacing w:line="276" w:lineRule="auto"/>
        <w:jc w:val="both"/>
        <w:rPr>
          <w:rFonts w:ascii="Times" w:hAnsi="Times"/>
          <w:color w:val="000000" w:themeColor="text1"/>
          <w:sz w:val="20"/>
          <w:szCs w:val="20"/>
          <w:lang w:val="en-GB"/>
        </w:rPr>
      </w:pPr>
      <w:r w:rsidRPr="00BE4E3E">
        <w:rPr>
          <w:rStyle w:val="FootnoteReference"/>
          <w:rFonts w:ascii="Times" w:hAnsi="Times"/>
          <w:color w:val="000000" w:themeColor="text1"/>
          <w:sz w:val="20"/>
          <w:szCs w:val="20"/>
        </w:rPr>
        <w:footnoteRef/>
      </w:r>
      <w:r w:rsidRPr="00BE4E3E">
        <w:rPr>
          <w:rFonts w:ascii="Times" w:hAnsi="Times"/>
          <w:color w:val="000000" w:themeColor="text1"/>
          <w:sz w:val="20"/>
          <w:szCs w:val="20"/>
        </w:rPr>
        <w:t xml:space="preserve"> Indeed, there is evidence that we frequently engage in such moral gossip (Dunbar 2004). Bergmann notes that the subject matter of gossip commonly concerns “character flaws, discrepancies between actual behaviour and moral claims… socially unaccepted modes of behaviour” (Bergmann 1993: 15). </w:t>
      </w:r>
    </w:p>
  </w:footnote>
  <w:footnote w:id="10">
    <w:p w14:paraId="55324BB3" w14:textId="7572B3CE" w:rsidR="004944BB" w:rsidRPr="00BE4E3E" w:rsidRDefault="004944BB" w:rsidP="004944BB">
      <w:pPr>
        <w:pStyle w:val="FootnoteText"/>
        <w:jc w:val="both"/>
        <w:rPr>
          <w:color w:val="000000" w:themeColor="text1"/>
          <w:lang w:val="en-US"/>
        </w:rPr>
      </w:pPr>
      <w:r w:rsidRPr="00BE4E3E">
        <w:rPr>
          <w:rStyle w:val="FootnoteReference"/>
          <w:color w:val="000000" w:themeColor="text1"/>
        </w:rPr>
        <w:footnoteRef/>
      </w:r>
      <w:r w:rsidRPr="00BE4E3E">
        <w:rPr>
          <w:color w:val="000000" w:themeColor="text1"/>
        </w:rPr>
        <w:t xml:space="preserve"> </w:t>
      </w:r>
      <w:r w:rsidRPr="00BE4E3E">
        <w:rPr>
          <w:color w:val="000000" w:themeColor="text1"/>
          <w:lang w:val="en-US"/>
        </w:rPr>
        <w:t xml:space="preserve">The link between perspective-taking and moral cognition is not perfect. Indeed, some </w:t>
      </w:r>
      <w:r w:rsidR="0002509F" w:rsidRPr="00BE4E3E">
        <w:rPr>
          <w:color w:val="000000" w:themeColor="text1"/>
          <w:lang w:val="en-US"/>
        </w:rPr>
        <w:t>have argued great apes</w:t>
      </w:r>
      <w:r w:rsidRPr="00BE4E3E">
        <w:rPr>
          <w:color w:val="000000" w:themeColor="text1"/>
          <w:lang w:val="en-US"/>
        </w:rPr>
        <w:t xml:space="preserve"> demonstrate theory of mind capacities yet we do not expect them to possess a concept of externalised norms. See, for example, Constable et al. (2024)</w:t>
      </w:r>
      <w:r w:rsidR="0002509F" w:rsidRPr="00BE4E3E">
        <w:rPr>
          <w:color w:val="000000" w:themeColor="text1"/>
          <w:lang w:val="en-US"/>
        </w:rPr>
        <w:t>, Kano et al. (2019), and Call and Tomasello (2008) for an overview of research</w:t>
      </w:r>
      <w:r w:rsidRPr="00BE4E3E">
        <w:rPr>
          <w:color w:val="000000" w:themeColor="text1"/>
          <w:lang w:val="en-US"/>
        </w:rPr>
        <w:t xml:space="preserve">. My suggestion is only that perspective-taking is a necessary condition for the development of moral cognition and externalisation, not that it is sufficient.  </w:t>
      </w:r>
    </w:p>
  </w:footnote>
  <w:footnote w:id="11">
    <w:p w14:paraId="689CE6D6" w14:textId="2F733EFF" w:rsidR="002C679A" w:rsidRPr="00BE4E3E" w:rsidRDefault="002C679A" w:rsidP="002C679A">
      <w:pPr>
        <w:spacing w:line="276" w:lineRule="auto"/>
        <w:jc w:val="both"/>
        <w:rPr>
          <w:rFonts w:ascii="Times New Roman" w:hAnsi="Times New Roman" w:cs="Times New Roman"/>
          <w:color w:val="000000" w:themeColor="text1"/>
          <w:sz w:val="20"/>
          <w:szCs w:val="20"/>
        </w:rPr>
      </w:pPr>
      <w:r w:rsidRPr="00BE4E3E">
        <w:rPr>
          <w:rStyle w:val="FootnoteReference"/>
          <w:rFonts w:ascii="Times New Roman" w:hAnsi="Times New Roman" w:cs="Times New Roman"/>
          <w:color w:val="000000" w:themeColor="text1"/>
          <w:sz w:val="20"/>
          <w:szCs w:val="20"/>
        </w:rPr>
        <w:footnoteRef/>
      </w:r>
      <w:r w:rsidRPr="00BE4E3E">
        <w:rPr>
          <w:rFonts w:ascii="Times New Roman" w:hAnsi="Times New Roman" w:cs="Times New Roman"/>
          <w:color w:val="000000" w:themeColor="text1"/>
          <w:sz w:val="20"/>
          <w:szCs w:val="20"/>
        </w:rPr>
        <w:t xml:space="preserve"> </w:t>
      </w:r>
      <w:r w:rsidRPr="00BE4E3E">
        <w:rPr>
          <w:rFonts w:ascii="Times New Roman" w:eastAsia="Times New Roman" w:hAnsi="Times New Roman" w:cs="Times New Roman"/>
          <w:color w:val="000000" w:themeColor="text1"/>
          <w:kern w:val="0"/>
          <w:sz w:val="20"/>
          <w:szCs w:val="20"/>
          <w:bdr w:val="none" w:sz="0" w:space="0" w:color="auto" w:frame="1"/>
          <w:shd w:val="clear" w:color="auto" w:fill="FFFFFF"/>
          <w14:ligatures w14:val="none"/>
        </w:rPr>
        <w:t xml:space="preserve">Tomasello (2014, 2016) also argued that commitment enabled us to make second-personal judgments and, eventually, the agent-neutral judgments necessary for moral cognition. He shows how early humans developed “a new moral psychology for face-to-face dyadic engagement in collaborative contexts” (Tomasello 2016: 135) which enabled agent-neutral, moral thinking. However, his focus is on how commitment enables moral cognition, which is only part of my story, not on how externalisation better enables </w:t>
      </w:r>
      <w:r w:rsidRPr="00BE4E3E">
        <w:rPr>
          <w:rFonts w:ascii="Times New Roman" w:eastAsia="Times New Roman" w:hAnsi="Times New Roman" w:cs="Times New Roman"/>
          <w:i/>
          <w:iCs/>
          <w:color w:val="000000" w:themeColor="text1"/>
          <w:kern w:val="0"/>
          <w:sz w:val="20"/>
          <w:szCs w:val="20"/>
          <w:bdr w:val="none" w:sz="0" w:space="0" w:color="auto" w:frame="1"/>
          <w:shd w:val="clear" w:color="auto" w:fill="FFFFFF"/>
          <w14:ligatures w14:val="none"/>
        </w:rPr>
        <w:t>commitment</w:t>
      </w:r>
      <w:r w:rsidRPr="00BE4E3E">
        <w:rPr>
          <w:rFonts w:ascii="Times New Roman" w:eastAsia="Times New Roman" w:hAnsi="Times New Roman" w:cs="Times New Roman"/>
          <w:color w:val="000000" w:themeColor="text1"/>
          <w:kern w:val="0"/>
          <w:sz w:val="20"/>
          <w:szCs w:val="20"/>
          <w:bdr w:val="none" w:sz="0" w:space="0" w:color="auto" w:frame="1"/>
          <w:shd w:val="clear" w:color="auto" w:fill="FFFFFF"/>
          <w14:ligatures w14:val="none"/>
        </w:rPr>
        <w:t>. I have suggested not only how moral cognition emerges, but how it makes dyadic commitment more powerful.</w:t>
      </w:r>
    </w:p>
    <w:p w14:paraId="69352014" w14:textId="66509800" w:rsidR="002C679A" w:rsidRPr="00BE4E3E" w:rsidRDefault="002C679A">
      <w:pPr>
        <w:pStyle w:val="FootnoteText"/>
        <w:rPr>
          <w:color w:val="000000" w:themeColor="text1"/>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3DC"/>
    <w:multiLevelType w:val="hybridMultilevel"/>
    <w:tmpl w:val="3A5A0084"/>
    <w:lvl w:ilvl="0" w:tplc="0756E910">
      <w:start w:val="1"/>
      <w:numFmt w:val="bullet"/>
      <w:lvlText w:val="●"/>
      <w:lvlJc w:val="left"/>
      <w:pPr>
        <w:tabs>
          <w:tab w:val="num" w:pos="720"/>
        </w:tabs>
        <w:ind w:left="720" w:hanging="360"/>
      </w:pPr>
      <w:rPr>
        <w:rFonts w:ascii="Arial" w:hAnsi="Arial" w:hint="default"/>
      </w:rPr>
    </w:lvl>
    <w:lvl w:ilvl="1" w:tplc="9DB25D12" w:tentative="1">
      <w:start w:val="1"/>
      <w:numFmt w:val="bullet"/>
      <w:lvlText w:val="●"/>
      <w:lvlJc w:val="left"/>
      <w:pPr>
        <w:tabs>
          <w:tab w:val="num" w:pos="1440"/>
        </w:tabs>
        <w:ind w:left="1440" w:hanging="360"/>
      </w:pPr>
      <w:rPr>
        <w:rFonts w:ascii="Arial" w:hAnsi="Arial" w:hint="default"/>
      </w:rPr>
    </w:lvl>
    <w:lvl w:ilvl="2" w:tplc="FCC49930" w:tentative="1">
      <w:start w:val="1"/>
      <w:numFmt w:val="bullet"/>
      <w:lvlText w:val="●"/>
      <w:lvlJc w:val="left"/>
      <w:pPr>
        <w:tabs>
          <w:tab w:val="num" w:pos="2160"/>
        </w:tabs>
        <w:ind w:left="2160" w:hanging="360"/>
      </w:pPr>
      <w:rPr>
        <w:rFonts w:ascii="Arial" w:hAnsi="Arial" w:hint="default"/>
      </w:rPr>
    </w:lvl>
    <w:lvl w:ilvl="3" w:tplc="5276EAF6" w:tentative="1">
      <w:start w:val="1"/>
      <w:numFmt w:val="bullet"/>
      <w:lvlText w:val="●"/>
      <w:lvlJc w:val="left"/>
      <w:pPr>
        <w:tabs>
          <w:tab w:val="num" w:pos="2880"/>
        </w:tabs>
        <w:ind w:left="2880" w:hanging="360"/>
      </w:pPr>
      <w:rPr>
        <w:rFonts w:ascii="Arial" w:hAnsi="Arial" w:hint="default"/>
      </w:rPr>
    </w:lvl>
    <w:lvl w:ilvl="4" w:tplc="9D00A098" w:tentative="1">
      <w:start w:val="1"/>
      <w:numFmt w:val="bullet"/>
      <w:lvlText w:val="●"/>
      <w:lvlJc w:val="left"/>
      <w:pPr>
        <w:tabs>
          <w:tab w:val="num" w:pos="3600"/>
        </w:tabs>
        <w:ind w:left="3600" w:hanging="360"/>
      </w:pPr>
      <w:rPr>
        <w:rFonts w:ascii="Arial" w:hAnsi="Arial" w:hint="default"/>
      </w:rPr>
    </w:lvl>
    <w:lvl w:ilvl="5" w:tplc="984E89E2" w:tentative="1">
      <w:start w:val="1"/>
      <w:numFmt w:val="bullet"/>
      <w:lvlText w:val="●"/>
      <w:lvlJc w:val="left"/>
      <w:pPr>
        <w:tabs>
          <w:tab w:val="num" w:pos="4320"/>
        </w:tabs>
        <w:ind w:left="4320" w:hanging="360"/>
      </w:pPr>
      <w:rPr>
        <w:rFonts w:ascii="Arial" w:hAnsi="Arial" w:hint="default"/>
      </w:rPr>
    </w:lvl>
    <w:lvl w:ilvl="6" w:tplc="48A2CABC" w:tentative="1">
      <w:start w:val="1"/>
      <w:numFmt w:val="bullet"/>
      <w:lvlText w:val="●"/>
      <w:lvlJc w:val="left"/>
      <w:pPr>
        <w:tabs>
          <w:tab w:val="num" w:pos="5040"/>
        </w:tabs>
        <w:ind w:left="5040" w:hanging="360"/>
      </w:pPr>
      <w:rPr>
        <w:rFonts w:ascii="Arial" w:hAnsi="Arial" w:hint="default"/>
      </w:rPr>
    </w:lvl>
    <w:lvl w:ilvl="7" w:tplc="38C093AE" w:tentative="1">
      <w:start w:val="1"/>
      <w:numFmt w:val="bullet"/>
      <w:lvlText w:val="●"/>
      <w:lvlJc w:val="left"/>
      <w:pPr>
        <w:tabs>
          <w:tab w:val="num" w:pos="5760"/>
        </w:tabs>
        <w:ind w:left="5760" w:hanging="360"/>
      </w:pPr>
      <w:rPr>
        <w:rFonts w:ascii="Arial" w:hAnsi="Arial" w:hint="default"/>
      </w:rPr>
    </w:lvl>
    <w:lvl w:ilvl="8" w:tplc="14543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E85D41"/>
    <w:multiLevelType w:val="multilevel"/>
    <w:tmpl w:val="B8F2BFA4"/>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0C04A1"/>
    <w:multiLevelType w:val="multilevel"/>
    <w:tmpl w:val="AABEC9E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7DF6FAD"/>
    <w:multiLevelType w:val="hybridMultilevel"/>
    <w:tmpl w:val="D28A864C"/>
    <w:lvl w:ilvl="0" w:tplc="208E2B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87038">
    <w:abstractNumId w:val="1"/>
  </w:num>
  <w:num w:numId="2" w16cid:durableId="1031763061">
    <w:abstractNumId w:val="3"/>
  </w:num>
  <w:num w:numId="3" w16cid:durableId="388305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93909">
    <w:abstractNumId w:val="1"/>
  </w:num>
  <w:num w:numId="5" w16cid:durableId="1034617476">
    <w:abstractNumId w:val="1"/>
  </w:num>
  <w:num w:numId="6" w16cid:durableId="129130044">
    <w:abstractNumId w:val="0"/>
  </w:num>
  <w:num w:numId="7" w16cid:durableId="22095325">
    <w:abstractNumId w:val="1"/>
  </w:num>
  <w:num w:numId="8" w16cid:durableId="1965962624">
    <w:abstractNumId w:val="2"/>
  </w:num>
  <w:num w:numId="9" w16cid:durableId="2045909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4A"/>
    <w:rsid w:val="000116BF"/>
    <w:rsid w:val="00014A9E"/>
    <w:rsid w:val="0002509F"/>
    <w:rsid w:val="00030D04"/>
    <w:rsid w:val="00042EBB"/>
    <w:rsid w:val="00075885"/>
    <w:rsid w:val="000955C0"/>
    <w:rsid w:val="0009638B"/>
    <w:rsid w:val="000A5502"/>
    <w:rsid w:val="000B0E58"/>
    <w:rsid w:val="000B2956"/>
    <w:rsid w:val="000C75D8"/>
    <w:rsid w:val="000D0416"/>
    <w:rsid w:val="000D41AD"/>
    <w:rsid w:val="000E0FB2"/>
    <w:rsid w:val="000E37C6"/>
    <w:rsid w:val="000E380F"/>
    <w:rsid w:val="001012EF"/>
    <w:rsid w:val="0010489A"/>
    <w:rsid w:val="00110F8A"/>
    <w:rsid w:val="00121DA3"/>
    <w:rsid w:val="00123097"/>
    <w:rsid w:val="00124378"/>
    <w:rsid w:val="001270AE"/>
    <w:rsid w:val="0013202B"/>
    <w:rsid w:val="001350FC"/>
    <w:rsid w:val="00137BAA"/>
    <w:rsid w:val="00145AE1"/>
    <w:rsid w:val="001575BA"/>
    <w:rsid w:val="001646E1"/>
    <w:rsid w:val="00167EE8"/>
    <w:rsid w:val="001738EA"/>
    <w:rsid w:val="00181783"/>
    <w:rsid w:val="001862F3"/>
    <w:rsid w:val="001928AB"/>
    <w:rsid w:val="0019595C"/>
    <w:rsid w:val="001A1BCB"/>
    <w:rsid w:val="001A1E9E"/>
    <w:rsid w:val="001A4D42"/>
    <w:rsid w:val="001A7782"/>
    <w:rsid w:val="001D4513"/>
    <w:rsid w:val="001E3058"/>
    <w:rsid w:val="001E4E35"/>
    <w:rsid w:val="00215F6D"/>
    <w:rsid w:val="00230814"/>
    <w:rsid w:val="00235B4C"/>
    <w:rsid w:val="00247639"/>
    <w:rsid w:val="00254F5E"/>
    <w:rsid w:val="002571A2"/>
    <w:rsid w:val="00263A8F"/>
    <w:rsid w:val="00272FCC"/>
    <w:rsid w:val="00274764"/>
    <w:rsid w:val="002757B9"/>
    <w:rsid w:val="00281828"/>
    <w:rsid w:val="0028702E"/>
    <w:rsid w:val="00290907"/>
    <w:rsid w:val="00291709"/>
    <w:rsid w:val="002A3268"/>
    <w:rsid w:val="002A4081"/>
    <w:rsid w:val="002A554F"/>
    <w:rsid w:val="002C2D70"/>
    <w:rsid w:val="002C679A"/>
    <w:rsid w:val="002D2267"/>
    <w:rsid w:val="002D3CDC"/>
    <w:rsid w:val="002F6E41"/>
    <w:rsid w:val="002F7F82"/>
    <w:rsid w:val="00303B5F"/>
    <w:rsid w:val="003224D7"/>
    <w:rsid w:val="003335B1"/>
    <w:rsid w:val="00335463"/>
    <w:rsid w:val="0033662D"/>
    <w:rsid w:val="00350D4C"/>
    <w:rsid w:val="00361DE9"/>
    <w:rsid w:val="00365E3D"/>
    <w:rsid w:val="00382D69"/>
    <w:rsid w:val="00391FD1"/>
    <w:rsid w:val="00392B61"/>
    <w:rsid w:val="00395514"/>
    <w:rsid w:val="0039589F"/>
    <w:rsid w:val="00396161"/>
    <w:rsid w:val="003A6E4B"/>
    <w:rsid w:val="003B0044"/>
    <w:rsid w:val="003C1516"/>
    <w:rsid w:val="003D6FA0"/>
    <w:rsid w:val="003E4504"/>
    <w:rsid w:val="003F1C2A"/>
    <w:rsid w:val="003F7943"/>
    <w:rsid w:val="00403A32"/>
    <w:rsid w:val="00404D1A"/>
    <w:rsid w:val="00414BFF"/>
    <w:rsid w:val="00417382"/>
    <w:rsid w:val="004248AF"/>
    <w:rsid w:val="0042621F"/>
    <w:rsid w:val="004360AF"/>
    <w:rsid w:val="00447260"/>
    <w:rsid w:val="00456E98"/>
    <w:rsid w:val="004605D5"/>
    <w:rsid w:val="0046064F"/>
    <w:rsid w:val="0046228A"/>
    <w:rsid w:val="00464357"/>
    <w:rsid w:val="00472AAE"/>
    <w:rsid w:val="00480108"/>
    <w:rsid w:val="00487818"/>
    <w:rsid w:val="004944BB"/>
    <w:rsid w:val="00496BB6"/>
    <w:rsid w:val="004A49CD"/>
    <w:rsid w:val="004B039B"/>
    <w:rsid w:val="004C6312"/>
    <w:rsid w:val="004D1E35"/>
    <w:rsid w:val="004D4140"/>
    <w:rsid w:val="004D474F"/>
    <w:rsid w:val="004E08E7"/>
    <w:rsid w:val="004E2103"/>
    <w:rsid w:val="004F0230"/>
    <w:rsid w:val="004F30A4"/>
    <w:rsid w:val="00500687"/>
    <w:rsid w:val="00500BC3"/>
    <w:rsid w:val="00507499"/>
    <w:rsid w:val="00507E12"/>
    <w:rsid w:val="005260FF"/>
    <w:rsid w:val="00527D9B"/>
    <w:rsid w:val="00527EAB"/>
    <w:rsid w:val="00530D1C"/>
    <w:rsid w:val="00542589"/>
    <w:rsid w:val="00543DFE"/>
    <w:rsid w:val="00550DE6"/>
    <w:rsid w:val="0056418F"/>
    <w:rsid w:val="00565F6F"/>
    <w:rsid w:val="00574D57"/>
    <w:rsid w:val="00581ADD"/>
    <w:rsid w:val="00583E9A"/>
    <w:rsid w:val="005922F5"/>
    <w:rsid w:val="005937E0"/>
    <w:rsid w:val="005A294E"/>
    <w:rsid w:val="005B759D"/>
    <w:rsid w:val="005C0259"/>
    <w:rsid w:val="005C30F0"/>
    <w:rsid w:val="005D510A"/>
    <w:rsid w:val="005D5CBC"/>
    <w:rsid w:val="005D6C8D"/>
    <w:rsid w:val="005E270F"/>
    <w:rsid w:val="005E4D04"/>
    <w:rsid w:val="005E72EF"/>
    <w:rsid w:val="005F3100"/>
    <w:rsid w:val="006001A4"/>
    <w:rsid w:val="006036B0"/>
    <w:rsid w:val="00615866"/>
    <w:rsid w:val="00616B3B"/>
    <w:rsid w:val="00616F2C"/>
    <w:rsid w:val="00620AA4"/>
    <w:rsid w:val="006239CA"/>
    <w:rsid w:val="00631281"/>
    <w:rsid w:val="00642468"/>
    <w:rsid w:val="00651917"/>
    <w:rsid w:val="006528BB"/>
    <w:rsid w:val="00653201"/>
    <w:rsid w:val="0066160D"/>
    <w:rsid w:val="00666502"/>
    <w:rsid w:val="006764AF"/>
    <w:rsid w:val="00676F0A"/>
    <w:rsid w:val="00681E21"/>
    <w:rsid w:val="006834A4"/>
    <w:rsid w:val="00683F32"/>
    <w:rsid w:val="00690653"/>
    <w:rsid w:val="006A03F1"/>
    <w:rsid w:val="006B2A84"/>
    <w:rsid w:val="006C14A0"/>
    <w:rsid w:val="006C27EB"/>
    <w:rsid w:val="006D3E9D"/>
    <w:rsid w:val="006E5CB7"/>
    <w:rsid w:val="006F2070"/>
    <w:rsid w:val="00701FB1"/>
    <w:rsid w:val="00703B82"/>
    <w:rsid w:val="007230AF"/>
    <w:rsid w:val="00723BF1"/>
    <w:rsid w:val="00725CA4"/>
    <w:rsid w:val="00727F55"/>
    <w:rsid w:val="0073606C"/>
    <w:rsid w:val="007442E9"/>
    <w:rsid w:val="007563A3"/>
    <w:rsid w:val="0076006B"/>
    <w:rsid w:val="00762B51"/>
    <w:rsid w:val="00787C93"/>
    <w:rsid w:val="007938DD"/>
    <w:rsid w:val="007A13A0"/>
    <w:rsid w:val="007A21B6"/>
    <w:rsid w:val="007A457C"/>
    <w:rsid w:val="007C223C"/>
    <w:rsid w:val="007D7155"/>
    <w:rsid w:val="007E16B8"/>
    <w:rsid w:val="007E4C17"/>
    <w:rsid w:val="007E6F03"/>
    <w:rsid w:val="007F0E95"/>
    <w:rsid w:val="007F45A7"/>
    <w:rsid w:val="007F7472"/>
    <w:rsid w:val="007F77DA"/>
    <w:rsid w:val="00803010"/>
    <w:rsid w:val="00803C16"/>
    <w:rsid w:val="00804554"/>
    <w:rsid w:val="00804DFF"/>
    <w:rsid w:val="0080590C"/>
    <w:rsid w:val="00812037"/>
    <w:rsid w:val="008157C1"/>
    <w:rsid w:val="00823F7C"/>
    <w:rsid w:val="008251D8"/>
    <w:rsid w:val="008260E8"/>
    <w:rsid w:val="00835289"/>
    <w:rsid w:val="00840E9E"/>
    <w:rsid w:val="00841F45"/>
    <w:rsid w:val="008446A1"/>
    <w:rsid w:val="00846660"/>
    <w:rsid w:val="008547EB"/>
    <w:rsid w:val="008555DA"/>
    <w:rsid w:val="008574AB"/>
    <w:rsid w:val="00873822"/>
    <w:rsid w:val="008748ED"/>
    <w:rsid w:val="008838C8"/>
    <w:rsid w:val="00890728"/>
    <w:rsid w:val="0089129F"/>
    <w:rsid w:val="00891417"/>
    <w:rsid w:val="00895023"/>
    <w:rsid w:val="008B7EE4"/>
    <w:rsid w:val="008C7E1D"/>
    <w:rsid w:val="008E2E7B"/>
    <w:rsid w:val="008F1713"/>
    <w:rsid w:val="008F2B3C"/>
    <w:rsid w:val="008F4374"/>
    <w:rsid w:val="008F4482"/>
    <w:rsid w:val="008F6298"/>
    <w:rsid w:val="0090276E"/>
    <w:rsid w:val="00911987"/>
    <w:rsid w:val="00915558"/>
    <w:rsid w:val="00915F28"/>
    <w:rsid w:val="00920EC6"/>
    <w:rsid w:val="00927767"/>
    <w:rsid w:val="00931909"/>
    <w:rsid w:val="009345AD"/>
    <w:rsid w:val="0094756D"/>
    <w:rsid w:val="00961082"/>
    <w:rsid w:val="00964676"/>
    <w:rsid w:val="0097139E"/>
    <w:rsid w:val="009756CA"/>
    <w:rsid w:val="00984A24"/>
    <w:rsid w:val="009862F7"/>
    <w:rsid w:val="00991DB7"/>
    <w:rsid w:val="00995E80"/>
    <w:rsid w:val="009A48EC"/>
    <w:rsid w:val="009B3394"/>
    <w:rsid w:val="009B7557"/>
    <w:rsid w:val="009B7B60"/>
    <w:rsid w:val="009C6F7B"/>
    <w:rsid w:val="009D6B1A"/>
    <w:rsid w:val="009E5798"/>
    <w:rsid w:val="009E5FA6"/>
    <w:rsid w:val="009E61C7"/>
    <w:rsid w:val="009F334B"/>
    <w:rsid w:val="009F5EA2"/>
    <w:rsid w:val="00A001D8"/>
    <w:rsid w:val="00A053ED"/>
    <w:rsid w:val="00A113DE"/>
    <w:rsid w:val="00A17031"/>
    <w:rsid w:val="00A25911"/>
    <w:rsid w:val="00A32008"/>
    <w:rsid w:val="00A44943"/>
    <w:rsid w:val="00A66586"/>
    <w:rsid w:val="00A6736A"/>
    <w:rsid w:val="00A841FE"/>
    <w:rsid w:val="00A928DA"/>
    <w:rsid w:val="00A9589E"/>
    <w:rsid w:val="00AB662D"/>
    <w:rsid w:val="00AC5893"/>
    <w:rsid w:val="00AC5F17"/>
    <w:rsid w:val="00AE1ADC"/>
    <w:rsid w:val="00B0408E"/>
    <w:rsid w:val="00B10654"/>
    <w:rsid w:val="00B200F1"/>
    <w:rsid w:val="00B25C14"/>
    <w:rsid w:val="00B26DEF"/>
    <w:rsid w:val="00B41EC5"/>
    <w:rsid w:val="00B6199D"/>
    <w:rsid w:val="00B81562"/>
    <w:rsid w:val="00B8170C"/>
    <w:rsid w:val="00B932B0"/>
    <w:rsid w:val="00BB69D3"/>
    <w:rsid w:val="00BC5992"/>
    <w:rsid w:val="00BE0B1C"/>
    <w:rsid w:val="00BE4E3E"/>
    <w:rsid w:val="00C122B0"/>
    <w:rsid w:val="00C15DC4"/>
    <w:rsid w:val="00C26F20"/>
    <w:rsid w:val="00C339E8"/>
    <w:rsid w:val="00C342FF"/>
    <w:rsid w:val="00C36CAA"/>
    <w:rsid w:val="00C37726"/>
    <w:rsid w:val="00C436BF"/>
    <w:rsid w:val="00C4417C"/>
    <w:rsid w:val="00C55D9C"/>
    <w:rsid w:val="00C56B3E"/>
    <w:rsid w:val="00C62DE8"/>
    <w:rsid w:val="00C70B9F"/>
    <w:rsid w:val="00C73608"/>
    <w:rsid w:val="00C778F2"/>
    <w:rsid w:val="00C9772F"/>
    <w:rsid w:val="00CA7899"/>
    <w:rsid w:val="00CB0EED"/>
    <w:rsid w:val="00CC08F0"/>
    <w:rsid w:val="00CC268D"/>
    <w:rsid w:val="00CD490D"/>
    <w:rsid w:val="00CE5767"/>
    <w:rsid w:val="00CF62FF"/>
    <w:rsid w:val="00D05740"/>
    <w:rsid w:val="00D10A99"/>
    <w:rsid w:val="00D10F4A"/>
    <w:rsid w:val="00D14090"/>
    <w:rsid w:val="00D24318"/>
    <w:rsid w:val="00D3352F"/>
    <w:rsid w:val="00D33DA7"/>
    <w:rsid w:val="00D439F7"/>
    <w:rsid w:val="00D4643D"/>
    <w:rsid w:val="00D50649"/>
    <w:rsid w:val="00D57459"/>
    <w:rsid w:val="00D61619"/>
    <w:rsid w:val="00D708FA"/>
    <w:rsid w:val="00D77CEC"/>
    <w:rsid w:val="00D95BA6"/>
    <w:rsid w:val="00DB074A"/>
    <w:rsid w:val="00DB2A33"/>
    <w:rsid w:val="00DB5385"/>
    <w:rsid w:val="00DD1374"/>
    <w:rsid w:val="00DD4167"/>
    <w:rsid w:val="00DE58F6"/>
    <w:rsid w:val="00DF370E"/>
    <w:rsid w:val="00E010A0"/>
    <w:rsid w:val="00E02093"/>
    <w:rsid w:val="00E062FB"/>
    <w:rsid w:val="00E068E0"/>
    <w:rsid w:val="00E0712C"/>
    <w:rsid w:val="00E30DFF"/>
    <w:rsid w:val="00E465A3"/>
    <w:rsid w:val="00E4672D"/>
    <w:rsid w:val="00E6255A"/>
    <w:rsid w:val="00E62F5A"/>
    <w:rsid w:val="00E7572E"/>
    <w:rsid w:val="00E94B7D"/>
    <w:rsid w:val="00E95812"/>
    <w:rsid w:val="00EB1497"/>
    <w:rsid w:val="00EB3605"/>
    <w:rsid w:val="00EB7949"/>
    <w:rsid w:val="00EC37D2"/>
    <w:rsid w:val="00ED7A02"/>
    <w:rsid w:val="00EE150B"/>
    <w:rsid w:val="00EF23FD"/>
    <w:rsid w:val="00EF50B4"/>
    <w:rsid w:val="00EF626C"/>
    <w:rsid w:val="00F044DB"/>
    <w:rsid w:val="00F07BBF"/>
    <w:rsid w:val="00F11265"/>
    <w:rsid w:val="00F16F0B"/>
    <w:rsid w:val="00F21071"/>
    <w:rsid w:val="00F277BC"/>
    <w:rsid w:val="00F35123"/>
    <w:rsid w:val="00F567B8"/>
    <w:rsid w:val="00F63585"/>
    <w:rsid w:val="00F845F8"/>
    <w:rsid w:val="00F865F1"/>
    <w:rsid w:val="00F907D8"/>
    <w:rsid w:val="00F9332C"/>
    <w:rsid w:val="00FA19C9"/>
    <w:rsid w:val="00FA1EAC"/>
    <w:rsid w:val="00FA34BE"/>
    <w:rsid w:val="00FA659B"/>
    <w:rsid w:val="00FA667D"/>
    <w:rsid w:val="00FC3D5B"/>
    <w:rsid w:val="00FC41B5"/>
    <w:rsid w:val="00FC652E"/>
    <w:rsid w:val="00FE001E"/>
    <w:rsid w:val="00FE6636"/>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D0EC"/>
  <w15:chartTrackingRefBased/>
  <w15:docId w15:val="{7EFA6D1A-74C2-C749-8161-4226F95E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23C"/>
    <w:pPr>
      <w:keepNext/>
      <w:keepLines/>
      <w:spacing w:before="240"/>
      <w:outlineLvl w:val="0"/>
    </w:pPr>
    <w:rPr>
      <w:rFonts w:ascii="Times" w:eastAsiaTheme="majorEastAsia" w:hAnsi="Times" w:cstheme="majorBidi"/>
      <w:color w:val="000000" w:themeColor="text1"/>
      <w:sz w:val="32"/>
      <w:szCs w:val="32"/>
    </w:rPr>
  </w:style>
  <w:style w:type="paragraph" w:styleId="Heading2">
    <w:name w:val="heading 2"/>
    <w:basedOn w:val="Normal"/>
    <w:next w:val="Normal"/>
    <w:link w:val="Heading2Char"/>
    <w:uiPriority w:val="9"/>
    <w:unhideWhenUsed/>
    <w:qFormat/>
    <w:rsid w:val="007C223C"/>
    <w:pPr>
      <w:keepNext/>
      <w:keepLines/>
      <w:numPr>
        <w:ilvl w:val="1"/>
        <w:numId w:val="1"/>
      </w:numPr>
      <w:spacing w:before="40"/>
      <w:outlineLvl w:val="1"/>
    </w:pPr>
    <w:rPr>
      <w:rFonts w:ascii="Times" w:eastAsiaTheme="majorEastAsia" w:hAnsi="Times" w:cstheme="majorBidi"/>
      <w:color w:val="000000" w:themeColor="text1"/>
      <w:sz w:val="26"/>
      <w:szCs w:val="26"/>
    </w:rPr>
  </w:style>
  <w:style w:type="paragraph" w:styleId="Heading3">
    <w:name w:val="heading 3"/>
    <w:basedOn w:val="Normal"/>
    <w:next w:val="Normal"/>
    <w:link w:val="Heading3Char"/>
    <w:uiPriority w:val="9"/>
    <w:semiHidden/>
    <w:unhideWhenUsed/>
    <w:qFormat/>
    <w:rsid w:val="00E010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F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C223C"/>
    <w:rPr>
      <w:rFonts w:ascii="Times" w:eastAsiaTheme="majorEastAsia" w:hAnsi="Times" w:cstheme="majorBidi"/>
      <w:color w:val="000000" w:themeColor="text1"/>
      <w:sz w:val="32"/>
      <w:szCs w:val="32"/>
    </w:rPr>
  </w:style>
  <w:style w:type="paragraph" w:styleId="ListParagraph">
    <w:name w:val="List Paragraph"/>
    <w:basedOn w:val="Normal"/>
    <w:uiPriority w:val="34"/>
    <w:qFormat/>
    <w:rsid w:val="007C223C"/>
    <w:pPr>
      <w:ind w:left="720"/>
      <w:contextualSpacing/>
    </w:pPr>
  </w:style>
  <w:style w:type="paragraph" w:styleId="NoSpacing">
    <w:name w:val="No Spacing"/>
    <w:uiPriority w:val="1"/>
    <w:qFormat/>
    <w:rsid w:val="007C223C"/>
  </w:style>
  <w:style w:type="character" w:customStyle="1" w:styleId="Heading2Char">
    <w:name w:val="Heading 2 Char"/>
    <w:basedOn w:val="DefaultParagraphFont"/>
    <w:link w:val="Heading2"/>
    <w:uiPriority w:val="9"/>
    <w:rsid w:val="007C223C"/>
    <w:rPr>
      <w:rFonts w:ascii="Times" w:eastAsiaTheme="majorEastAsia" w:hAnsi="Times" w:cstheme="majorBidi"/>
      <w:color w:val="000000" w:themeColor="text1"/>
      <w:sz w:val="26"/>
      <w:szCs w:val="26"/>
    </w:rPr>
  </w:style>
  <w:style w:type="paragraph" w:styleId="FootnoteText">
    <w:name w:val="footnote text"/>
    <w:basedOn w:val="Normal"/>
    <w:link w:val="FootnoteTextChar"/>
    <w:uiPriority w:val="99"/>
    <w:unhideWhenUsed/>
    <w:rsid w:val="00F044DB"/>
    <w:pPr>
      <w:contextualSpacing/>
    </w:pPr>
    <w:rPr>
      <w:rFonts w:ascii="Times New Roman" w:hAnsi="Times New Roman"/>
      <w:kern w:val="0"/>
      <w:sz w:val="20"/>
      <w:szCs w:val="20"/>
      <w:lang w:val="en-GB"/>
      <w14:ligatures w14:val="none"/>
    </w:rPr>
  </w:style>
  <w:style w:type="character" w:customStyle="1" w:styleId="FootnoteTextChar">
    <w:name w:val="Footnote Text Char"/>
    <w:basedOn w:val="DefaultParagraphFont"/>
    <w:link w:val="FootnoteText"/>
    <w:uiPriority w:val="99"/>
    <w:rsid w:val="00F044DB"/>
    <w:rPr>
      <w:rFonts w:ascii="Times New Roman" w:hAnsi="Times New Roman"/>
      <w:kern w:val="0"/>
      <w:sz w:val="20"/>
      <w:szCs w:val="20"/>
      <w:lang w:val="en-GB"/>
      <w14:ligatures w14:val="none"/>
    </w:rPr>
  </w:style>
  <w:style w:type="character" w:styleId="FootnoteReference">
    <w:name w:val="footnote reference"/>
    <w:basedOn w:val="DefaultParagraphFont"/>
    <w:uiPriority w:val="99"/>
    <w:semiHidden/>
    <w:unhideWhenUsed/>
    <w:rsid w:val="00F044DB"/>
    <w:rPr>
      <w:vertAlign w:val="superscript"/>
    </w:rPr>
  </w:style>
  <w:style w:type="paragraph" w:styleId="Footer">
    <w:name w:val="footer"/>
    <w:basedOn w:val="Normal"/>
    <w:link w:val="FooterChar"/>
    <w:uiPriority w:val="99"/>
    <w:unhideWhenUsed/>
    <w:rsid w:val="00290907"/>
    <w:pPr>
      <w:tabs>
        <w:tab w:val="center" w:pos="4680"/>
        <w:tab w:val="right" w:pos="9360"/>
      </w:tabs>
    </w:pPr>
  </w:style>
  <w:style w:type="character" w:customStyle="1" w:styleId="FooterChar">
    <w:name w:val="Footer Char"/>
    <w:basedOn w:val="DefaultParagraphFont"/>
    <w:link w:val="Footer"/>
    <w:uiPriority w:val="99"/>
    <w:rsid w:val="00290907"/>
  </w:style>
  <w:style w:type="character" w:styleId="PageNumber">
    <w:name w:val="page number"/>
    <w:basedOn w:val="DefaultParagraphFont"/>
    <w:uiPriority w:val="99"/>
    <w:semiHidden/>
    <w:unhideWhenUsed/>
    <w:rsid w:val="00290907"/>
  </w:style>
  <w:style w:type="paragraph" w:styleId="Header">
    <w:name w:val="header"/>
    <w:basedOn w:val="Normal"/>
    <w:link w:val="HeaderChar"/>
    <w:uiPriority w:val="99"/>
    <w:unhideWhenUsed/>
    <w:rsid w:val="00290907"/>
    <w:pPr>
      <w:tabs>
        <w:tab w:val="center" w:pos="4680"/>
        <w:tab w:val="right" w:pos="9360"/>
      </w:tabs>
    </w:pPr>
  </w:style>
  <w:style w:type="character" w:customStyle="1" w:styleId="HeaderChar">
    <w:name w:val="Header Char"/>
    <w:basedOn w:val="DefaultParagraphFont"/>
    <w:link w:val="Header"/>
    <w:uiPriority w:val="99"/>
    <w:rsid w:val="00290907"/>
  </w:style>
  <w:style w:type="table" w:styleId="TableGrid">
    <w:name w:val="Table Grid"/>
    <w:basedOn w:val="TableNormal"/>
    <w:uiPriority w:val="39"/>
    <w:rsid w:val="00543DFE"/>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3DFE"/>
    <w:pPr>
      <w:spacing w:after="200"/>
    </w:pPr>
    <w:rPr>
      <w:i/>
      <w:iCs/>
      <w:color w:val="44546A" w:themeColor="text2"/>
      <w:kern w:val="0"/>
      <w:sz w:val="18"/>
      <w:szCs w:val="18"/>
      <w14:ligatures w14:val="none"/>
    </w:rPr>
  </w:style>
  <w:style w:type="character" w:customStyle="1" w:styleId="Heading3Char">
    <w:name w:val="Heading 3 Char"/>
    <w:basedOn w:val="DefaultParagraphFont"/>
    <w:link w:val="Heading3"/>
    <w:uiPriority w:val="9"/>
    <w:semiHidden/>
    <w:rsid w:val="00E010A0"/>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46064F"/>
    <w:rPr>
      <w:sz w:val="16"/>
      <w:szCs w:val="16"/>
    </w:rPr>
  </w:style>
  <w:style w:type="paragraph" w:styleId="CommentText">
    <w:name w:val="annotation text"/>
    <w:basedOn w:val="Normal"/>
    <w:link w:val="CommentTextChar"/>
    <w:uiPriority w:val="99"/>
    <w:semiHidden/>
    <w:unhideWhenUsed/>
    <w:rsid w:val="0046064F"/>
    <w:rPr>
      <w:sz w:val="20"/>
      <w:szCs w:val="20"/>
    </w:rPr>
  </w:style>
  <w:style w:type="character" w:customStyle="1" w:styleId="CommentTextChar">
    <w:name w:val="Comment Text Char"/>
    <w:basedOn w:val="DefaultParagraphFont"/>
    <w:link w:val="CommentText"/>
    <w:uiPriority w:val="99"/>
    <w:semiHidden/>
    <w:rsid w:val="0046064F"/>
    <w:rPr>
      <w:sz w:val="20"/>
      <w:szCs w:val="20"/>
    </w:rPr>
  </w:style>
  <w:style w:type="paragraph" w:styleId="CommentSubject">
    <w:name w:val="annotation subject"/>
    <w:basedOn w:val="CommentText"/>
    <w:next w:val="CommentText"/>
    <w:link w:val="CommentSubjectChar"/>
    <w:uiPriority w:val="99"/>
    <w:semiHidden/>
    <w:unhideWhenUsed/>
    <w:rsid w:val="0046064F"/>
    <w:rPr>
      <w:b/>
      <w:bCs/>
    </w:rPr>
  </w:style>
  <w:style w:type="character" w:customStyle="1" w:styleId="CommentSubjectChar">
    <w:name w:val="Comment Subject Char"/>
    <w:basedOn w:val="CommentTextChar"/>
    <w:link w:val="CommentSubject"/>
    <w:uiPriority w:val="99"/>
    <w:semiHidden/>
    <w:rsid w:val="0046064F"/>
    <w:rPr>
      <w:b/>
      <w:bCs/>
      <w:sz w:val="20"/>
      <w:szCs w:val="20"/>
    </w:rPr>
  </w:style>
  <w:style w:type="character" w:styleId="Hyperlink">
    <w:name w:val="Hyperlink"/>
    <w:basedOn w:val="DefaultParagraphFont"/>
    <w:uiPriority w:val="99"/>
    <w:unhideWhenUsed/>
    <w:rsid w:val="004605D5"/>
    <w:rPr>
      <w:color w:val="0563C1" w:themeColor="hyperlink"/>
      <w:u w:val="single"/>
    </w:rPr>
  </w:style>
  <w:style w:type="character" w:styleId="UnresolvedMention">
    <w:name w:val="Unresolved Mention"/>
    <w:basedOn w:val="DefaultParagraphFont"/>
    <w:uiPriority w:val="99"/>
    <w:semiHidden/>
    <w:unhideWhenUsed/>
    <w:rsid w:val="004605D5"/>
    <w:rPr>
      <w:color w:val="605E5C"/>
      <w:shd w:val="clear" w:color="auto" w:fill="E1DFDD"/>
    </w:rPr>
  </w:style>
  <w:style w:type="character" w:customStyle="1" w:styleId="apple-converted-space">
    <w:name w:val="apple-converted-space"/>
    <w:basedOn w:val="DefaultParagraphFont"/>
    <w:rsid w:val="00D0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280">
      <w:bodyDiv w:val="1"/>
      <w:marLeft w:val="0"/>
      <w:marRight w:val="0"/>
      <w:marTop w:val="0"/>
      <w:marBottom w:val="0"/>
      <w:divBdr>
        <w:top w:val="none" w:sz="0" w:space="0" w:color="auto"/>
        <w:left w:val="none" w:sz="0" w:space="0" w:color="auto"/>
        <w:bottom w:val="none" w:sz="0" w:space="0" w:color="auto"/>
        <w:right w:val="none" w:sz="0" w:space="0" w:color="auto"/>
      </w:divBdr>
      <w:divsChild>
        <w:div w:id="46883276">
          <w:marLeft w:val="0"/>
          <w:marRight w:val="0"/>
          <w:marTop w:val="0"/>
          <w:marBottom w:val="0"/>
          <w:divBdr>
            <w:top w:val="none" w:sz="0" w:space="0" w:color="auto"/>
            <w:left w:val="none" w:sz="0" w:space="0" w:color="auto"/>
            <w:bottom w:val="none" w:sz="0" w:space="0" w:color="auto"/>
            <w:right w:val="none" w:sz="0" w:space="0" w:color="auto"/>
          </w:divBdr>
          <w:divsChild>
            <w:div w:id="208954098">
              <w:marLeft w:val="0"/>
              <w:marRight w:val="0"/>
              <w:marTop w:val="0"/>
              <w:marBottom w:val="0"/>
              <w:divBdr>
                <w:top w:val="none" w:sz="0" w:space="0" w:color="auto"/>
                <w:left w:val="none" w:sz="0" w:space="0" w:color="auto"/>
                <w:bottom w:val="none" w:sz="0" w:space="0" w:color="auto"/>
                <w:right w:val="none" w:sz="0" w:space="0" w:color="auto"/>
              </w:divBdr>
              <w:divsChild>
                <w:div w:id="12307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7644">
      <w:bodyDiv w:val="1"/>
      <w:marLeft w:val="0"/>
      <w:marRight w:val="0"/>
      <w:marTop w:val="0"/>
      <w:marBottom w:val="0"/>
      <w:divBdr>
        <w:top w:val="none" w:sz="0" w:space="0" w:color="auto"/>
        <w:left w:val="none" w:sz="0" w:space="0" w:color="auto"/>
        <w:bottom w:val="none" w:sz="0" w:space="0" w:color="auto"/>
        <w:right w:val="none" w:sz="0" w:space="0" w:color="auto"/>
      </w:divBdr>
      <w:divsChild>
        <w:div w:id="1969239714">
          <w:marLeft w:val="0"/>
          <w:marRight w:val="0"/>
          <w:marTop w:val="0"/>
          <w:marBottom w:val="0"/>
          <w:divBdr>
            <w:top w:val="none" w:sz="0" w:space="0" w:color="auto"/>
            <w:left w:val="none" w:sz="0" w:space="0" w:color="auto"/>
            <w:bottom w:val="none" w:sz="0" w:space="0" w:color="auto"/>
            <w:right w:val="none" w:sz="0" w:space="0" w:color="auto"/>
          </w:divBdr>
          <w:divsChild>
            <w:div w:id="1094521286">
              <w:marLeft w:val="0"/>
              <w:marRight w:val="0"/>
              <w:marTop w:val="0"/>
              <w:marBottom w:val="0"/>
              <w:divBdr>
                <w:top w:val="none" w:sz="0" w:space="0" w:color="auto"/>
                <w:left w:val="none" w:sz="0" w:space="0" w:color="auto"/>
                <w:bottom w:val="none" w:sz="0" w:space="0" w:color="auto"/>
                <w:right w:val="none" w:sz="0" w:space="0" w:color="auto"/>
              </w:divBdr>
              <w:divsChild>
                <w:div w:id="5736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5543">
      <w:bodyDiv w:val="1"/>
      <w:marLeft w:val="0"/>
      <w:marRight w:val="0"/>
      <w:marTop w:val="0"/>
      <w:marBottom w:val="0"/>
      <w:divBdr>
        <w:top w:val="none" w:sz="0" w:space="0" w:color="auto"/>
        <w:left w:val="none" w:sz="0" w:space="0" w:color="auto"/>
        <w:bottom w:val="none" w:sz="0" w:space="0" w:color="auto"/>
        <w:right w:val="none" w:sz="0" w:space="0" w:color="auto"/>
      </w:divBdr>
    </w:div>
    <w:div w:id="496304600">
      <w:bodyDiv w:val="1"/>
      <w:marLeft w:val="0"/>
      <w:marRight w:val="0"/>
      <w:marTop w:val="0"/>
      <w:marBottom w:val="0"/>
      <w:divBdr>
        <w:top w:val="none" w:sz="0" w:space="0" w:color="auto"/>
        <w:left w:val="none" w:sz="0" w:space="0" w:color="auto"/>
        <w:bottom w:val="none" w:sz="0" w:space="0" w:color="auto"/>
        <w:right w:val="none" w:sz="0" w:space="0" w:color="auto"/>
      </w:divBdr>
    </w:div>
    <w:div w:id="598949802">
      <w:bodyDiv w:val="1"/>
      <w:marLeft w:val="0"/>
      <w:marRight w:val="0"/>
      <w:marTop w:val="0"/>
      <w:marBottom w:val="0"/>
      <w:divBdr>
        <w:top w:val="none" w:sz="0" w:space="0" w:color="auto"/>
        <w:left w:val="none" w:sz="0" w:space="0" w:color="auto"/>
        <w:bottom w:val="none" w:sz="0" w:space="0" w:color="auto"/>
        <w:right w:val="none" w:sz="0" w:space="0" w:color="auto"/>
      </w:divBdr>
    </w:div>
    <w:div w:id="711463039">
      <w:bodyDiv w:val="1"/>
      <w:marLeft w:val="0"/>
      <w:marRight w:val="0"/>
      <w:marTop w:val="0"/>
      <w:marBottom w:val="0"/>
      <w:divBdr>
        <w:top w:val="none" w:sz="0" w:space="0" w:color="auto"/>
        <w:left w:val="none" w:sz="0" w:space="0" w:color="auto"/>
        <w:bottom w:val="none" w:sz="0" w:space="0" w:color="auto"/>
        <w:right w:val="none" w:sz="0" w:space="0" w:color="auto"/>
      </w:divBdr>
      <w:divsChild>
        <w:div w:id="388381027">
          <w:marLeft w:val="0"/>
          <w:marRight w:val="0"/>
          <w:marTop w:val="0"/>
          <w:marBottom w:val="0"/>
          <w:divBdr>
            <w:top w:val="none" w:sz="0" w:space="0" w:color="auto"/>
            <w:left w:val="none" w:sz="0" w:space="0" w:color="auto"/>
            <w:bottom w:val="none" w:sz="0" w:space="0" w:color="auto"/>
            <w:right w:val="none" w:sz="0" w:space="0" w:color="auto"/>
          </w:divBdr>
          <w:divsChild>
            <w:div w:id="1643461847">
              <w:marLeft w:val="0"/>
              <w:marRight w:val="0"/>
              <w:marTop w:val="0"/>
              <w:marBottom w:val="0"/>
              <w:divBdr>
                <w:top w:val="none" w:sz="0" w:space="0" w:color="auto"/>
                <w:left w:val="none" w:sz="0" w:space="0" w:color="auto"/>
                <w:bottom w:val="none" w:sz="0" w:space="0" w:color="auto"/>
                <w:right w:val="none" w:sz="0" w:space="0" w:color="auto"/>
              </w:divBdr>
              <w:divsChild>
                <w:div w:id="18284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0994">
      <w:bodyDiv w:val="1"/>
      <w:marLeft w:val="0"/>
      <w:marRight w:val="0"/>
      <w:marTop w:val="0"/>
      <w:marBottom w:val="0"/>
      <w:divBdr>
        <w:top w:val="none" w:sz="0" w:space="0" w:color="auto"/>
        <w:left w:val="none" w:sz="0" w:space="0" w:color="auto"/>
        <w:bottom w:val="none" w:sz="0" w:space="0" w:color="auto"/>
        <w:right w:val="none" w:sz="0" w:space="0" w:color="auto"/>
      </w:divBdr>
    </w:div>
    <w:div w:id="766080971">
      <w:bodyDiv w:val="1"/>
      <w:marLeft w:val="0"/>
      <w:marRight w:val="0"/>
      <w:marTop w:val="0"/>
      <w:marBottom w:val="0"/>
      <w:divBdr>
        <w:top w:val="none" w:sz="0" w:space="0" w:color="auto"/>
        <w:left w:val="none" w:sz="0" w:space="0" w:color="auto"/>
        <w:bottom w:val="none" w:sz="0" w:space="0" w:color="auto"/>
        <w:right w:val="none" w:sz="0" w:space="0" w:color="auto"/>
      </w:divBdr>
    </w:div>
    <w:div w:id="897978390">
      <w:bodyDiv w:val="1"/>
      <w:marLeft w:val="0"/>
      <w:marRight w:val="0"/>
      <w:marTop w:val="0"/>
      <w:marBottom w:val="0"/>
      <w:divBdr>
        <w:top w:val="none" w:sz="0" w:space="0" w:color="auto"/>
        <w:left w:val="none" w:sz="0" w:space="0" w:color="auto"/>
        <w:bottom w:val="none" w:sz="0" w:space="0" w:color="auto"/>
        <w:right w:val="none" w:sz="0" w:space="0" w:color="auto"/>
      </w:divBdr>
      <w:divsChild>
        <w:div w:id="100998771">
          <w:marLeft w:val="0"/>
          <w:marRight w:val="0"/>
          <w:marTop w:val="0"/>
          <w:marBottom w:val="0"/>
          <w:divBdr>
            <w:top w:val="none" w:sz="0" w:space="0" w:color="auto"/>
            <w:left w:val="none" w:sz="0" w:space="0" w:color="auto"/>
            <w:bottom w:val="none" w:sz="0" w:space="0" w:color="auto"/>
            <w:right w:val="none" w:sz="0" w:space="0" w:color="auto"/>
          </w:divBdr>
          <w:divsChild>
            <w:div w:id="1177959658">
              <w:marLeft w:val="0"/>
              <w:marRight w:val="0"/>
              <w:marTop w:val="0"/>
              <w:marBottom w:val="0"/>
              <w:divBdr>
                <w:top w:val="none" w:sz="0" w:space="0" w:color="auto"/>
                <w:left w:val="none" w:sz="0" w:space="0" w:color="auto"/>
                <w:bottom w:val="none" w:sz="0" w:space="0" w:color="auto"/>
                <w:right w:val="none" w:sz="0" w:space="0" w:color="auto"/>
              </w:divBdr>
              <w:divsChild>
                <w:div w:id="15220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4562">
      <w:bodyDiv w:val="1"/>
      <w:marLeft w:val="0"/>
      <w:marRight w:val="0"/>
      <w:marTop w:val="0"/>
      <w:marBottom w:val="0"/>
      <w:divBdr>
        <w:top w:val="none" w:sz="0" w:space="0" w:color="auto"/>
        <w:left w:val="none" w:sz="0" w:space="0" w:color="auto"/>
        <w:bottom w:val="none" w:sz="0" w:space="0" w:color="auto"/>
        <w:right w:val="none" w:sz="0" w:space="0" w:color="auto"/>
      </w:divBdr>
      <w:divsChild>
        <w:div w:id="1437478043">
          <w:marLeft w:val="0"/>
          <w:marRight w:val="0"/>
          <w:marTop w:val="0"/>
          <w:marBottom w:val="0"/>
          <w:divBdr>
            <w:top w:val="none" w:sz="0" w:space="0" w:color="auto"/>
            <w:left w:val="none" w:sz="0" w:space="0" w:color="auto"/>
            <w:bottom w:val="none" w:sz="0" w:space="0" w:color="auto"/>
            <w:right w:val="none" w:sz="0" w:space="0" w:color="auto"/>
          </w:divBdr>
          <w:divsChild>
            <w:div w:id="1010375407">
              <w:marLeft w:val="0"/>
              <w:marRight w:val="0"/>
              <w:marTop w:val="0"/>
              <w:marBottom w:val="0"/>
              <w:divBdr>
                <w:top w:val="none" w:sz="0" w:space="0" w:color="auto"/>
                <w:left w:val="none" w:sz="0" w:space="0" w:color="auto"/>
                <w:bottom w:val="none" w:sz="0" w:space="0" w:color="auto"/>
                <w:right w:val="none" w:sz="0" w:space="0" w:color="auto"/>
              </w:divBdr>
              <w:divsChild>
                <w:div w:id="394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3537">
      <w:bodyDiv w:val="1"/>
      <w:marLeft w:val="0"/>
      <w:marRight w:val="0"/>
      <w:marTop w:val="0"/>
      <w:marBottom w:val="0"/>
      <w:divBdr>
        <w:top w:val="none" w:sz="0" w:space="0" w:color="auto"/>
        <w:left w:val="none" w:sz="0" w:space="0" w:color="auto"/>
        <w:bottom w:val="none" w:sz="0" w:space="0" w:color="auto"/>
        <w:right w:val="none" w:sz="0" w:space="0" w:color="auto"/>
      </w:divBdr>
    </w:div>
    <w:div w:id="1340887501">
      <w:bodyDiv w:val="1"/>
      <w:marLeft w:val="0"/>
      <w:marRight w:val="0"/>
      <w:marTop w:val="0"/>
      <w:marBottom w:val="0"/>
      <w:divBdr>
        <w:top w:val="none" w:sz="0" w:space="0" w:color="auto"/>
        <w:left w:val="none" w:sz="0" w:space="0" w:color="auto"/>
        <w:bottom w:val="none" w:sz="0" w:space="0" w:color="auto"/>
        <w:right w:val="none" w:sz="0" w:space="0" w:color="auto"/>
      </w:divBdr>
      <w:divsChild>
        <w:div w:id="933780328">
          <w:marLeft w:val="0"/>
          <w:marRight w:val="0"/>
          <w:marTop w:val="0"/>
          <w:marBottom w:val="0"/>
          <w:divBdr>
            <w:top w:val="none" w:sz="0" w:space="0" w:color="auto"/>
            <w:left w:val="none" w:sz="0" w:space="0" w:color="auto"/>
            <w:bottom w:val="none" w:sz="0" w:space="0" w:color="auto"/>
            <w:right w:val="none" w:sz="0" w:space="0" w:color="auto"/>
          </w:divBdr>
          <w:divsChild>
            <w:div w:id="1653679652">
              <w:marLeft w:val="0"/>
              <w:marRight w:val="0"/>
              <w:marTop w:val="0"/>
              <w:marBottom w:val="0"/>
              <w:divBdr>
                <w:top w:val="none" w:sz="0" w:space="0" w:color="auto"/>
                <w:left w:val="none" w:sz="0" w:space="0" w:color="auto"/>
                <w:bottom w:val="none" w:sz="0" w:space="0" w:color="auto"/>
                <w:right w:val="none" w:sz="0" w:space="0" w:color="auto"/>
              </w:divBdr>
              <w:divsChild>
                <w:div w:id="18884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99723">
      <w:bodyDiv w:val="1"/>
      <w:marLeft w:val="0"/>
      <w:marRight w:val="0"/>
      <w:marTop w:val="0"/>
      <w:marBottom w:val="0"/>
      <w:divBdr>
        <w:top w:val="none" w:sz="0" w:space="0" w:color="auto"/>
        <w:left w:val="none" w:sz="0" w:space="0" w:color="auto"/>
        <w:bottom w:val="none" w:sz="0" w:space="0" w:color="auto"/>
        <w:right w:val="none" w:sz="0" w:space="0" w:color="auto"/>
      </w:divBdr>
    </w:div>
    <w:div w:id="1621300245">
      <w:bodyDiv w:val="1"/>
      <w:marLeft w:val="0"/>
      <w:marRight w:val="0"/>
      <w:marTop w:val="0"/>
      <w:marBottom w:val="0"/>
      <w:divBdr>
        <w:top w:val="none" w:sz="0" w:space="0" w:color="auto"/>
        <w:left w:val="none" w:sz="0" w:space="0" w:color="auto"/>
        <w:bottom w:val="none" w:sz="0" w:space="0" w:color="auto"/>
        <w:right w:val="none" w:sz="0" w:space="0" w:color="auto"/>
      </w:divBdr>
    </w:div>
    <w:div w:id="1926920430">
      <w:bodyDiv w:val="1"/>
      <w:marLeft w:val="0"/>
      <w:marRight w:val="0"/>
      <w:marTop w:val="0"/>
      <w:marBottom w:val="0"/>
      <w:divBdr>
        <w:top w:val="none" w:sz="0" w:space="0" w:color="auto"/>
        <w:left w:val="none" w:sz="0" w:space="0" w:color="auto"/>
        <w:bottom w:val="none" w:sz="0" w:space="0" w:color="auto"/>
        <w:right w:val="none" w:sz="0" w:space="0" w:color="auto"/>
      </w:divBdr>
    </w:div>
    <w:div w:id="2046632257">
      <w:bodyDiv w:val="1"/>
      <w:marLeft w:val="0"/>
      <w:marRight w:val="0"/>
      <w:marTop w:val="0"/>
      <w:marBottom w:val="0"/>
      <w:divBdr>
        <w:top w:val="none" w:sz="0" w:space="0" w:color="auto"/>
        <w:left w:val="none" w:sz="0" w:space="0" w:color="auto"/>
        <w:bottom w:val="none" w:sz="0" w:space="0" w:color="auto"/>
        <w:right w:val="none" w:sz="0" w:space="0" w:color="auto"/>
      </w:divBdr>
    </w:div>
    <w:div w:id="21425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D854-F9FC-164B-BB74-3B6A904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10669</Words>
  <Characters>60814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Khan</dc:creator>
  <cp:keywords/>
  <dc:description/>
  <cp:lastModifiedBy>Saira Khan</cp:lastModifiedBy>
  <cp:revision>15</cp:revision>
  <cp:lastPrinted>2024-04-17T18:23:00Z</cp:lastPrinted>
  <dcterms:created xsi:type="dcterms:W3CDTF">2025-03-17T15:35:00Z</dcterms:created>
  <dcterms:modified xsi:type="dcterms:W3CDTF">2025-12-12T18:21:00Z</dcterms:modified>
</cp:coreProperties>
</file>