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5F63" w14:textId="77777777" w:rsidR="0040246C" w:rsidRPr="00694E0B" w:rsidRDefault="0040246C" w:rsidP="0040246C">
      <w:pPr>
        <w:pStyle w:val="Heading1"/>
      </w:pPr>
      <w:bookmarkStart w:id="0" w:name="_Toc223794566"/>
      <w:r w:rsidRPr="00694E0B">
        <w:t>CHAPTER 6: WHAT IS EMERGENCE?</w:t>
      </w:r>
      <w:bookmarkEnd w:id="0"/>
    </w:p>
    <w:p w14:paraId="0CC2234C" w14:textId="77777777" w:rsidR="0040246C" w:rsidRPr="00694E0B" w:rsidRDefault="0040246C" w:rsidP="0040246C">
      <w:pPr>
        <w:pStyle w:val="Heading2"/>
      </w:pPr>
      <w:bookmarkStart w:id="1" w:name="_Toc223794567"/>
      <w:r w:rsidRPr="00694E0B">
        <w:t>6.1. The nature of emergence in a Salmon-complete mechanism</w:t>
      </w:r>
      <w:bookmarkEnd w:id="1"/>
    </w:p>
    <w:p w14:paraId="0ED0D548" w14:textId="77777777" w:rsidR="0040246C" w:rsidRPr="00694E0B" w:rsidRDefault="0040246C" w:rsidP="0040246C">
      <w:pPr>
        <w:spacing w:line="480" w:lineRule="auto"/>
      </w:pPr>
      <w:r w:rsidRPr="00694E0B">
        <w:tab/>
        <w:t>We now come to the important question of the thesis. We have already noted that, by definition, only higher-level things can be emergent. We are interested in higher-level things because they are ontically relevant for our explanations of higher-level phenomena. We talk about different levels because the questions asked by scientists refer to things that are composed, and the answers that scientists give refer to things that compose the things referred to in the question. The composed things exist at a level higher than the things that compose them. We call the answers, i.e., explanations, that scientists give in this manner mechanistic explanations. And mechanistic explanations posit mechanisms to explain phenomena.</w:t>
      </w:r>
    </w:p>
    <w:p w14:paraId="7C92E73F" w14:textId="77777777" w:rsidR="0040246C" w:rsidRPr="00694E0B" w:rsidRDefault="0040246C" w:rsidP="0040246C">
      <w:pPr>
        <w:spacing w:line="480" w:lineRule="auto"/>
      </w:pPr>
      <w:r w:rsidRPr="00694E0B">
        <w:t>A mechanism contains things at different levels. A working account of levels in mechanisms, i.e., what it means for things to be at the same level and at different levels in a Salmon-complete mechanism, has already been given in the previous chapters. Such a detailed analysis of the concept of levels in mechanisms is necessary in my dissertation because without an account of levels, it is not possible to discuss emergence and downward causation between things in mechanisms. As noted in the Introduction section, researchers find it necessary to talk about emergence because they argue that in some phenomena, the whole is more than the sum of the parts. To put it in precise terms, the interactions among the higher-level things (this may include interactions between a higher-level thing and the things in the environment, e.g., the human mind interacting with the world) exhibit some qualitative or quantitative difference from the interactions among the lower-level things even though the former are composed by the latter. This qualitative or quantitative difference at the higher-level is termed as emergence by researchers in various fields. The challenge is to find genuine cases where such difference at the higher-level is observed and to describe it in empirically measurable terms.</w:t>
      </w:r>
    </w:p>
    <w:p w14:paraId="2ABE4FA7" w14:textId="77777777" w:rsidR="0040246C" w:rsidRPr="00694E0B" w:rsidRDefault="0040246C" w:rsidP="0040246C">
      <w:pPr>
        <w:spacing w:line="480" w:lineRule="auto"/>
      </w:pPr>
      <w:r w:rsidRPr="00694E0B">
        <w:lastRenderedPageBreak/>
        <w:t xml:space="preserve">It is important to describe emergence in empirically measurable terms because doing so </w:t>
      </w:r>
      <w:r>
        <w:t xml:space="preserve">will </w:t>
      </w:r>
      <w:r w:rsidRPr="00694E0B">
        <w:t xml:space="preserve">help us intervene in the world through empirical means. For example, if we define the human mind as an emergent entity that </w:t>
      </w:r>
      <w:r w:rsidRPr="00694E0B">
        <w:rPr>
          <w:i/>
          <w:iCs/>
        </w:rPr>
        <w:t>somehow</w:t>
      </w:r>
      <w:r w:rsidRPr="00694E0B">
        <w:t xml:space="preserve"> arose from the interactions between neural entities, properties, powers and processes and the environment, without listing any empirical means to verify that definition, such a definition will not pave the way for further research into the concept of the human mind and for interventions into phenomena associated with the human mind. Interventions play a major role in my conceptual analysis of emergence because explanations, being ontic, must necessarily provide information related to possible interventions in the world. Recall, in Chapter 1, I discussed that explanations are considered explanatory because they afford manipulation and control of phenomena through interventions. Thus, if our mechanistic explanations of complex phenomena include the concept of emergence, those explanations should tell us how to empirically intervene in the world, especially where emergence comes into play.</w:t>
      </w:r>
    </w:p>
    <w:p w14:paraId="62028592" w14:textId="3E449652" w:rsidR="0040246C" w:rsidRPr="00694E0B" w:rsidRDefault="0040246C" w:rsidP="0040246C">
      <w:pPr>
        <w:spacing w:line="480" w:lineRule="auto"/>
      </w:pPr>
      <w:r w:rsidRPr="00694E0B">
        <w:t xml:space="preserve">Take the example of the Hodgkin-Huxley model of the action potential discussed in the previous chapter. We saw that in the HH model, interpreted as a mechanistic explanation of the action potential, emergence could be posited in the form of machretic determination (as introduced by Gillett </w:t>
      </w:r>
      <w:sdt>
        <w:sdtPr>
          <w:id w:val="-1063562672"/>
          <w:citation/>
        </w:sdtPr>
        <w:sdtContent>
          <w:r w:rsidRPr="00694E0B">
            <w:fldChar w:fldCharType="begin"/>
          </w:r>
          <w:r>
            <w:instrText xml:space="preserve">CITATION Placeholder1 \n  \t  \l 16393 </w:instrText>
          </w:r>
          <w:r w:rsidRPr="00694E0B">
            <w:fldChar w:fldCharType="separate"/>
          </w:r>
          <w:r>
            <w:rPr>
              <w:noProof/>
            </w:rPr>
            <w:t>(2016)</w:t>
          </w:r>
          <w:r w:rsidRPr="00694E0B">
            <w:fldChar w:fldCharType="end"/>
          </w:r>
        </w:sdtContent>
      </w:sdt>
      <w:r w:rsidRPr="00694E0B">
        <w:t xml:space="preserve">). It is a non-productive, non-causal downward determination of the electric fields by the membrane potential such that the fields have differential powers to produce and sustain the phenomenon of the action potential. Here, the electric potential is the higher-level thing, and it is collectively composed by the electric fields, which are the lower-level things. The empirical claim is that without the presence of the higher-level membrane potential, the lower-level electric fields will not possess the differential powers of opening and closing the ionic channels at specific potential values. In order to verify this claim, we should try to enumerate the possible empirical interventions that we can ideally perform such that the connection between the membrane potential and the differential powers of opening and closing </w:t>
      </w:r>
      <w:r w:rsidRPr="00694E0B">
        <w:lastRenderedPageBreak/>
        <w:t xml:space="preserve">the ion channels is established. If we can perform an ideal intervention such that the membrane potential doesn’t come into existence and only the electric fields from the ions and other charged proteins exist, and if the latter don’t possess the differential powers responsible for opening and closing the ion channels, then we can confirm that the membrane potential is an emergent property of the whole membrane. Such an ideal intervention would be analogous to the top-down excitatory experiments discussed as part of Matched Interlevel Experiments (MIE) in </w:t>
      </w:r>
      <w:sdt>
        <w:sdtPr>
          <w:id w:val="1527214405"/>
          <w:citation/>
        </w:sdtPr>
        <w:sdtContent>
          <w:r w:rsidRPr="00694E0B">
            <w:fldChar w:fldCharType="begin"/>
          </w:r>
          <w:r w:rsidRPr="00694E0B">
            <w:instrText xml:space="preserve">CITATION Cra21 \t  \l 16393 </w:instrText>
          </w:r>
          <w:r w:rsidRPr="00694E0B">
            <w:fldChar w:fldCharType="separate"/>
          </w:r>
          <w:r>
            <w:rPr>
              <w:noProof/>
            </w:rPr>
            <w:t>(Craver, Glennan, &amp; Povich, 2021)</w:t>
          </w:r>
          <w:r w:rsidRPr="00694E0B">
            <w:fldChar w:fldCharType="end"/>
          </w:r>
        </w:sdtContent>
      </w:sdt>
      <w:r w:rsidRPr="00694E0B">
        <w:t>, except that the intervention would be inhibitory rather than excitatory.</w:t>
      </w:r>
    </w:p>
    <w:p w14:paraId="15CB0BF5" w14:textId="77777777" w:rsidR="0040246C" w:rsidRPr="00694E0B" w:rsidRDefault="0040246C" w:rsidP="0040246C">
      <w:pPr>
        <w:spacing w:line="480" w:lineRule="auto"/>
      </w:pPr>
      <w:r w:rsidRPr="00694E0B">
        <w:t xml:space="preserve">The difficulty in performing an intervention of the kind mentioned above </w:t>
      </w:r>
      <w:r>
        <w:t>arises from the fact</w:t>
      </w:r>
      <w:r w:rsidRPr="00694E0B">
        <w:t xml:space="preserve"> that the concepts of electric field and electric potential are closely related. The presence of the electric field at any point is invariably accompanied by the presence of the electric potential at that point. The mathematical expression relating the two concepts is given below:</w:t>
      </w:r>
    </w:p>
    <w:p w14:paraId="29966848"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0A2B676E"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3E2B8F33"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28215FC3"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23637337"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3947C160"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10D242CA"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6D58FAB9"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09978605"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14FD1635"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4C499F0F" w14:textId="77777777" w:rsidR="0040246C" w:rsidRPr="00251AA8" w:rsidRDefault="0040246C" w:rsidP="0040246C">
      <w:pPr>
        <w:pStyle w:val="ListParagraph"/>
        <w:numPr>
          <w:ilvl w:val="0"/>
          <w:numId w:val="2"/>
        </w:numPr>
        <w:spacing w:after="200" w:line="480" w:lineRule="auto"/>
        <w:rPr>
          <w:rFonts w:ascii="Cambria Math" w:hAnsi="Cambria Math"/>
          <w:vanish/>
          <w:oMath/>
        </w:rPr>
      </w:pPr>
    </w:p>
    <w:p w14:paraId="3F67D7F1" w14:textId="77777777" w:rsidR="0040246C" w:rsidRPr="00694E0B" w:rsidRDefault="0040246C" w:rsidP="0040246C">
      <w:pPr>
        <w:pStyle w:val="ListParagraph"/>
        <w:numPr>
          <w:ilvl w:val="0"/>
          <w:numId w:val="2"/>
        </w:numPr>
        <w:spacing w:after="200" w:line="480" w:lineRule="auto"/>
      </w:pPr>
      <m:oMath>
        <m:r>
          <w:rPr>
            <w:rFonts w:ascii="Cambria Math" w:hAnsi="Cambria Math"/>
          </w:rPr>
          <m:t>E=-</m:t>
        </m:r>
        <m:f>
          <m:fPr>
            <m:ctrlPr>
              <w:rPr>
                <w:rFonts w:ascii="Cambria Math" w:hAnsi="Cambria Math"/>
                <w:i/>
              </w:rPr>
            </m:ctrlPr>
          </m:fPr>
          <m:num>
            <m:r>
              <w:rPr>
                <w:rFonts w:ascii="Cambria Math" w:hAnsi="Cambria Math"/>
              </w:rPr>
              <m:t>dV</m:t>
            </m:r>
          </m:num>
          <m:den>
            <m:r>
              <w:rPr>
                <w:rFonts w:ascii="Cambria Math" w:hAnsi="Cambria Math"/>
              </w:rPr>
              <m:t>dx</m:t>
            </m:r>
          </m:den>
        </m:f>
        <m:r>
          <w:rPr>
            <w:rFonts w:ascii="Cambria Math" w:hAnsi="Cambria Math"/>
          </w:rPr>
          <m:t>=-</m:t>
        </m:r>
        <m:r>
          <m:rPr>
            <m:sty m:val="p"/>
          </m:rPr>
          <w:rPr>
            <w:rFonts w:ascii="Cambria Math" w:hAnsi="Cambria Math"/>
          </w:rPr>
          <m:t>∇</m:t>
        </m:r>
        <m:r>
          <w:rPr>
            <w:rFonts w:ascii="Cambria Math" w:hAnsi="Cambria Math"/>
          </w:rPr>
          <m:t>V</m:t>
        </m:r>
      </m:oMath>
    </w:p>
    <w:p w14:paraId="0DD41C0F" w14:textId="77777777" w:rsidR="0040246C" w:rsidRPr="00694E0B" w:rsidRDefault="0040246C" w:rsidP="0040246C">
      <w:pPr>
        <w:spacing w:line="480" w:lineRule="auto"/>
      </w:pPr>
      <w:r w:rsidRPr="00694E0B">
        <w:t xml:space="preserve">According to the above expression, the electric field is the negative gradient of the electric potential. It means that the electric field always points in the direction of the steepest decrease in the electric potential. What this shows is that the mere presence of an electric field in a system, by definition, implies that there is a potential gradient in the system. That is, there is an electric potential difference between two points in the system. In the axonal membrane of a neuron, the membrane potential is the electric potential difference between the inside and the outside of the membrane. Because of the presence of charged ions on both sides of the membrane and their constant transmembrane movement, the total electric field will keep changing across the membrane and this implies that the potential gradient will keep changing. Thus, by definition, it means that there is no empirical intervention that can inhibit the membrane potential alone without affecting the electric field. Thus, it means that there are no </w:t>
      </w:r>
      <w:r w:rsidRPr="00694E0B">
        <w:lastRenderedPageBreak/>
        <w:t>empirical means to verify the claim that without the presence of the higher-level membrane potential, the lower-level electric fields will not possess the differential powers of opening and closing the ionic channels at specific potential values. Again, this means that positing emergence in the form of machretic determination in the HH-model-based mechanistic explanation of the action potential is not fruitful because it doesn’t provide more novel means of manipulation and control of the phenomenon of the action potential.</w:t>
      </w:r>
    </w:p>
    <w:p w14:paraId="1D452752" w14:textId="77777777" w:rsidR="0040246C" w:rsidRPr="00694E0B" w:rsidRDefault="0040246C" w:rsidP="0040246C">
      <w:pPr>
        <w:spacing w:line="480" w:lineRule="auto"/>
      </w:pPr>
      <w:r w:rsidRPr="00694E0B">
        <w:t xml:space="preserve">Let us remind ourselves why we are seeking an account of emergence within the NM framework and what such an account should do. We need an account of emergence to capture the qualitative or quantitative difference that researchers observe in the interactions between things at a higher-level compared to the interactions at a lower level. I added another requirement to that account, which is that an account of emergence should tell us how to empirically intervene in the world such that the interventions provide more novel means of manipulation and control of the phenomenon in which emergence is observed. This requirement of empirical interventions is important because our initial observations of qualitative or quantitative difference at the higher level could be based on an incomplete explanation of the phenomenon in question or based on other unarticulated criteria. By introducing this requirement, we also provide a way to empirically verify the presence of the qualitative or quantitative difference. Again, take the example of the human mind. Researchers consider the human mind to be an emergent thing because the interactions of the mind with the environment and other humans give rise to various complex behaviours such as thinking, feeling, remembering, imagining, planning, dreaming, etc. These behaviours are considered to be qualitatively and quantitatively different from the interactions at the lower level of neural entities, properties, powers and processes in the brain and the nervous system. If the human mind is indeed emergent, then, as per the requirement of empirical intervention, any explanation of the various behaviours associated with the mind should contain the concept of </w:t>
      </w:r>
      <w:r w:rsidRPr="00694E0B">
        <w:lastRenderedPageBreak/>
        <w:t>emergence and it should provide us with empirical interventions that afford us novel means of manipulation and control of the behaviours in question.</w:t>
      </w:r>
    </w:p>
    <w:p w14:paraId="01022D4A" w14:textId="6CA18EBB" w:rsidR="0040246C" w:rsidRPr="00694E0B" w:rsidRDefault="0040246C" w:rsidP="0040246C">
      <w:pPr>
        <w:spacing w:line="480" w:lineRule="auto"/>
      </w:pPr>
      <w:r w:rsidRPr="00694E0B">
        <w:t xml:space="preserve">Note that in our NM framework, we cannot claim that the human mind in its isolated state is an emergent thing. We can only claim that the mind in its interactions with the environment and other humans is an emergent thing. In fact, the human mind is usually posited in the explanations of complex behaviours such as thinking, feeling, remembering, etc., at the higher level. The mind is posited as an entity that is the source of all such complex behaviours, which arise as a result of the mind’s interactions with the environment and other humans. What I am trying to emphasise here is that we can find emergence (i.e., such qualitative or quantitative difference at the higher level) only in the interactions among the higher-level things and not in any individual, isolated thing. Now let us ask ourselves what the requirement of empirical intervention means to the claim that the human mind can be emergent with respect to the abovementioned complex behaviours. For any mental activity or behaviour, many levels of the brain and/or the nervous system are involved in the mechanism. Take the activity of remembering a core memory from your childhood. I still vividly remember the famous scene from Titanic (1997), which I watched alone in my maternal grandfather’s home in the summer of 2006. This is indeed a complex mental behaviour. The mechanism for the recall of an episodic memory contains at least four levels, which is similar to what we observed in the mechanism of spatial memory </w:t>
      </w:r>
      <w:sdt>
        <w:sdtPr>
          <w:id w:val="1893302535"/>
          <w:citation/>
        </w:sdtPr>
        <w:sdtContent>
          <w:r w:rsidRPr="00694E0B">
            <w:fldChar w:fldCharType="begin"/>
          </w:r>
          <w:r w:rsidRPr="00694E0B">
            <w:instrText xml:space="preserve">CITATION Cra07 \p 165-170 \t  \l 16393 </w:instrText>
          </w:r>
          <w:r w:rsidRPr="00694E0B">
            <w:fldChar w:fldCharType="separate"/>
          </w:r>
          <w:r>
            <w:rPr>
              <w:noProof/>
            </w:rPr>
            <w:t>(Craver, 2007, pp. 165-170)</w:t>
          </w:r>
          <w:r w:rsidRPr="00694E0B">
            <w:fldChar w:fldCharType="end"/>
          </w:r>
        </w:sdtContent>
      </w:sdt>
      <w:r w:rsidRPr="00694E0B">
        <w:t xml:space="preserve">. However, for episodic memory, more brain regions are also included </w:t>
      </w:r>
      <w:sdt>
        <w:sdtPr>
          <w:id w:val="-886489466"/>
          <w:citation/>
        </w:sdtPr>
        <w:sdtContent>
          <w:r w:rsidRPr="00694E0B">
            <w:fldChar w:fldCharType="begin"/>
          </w:r>
          <w:r w:rsidRPr="00694E0B">
            <w:instrText xml:space="preserve"> CITATION Tul02 \l 16393 </w:instrText>
          </w:r>
          <w:r w:rsidRPr="00694E0B">
            <w:fldChar w:fldCharType="separate"/>
          </w:r>
          <w:r>
            <w:rPr>
              <w:noProof/>
            </w:rPr>
            <w:t>(Tulving, 2002)</w:t>
          </w:r>
          <w:r w:rsidRPr="00694E0B">
            <w:fldChar w:fldCharType="end"/>
          </w:r>
        </w:sdtContent>
      </w:sdt>
      <w:r w:rsidRPr="00694E0B">
        <w:t xml:space="preserve">; </w:t>
      </w:r>
      <w:sdt>
        <w:sdtPr>
          <w:id w:val="-1401202113"/>
          <w:citation/>
        </w:sdtPr>
        <w:sdtContent>
          <w:r w:rsidRPr="00694E0B">
            <w:fldChar w:fldCharType="begin"/>
          </w:r>
          <w:r w:rsidRPr="00694E0B">
            <w:instrText xml:space="preserve"> CITATION Che24 \l 16393 </w:instrText>
          </w:r>
          <w:r w:rsidRPr="00694E0B">
            <w:fldChar w:fldCharType="separate"/>
          </w:r>
          <w:r>
            <w:rPr>
              <w:noProof/>
            </w:rPr>
            <w:t>(Cheng, 2024)</w:t>
          </w:r>
          <w:r w:rsidRPr="00694E0B">
            <w:fldChar w:fldCharType="end"/>
          </w:r>
        </w:sdtContent>
      </w:sdt>
      <w:r w:rsidRPr="00694E0B">
        <w:t xml:space="preserve">; </w:t>
      </w:r>
      <w:sdt>
        <w:sdtPr>
          <w:id w:val="1777363449"/>
          <w:citation/>
        </w:sdtPr>
        <w:sdtContent>
          <w:r w:rsidRPr="00694E0B">
            <w:fldChar w:fldCharType="begin"/>
          </w:r>
          <w:r w:rsidRPr="00694E0B">
            <w:instrText xml:space="preserve"> CITATION Pan25 \l 16393 </w:instrText>
          </w:r>
          <w:r w:rsidRPr="00694E0B">
            <w:fldChar w:fldCharType="separate"/>
          </w:r>
          <w:r>
            <w:rPr>
              <w:noProof/>
            </w:rPr>
            <w:t>(Pan, et al., 2025)</w:t>
          </w:r>
          <w:r w:rsidRPr="00694E0B">
            <w:fldChar w:fldCharType="end"/>
          </w:r>
        </w:sdtContent>
      </w:sdt>
      <w:r w:rsidRPr="00694E0B">
        <w:t>. The top level (</w:t>
      </w:r>
      <w:r>
        <w:t>w</w:t>
      </w:r>
      <w:r w:rsidRPr="00694E0B">
        <w:t>e can also call it the first level or the outer level instead of the top level if we want to avoid unnecessary spatial connotations in “levels”</w:t>
      </w:r>
      <w:r>
        <w:t>;</w:t>
      </w:r>
      <w:r w:rsidRPr="00694E0B">
        <w:t xml:space="preserve"> I will use them interchangeably) is the level where the memory of the movie scene is remembered phenomenologically by the human mind. The second level is the level of major brain regions such as hippocampus, amygdala, prefrontal cortex, etc., which are involved in the formation of episodic and emotional memories </w:t>
      </w:r>
      <w:r w:rsidRPr="00694E0B">
        <w:lastRenderedPageBreak/>
        <w:t>and the retrieval of memories. The third level is the cellular-electrophysiological level (the level of the neuron), where the process of Long-Term Potentiation (LTP) and other relevant processes such as the activities of neurotransmitters for memory formation and retrieval take place in hippocampal synapses and other brain regions. The fourth level is the molecular level, where the molecular processes underlying the chemical and electrical processes of neurons take place. If emergence is present at any of the higher levels, the first three levels in this case, it means that there is a qualitative or quantitative difference in the interactions at the given level compared to the interactions at the lower level or levels. Note that emergence may be present at all the higher or outer levels, not just the topmost or outermost level.</w:t>
      </w:r>
      <w:r w:rsidRPr="00694E0B">
        <w:rPr>
          <w:rStyle w:val="FootnoteReference"/>
        </w:rPr>
        <w:footnoteReference w:id="1"/>
      </w:r>
    </w:p>
    <w:p w14:paraId="4B9021B6" w14:textId="77777777" w:rsidR="0040246C" w:rsidRDefault="0040246C" w:rsidP="0040246C">
      <w:pPr>
        <w:spacing w:line="480" w:lineRule="auto"/>
      </w:pPr>
      <w:r w:rsidRPr="00694E0B">
        <w:t xml:space="preserve">As per the definition of the concept, at least, an empirical intervention at the level where the qualitative or quantitative difference is found should lead to a change in the interactions at all the levels higher than the given level, which in turn should lead to a change in the phenomenological experience of the memory at the first level or the topmost level. Now, before we explore this line of thinking further, let us imagine the case where there is no qualitative or quantitative difference at any of the higher levels. What would an empirical intervention at any of these levels result in? See </w:t>
      </w:r>
      <w:r>
        <w:t>Fig. 7</w:t>
      </w:r>
      <w:r w:rsidRPr="00694E0B">
        <w:t xml:space="preserve"> for a pictorial representation of the mechanism for the phenomenon of memory recall.</w:t>
      </w:r>
    </w:p>
    <w:p w14:paraId="736A14F0" w14:textId="77777777" w:rsidR="0040246C" w:rsidRDefault="0040246C" w:rsidP="0040246C">
      <w:pPr>
        <w:spacing w:line="480" w:lineRule="auto"/>
      </w:pPr>
      <w:r w:rsidRPr="00694E0B">
        <w:t xml:space="preserve">As noted before, it is not an exact representation of all the components involved in the phenomenon of an episodic memory recall. The components specified are divided into four levels. The first three levels are where emergence is possible. That is so because that is where mechanistic (spatial and temporal) organisation comes into the picture. In the fourth level (or the bottommost level or innermost level) of molecular interactions and processes, the aggregate </w:t>
      </w:r>
      <w:r w:rsidRPr="00694E0B">
        <w:lastRenderedPageBreak/>
        <w:t>output of the overall interactions between individual molecules suffices to account for the relevant output of that level to the whole mechanism. As noted in Chapter 3, the last level (lowest level) in a mechanism is the level at which only aggregation is relevant and mechanistic organisation is not relevant for the mechanism. Thus, we see that in order for emergence to be present at a level in a mechanism, there has to be a mechanistic organisation of components that is relevant to the whole mechanism at that level.</w:t>
      </w:r>
    </w:p>
    <w:p w14:paraId="47B22DFA" w14:textId="77777777" w:rsidR="0040246C" w:rsidRPr="00694E0B" w:rsidRDefault="0040246C" w:rsidP="0040246C">
      <w:pPr>
        <w:spacing w:line="480" w:lineRule="auto"/>
      </w:pPr>
      <w:r w:rsidRPr="00694E0B">
        <w:t>With the above claim in place, we now need to ask what it means for interactions to be qualitatively or quantitatively different at a level when compared to the immediate lower level. In the figure, I show the interactions at different levels using capital Greek letters. Without the presence of emergence, to indicate that there are no qualitative or quantitative differences in the interactions across levels, I use only Φ for all the four levels.</w:t>
      </w:r>
      <w:r w:rsidRPr="00B27ACB">
        <w:t xml:space="preserve"> </w:t>
      </w:r>
      <w:r w:rsidRPr="00694E0B">
        <w:t>With emergence, to indicate the presence of such differences at each level, I use different letters Ψ, Ω and Θ to represent the different interactions at each level. I also show the interventions I1, I2 and I3 that can be performed at respective levels 1, 2 and 3 and the empirical techniques of detection D1, D2 and D3 corresponding to those interventions.</w:t>
      </w:r>
    </w:p>
    <w:p w14:paraId="199AB427" w14:textId="77777777" w:rsidR="0040246C" w:rsidRPr="00694E0B" w:rsidRDefault="0040246C" w:rsidP="0040246C">
      <w:pPr>
        <w:spacing w:line="480" w:lineRule="auto"/>
      </w:pPr>
      <w:r>
        <w:rPr>
          <w:noProof/>
        </w:rPr>
        <w:lastRenderedPageBreak/>
        <w:drawing>
          <wp:inline distT="0" distB="0" distL="0" distR="0" wp14:anchorId="54FEDB09" wp14:editId="5025CEC5">
            <wp:extent cx="7895178" cy="4272956"/>
            <wp:effectExtent l="0" t="0" r="0" b="0"/>
            <wp:docPr id="564290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90119" name="Picture 3"/>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7895178" cy="4272956"/>
                    </a:xfrm>
                    <a:prstGeom prst="rect">
                      <a:avLst/>
                    </a:prstGeom>
                  </pic:spPr>
                </pic:pic>
              </a:graphicData>
            </a:graphic>
          </wp:inline>
        </w:drawing>
      </w:r>
    </w:p>
    <w:p w14:paraId="5EFDF7F6" w14:textId="77777777" w:rsidR="0040246C" w:rsidRPr="00694E0B" w:rsidRDefault="0040246C" w:rsidP="0040246C">
      <w:pPr>
        <w:pStyle w:val="Caption"/>
      </w:pPr>
      <w:bookmarkStart w:id="2" w:name="_Toc220610323"/>
      <w:bookmarkStart w:id="3" w:name="_Toc220612768"/>
      <w:r>
        <w:t xml:space="preserve">Fig. </w:t>
      </w:r>
      <w:r>
        <w:fldChar w:fldCharType="begin"/>
      </w:r>
      <w:r>
        <w:instrText xml:space="preserve"> SEQ Fig. \* ARABIC </w:instrText>
      </w:r>
      <w:r>
        <w:fldChar w:fldCharType="separate"/>
      </w:r>
      <w:r>
        <w:rPr>
          <w:noProof/>
        </w:rPr>
        <w:t>7</w:t>
      </w:r>
      <w:r>
        <w:rPr>
          <w:noProof/>
        </w:rPr>
        <w:fldChar w:fldCharType="end"/>
      </w:r>
      <w:r>
        <w:t xml:space="preserve">. </w:t>
      </w:r>
      <w:r w:rsidRPr="00694E0B">
        <w:t>Visualising interventions and detections in the mechanism of memory recall with emergence present</w:t>
      </w:r>
      <w:bookmarkEnd w:id="2"/>
      <w:bookmarkEnd w:id="3"/>
    </w:p>
    <w:p w14:paraId="501E7042" w14:textId="77777777" w:rsidR="0040246C" w:rsidRDefault="0040246C" w:rsidP="0040246C">
      <w:pPr>
        <w:spacing w:line="480" w:lineRule="auto"/>
      </w:pPr>
      <w:r w:rsidRPr="00694E0B">
        <w:lastRenderedPageBreak/>
        <w:t>What this figure shows is that the detection we will observe at, say, level 1 after an intervention I1 will be different (which will be D1*) if the interactions at that level are qualitatively or quantitatively different (Θ) from the detection D1 we will observe after the same intervention I1 if the interactions are not different (Φ). The same reasoning applies for levels 2 and 3 with the new detections D2* and D3* corresponding to the interventions I2 and I3 if different interactions Ω and Ψ are present.</w:t>
      </w:r>
    </w:p>
    <w:p w14:paraId="3AC5704A" w14:textId="77777777" w:rsidR="0040246C" w:rsidRPr="00694E0B" w:rsidRDefault="0040246C" w:rsidP="0040246C">
      <w:pPr>
        <w:spacing w:line="480" w:lineRule="auto"/>
      </w:pPr>
      <w:r w:rsidRPr="00694E0B">
        <w:t>We have seen that if there is a qualitative or quantitative difference in the interactions at a level, the same can be observed through appropriate intervention and detection techniques at that level. In the case where there is no qualitative or quantitative difference at any of the levels in the mechanism for memory recall, the interventions I1, I2 and I3 will lead to detections D1, D2 and D3. Thus, if there is emergence at all the higher levels in our mechanism for memory recall, then the detections are D1*, D2* and D3*. If there is no emergence, then the detections are D1, D2 and D3. But this leads to another question: Is emergence already present in the mechanism for memory recall or is it something that can be introduced to the mechanism? If it is something that is already present in the mechanism, then we will never know what D1, D2 and D3 are. We will only get D1*, D2* and D3* for our interventions I1, I2 and I3. This makes it difficult to find out whether emergence is already present in the mechanism or not.</w:t>
      </w:r>
    </w:p>
    <w:p w14:paraId="43719854" w14:textId="77777777" w:rsidR="0040246C" w:rsidRPr="00694E0B" w:rsidRDefault="0040246C" w:rsidP="0040246C">
      <w:pPr>
        <w:spacing w:line="480" w:lineRule="auto"/>
      </w:pPr>
      <w:r w:rsidRPr="00694E0B">
        <w:t xml:space="preserve">Let us now go back to the starting point of this discussion. We initially defined emergence as the presence of qualitative or quantitative difference in the interactions at a level compared to the interactions at a lower level or an inner level. And we added the requirement of empirical intervention to our account of emergence to make it robust such that employing the concept of emergence in our explanation of a phenomenon should provide us with new empirical interventions that afford us novel means of manipulation and control of the phenomenon. We introduced the example of the human mind and the mechanism of memory recall to try to understand the definition of emergence we came up with, and the role played by the </w:t>
      </w:r>
      <w:r w:rsidRPr="00694E0B">
        <w:lastRenderedPageBreak/>
        <w:t>requirement of empirical intervention. The conclusion we seem to have reached in this discussion is that the concept of emergence in our explanation may not add any new empirical intervention and hence may not afford us new means of manipulation and control.</w:t>
      </w:r>
    </w:p>
    <w:p w14:paraId="77EDB95C" w14:textId="77777777" w:rsidR="0040246C" w:rsidRPr="00694E0B" w:rsidRDefault="0040246C" w:rsidP="0040246C">
      <w:pPr>
        <w:pStyle w:val="Heading2"/>
      </w:pPr>
      <w:bookmarkStart w:id="4" w:name="_Toc223794568"/>
      <w:r w:rsidRPr="00694E0B">
        <w:t>6.2. Attempting an operational definition of emergence</w:t>
      </w:r>
      <w:bookmarkEnd w:id="4"/>
    </w:p>
    <w:p w14:paraId="75ECFF5F" w14:textId="26C55712" w:rsidR="0040246C" w:rsidRPr="00694E0B" w:rsidRDefault="0040246C" w:rsidP="0040246C">
      <w:pPr>
        <w:spacing w:line="480" w:lineRule="auto"/>
      </w:pPr>
      <w:r w:rsidRPr="00694E0B">
        <w:tab/>
        <w:t xml:space="preserve">When researchers identify certain interactions as qualitatively or quantitatively different and call it emergence, they do so based on their understanding of what is normal and what is different. Their understanding is informed by their field of research. If we look at Noble’s argument from the previous chapter that downward causation is present in the Hodgkin-Huxley cycle, he differentiates between the level of the whole membrane and the level of ion channel activity. According to him, there is a quantitative difference between the interactions/processes observed among the ion channels, ions and molecules, and the interactions/processes observed over the whole membrane. The rhythm exhibited by the membrane potential oscillations at the outer/higher level is quantitatively different from the combined processes of ion channel activity of opening and closing and the transmembrane movement of ions and molecules at the inner/lower level. This is so for Noble because even though the lower-level components compose the higher level whole and its process, the processes/interactions at the level of the ion channels do not automatically lead to the rhythm of the oscillations at the higher level </w:t>
      </w:r>
      <w:sdt>
        <w:sdtPr>
          <w:id w:val="2122343038"/>
          <w:citation/>
        </w:sdtPr>
        <w:sdtContent>
          <w:r w:rsidRPr="00694E0B">
            <w:fldChar w:fldCharType="begin"/>
          </w:r>
          <w:r w:rsidRPr="00694E0B">
            <w:instrText xml:space="preserve">CITATION Nob12 \p 58 \t  \l 16393 </w:instrText>
          </w:r>
          <w:r w:rsidRPr="00694E0B">
            <w:fldChar w:fldCharType="separate"/>
          </w:r>
          <w:r>
            <w:rPr>
              <w:noProof/>
            </w:rPr>
            <w:t>(Noble, 2012, p. 58)</w:t>
          </w:r>
          <w:r w:rsidRPr="00694E0B">
            <w:fldChar w:fldCharType="end"/>
          </w:r>
        </w:sdtContent>
      </w:sdt>
      <w:r w:rsidRPr="00694E0B">
        <w:t>. Something more is added at the higher level, and it has a (formal causal)/determinative influence on the lower level. It is in this sense that the interactions/processes at the outer/higher level are quantitatively different from the interactions/processes at the inner/lower level</w:t>
      </w:r>
      <w:r>
        <w:t xml:space="preserve"> for Noble</w:t>
      </w:r>
      <w:r w:rsidRPr="00694E0B">
        <w:t>.</w:t>
      </w:r>
    </w:p>
    <w:p w14:paraId="200DD095" w14:textId="2BC19B96" w:rsidR="0040246C" w:rsidRPr="00483FED" w:rsidRDefault="0040246C" w:rsidP="0040246C">
      <w:pPr>
        <w:ind w:left="227"/>
        <w:rPr>
          <w:sz w:val="22"/>
          <w:szCs w:val="22"/>
        </w:rPr>
      </w:pPr>
      <w:r w:rsidRPr="00483FED">
        <w:rPr>
          <w:sz w:val="22"/>
          <w:szCs w:val="22"/>
        </w:rPr>
        <w:t xml:space="preserve">“The key point here is that efficient causation [what we mean by production] takes place at every level shown, and is different at each of these levels; indeed, that difference is what leads to them being defined as identifiable levels with specific associated laws of behaviour and associated variables applicable at that level </w:t>
      </w:r>
      <w:sdt>
        <w:sdtPr>
          <w:rPr>
            <w:sz w:val="22"/>
            <w:szCs w:val="22"/>
          </w:rPr>
          <w:id w:val="-844006977"/>
          <w:citation/>
        </w:sdtPr>
        <w:sdtContent>
          <w:r w:rsidRPr="00483FED">
            <w:rPr>
              <w:sz w:val="22"/>
              <w:szCs w:val="22"/>
            </w:rPr>
            <w:fldChar w:fldCharType="begin"/>
          </w:r>
          <w:r w:rsidRPr="00483FED">
            <w:rPr>
              <w:sz w:val="22"/>
              <w:szCs w:val="22"/>
            </w:rPr>
            <w:instrText xml:space="preserve"> CITATION And72 \l 16393 </w:instrText>
          </w:r>
          <w:r w:rsidRPr="00483FED">
            <w:rPr>
              <w:sz w:val="22"/>
              <w:szCs w:val="22"/>
            </w:rPr>
            <w:fldChar w:fldCharType="separate"/>
          </w:r>
          <w:r w:rsidRPr="0040246C">
            <w:rPr>
              <w:noProof/>
              <w:sz w:val="22"/>
              <w:szCs w:val="22"/>
            </w:rPr>
            <w:t>(Anderson, 1972)</w:t>
          </w:r>
          <w:r w:rsidRPr="00483FED">
            <w:rPr>
              <w:sz w:val="22"/>
              <w:szCs w:val="22"/>
            </w:rPr>
            <w:fldChar w:fldCharType="end"/>
          </w:r>
        </w:sdtContent>
      </w:sdt>
      <w:r w:rsidRPr="00483FED">
        <w:rPr>
          <w:sz w:val="22"/>
          <w:szCs w:val="22"/>
        </w:rPr>
        <w:t xml:space="preserve">. Every level is essential to the functioning of the whole: without the existence of the causal [productive] processes at every emergent level, the whole would be unable to function.” </w:t>
      </w:r>
      <w:sdt>
        <w:sdtPr>
          <w:rPr>
            <w:sz w:val="22"/>
            <w:szCs w:val="22"/>
          </w:rPr>
          <w:id w:val="186191185"/>
          <w:citation/>
        </w:sdtPr>
        <w:sdtContent>
          <w:r w:rsidRPr="00483FED">
            <w:rPr>
              <w:sz w:val="22"/>
              <w:szCs w:val="22"/>
            </w:rPr>
            <w:fldChar w:fldCharType="begin"/>
          </w:r>
          <w:r w:rsidRPr="00483FED">
            <w:rPr>
              <w:sz w:val="22"/>
              <w:szCs w:val="22"/>
            </w:rPr>
            <w:instrText xml:space="preserve">CITATION Nob22 \p 5174 \t  \l 16393 </w:instrText>
          </w:r>
          <w:r w:rsidRPr="00483FED">
            <w:rPr>
              <w:sz w:val="22"/>
              <w:szCs w:val="22"/>
            </w:rPr>
            <w:fldChar w:fldCharType="separate"/>
          </w:r>
          <w:r w:rsidRPr="0040246C">
            <w:rPr>
              <w:noProof/>
              <w:sz w:val="22"/>
              <w:szCs w:val="22"/>
            </w:rPr>
            <w:t>(Noble, 2022, p. 5174)</w:t>
          </w:r>
          <w:r w:rsidRPr="00483FED">
            <w:rPr>
              <w:sz w:val="22"/>
              <w:szCs w:val="22"/>
            </w:rPr>
            <w:fldChar w:fldCharType="end"/>
          </w:r>
        </w:sdtContent>
      </w:sdt>
    </w:p>
    <w:p w14:paraId="4D079B5A" w14:textId="52A33639" w:rsidR="0040246C" w:rsidRPr="00694E0B" w:rsidRDefault="0040246C" w:rsidP="0040246C">
      <w:pPr>
        <w:spacing w:line="480" w:lineRule="auto"/>
      </w:pPr>
      <w:r w:rsidRPr="00694E0B">
        <w:lastRenderedPageBreak/>
        <w:t xml:space="preserve">For Noble, each level (except the lowermost/innermost level) is emergent because of the quantitative difference (or sometimes qualitative difference in the case of the psychological level; see </w:t>
      </w:r>
      <w:sdt>
        <w:sdtPr>
          <w:id w:val="699200262"/>
          <w:citation/>
        </w:sdtPr>
        <w:sdtContent>
          <w:r w:rsidRPr="00694E0B">
            <w:fldChar w:fldCharType="begin"/>
          </w:r>
          <w:r w:rsidRPr="00694E0B">
            <w:instrText xml:space="preserve">CITATION Nob221 \p 47 \t  \l 16393 </w:instrText>
          </w:r>
          <w:r w:rsidRPr="00694E0B">
            <w:fldChar w:fldCharType="separate"/>
          </w:r>
          <w:r>
            <w:rPr>
              <w:noProof/>
            </w:rPr>
            <w:t>(Noble &amp; Ellis, 2022, p. 47)</w:t>
          </w:r>
          <w:r w:rsidRPr="00694E0B">
            <w:fldChar w:fldCharType="end"/>
          </w:r>
        </w:sdtContent>
      </w:sdt>
      <w:r w:rsidRPr="00694E0B">
        <w:t xml:space="preserve">) that is found at each level. That ‘something more’ that is added at each level could be the structural constraints providing “the contextual state of affairs” </w:t>
      </w:r>
      <w:sdt>
        <w:sdtPr>
          <w:id w:val="-134796330"/>
          <w:citation/>
        </w:sdtPr>
        <w:sdtContent>
          <w:r w:rsidRPr="00694E0B">
            <w:fldChar w:fldCharType="begin"/>
          </w:r>
          <w:r w:rsidRPr="00694E0B">
            <w:instrText xml:space="preserve">CITATION Nob22 \p 5172 \t  \l 16393 </w:instrText>
          </w:r>
          <w:r w:rsidRPr="00694E0B">
            <w:fldChar w:fldCharType="separate"/>
          </w:r>
          <w:r>
            <w:rPr>
              <w:noProof/>
            </w:rPr>
            <w:t>(Noble, 2022, p. 5172)</w:t>
          </w:r>
          <w:r w:rsidRPr="00694E0B">
            <w:fldChar w:fldCharType="end"/>
          </w:r>
        </w:sdtContent>
      </w:sdt>
      <w:r w:rsidRPr="00694E0B">
        <w:t xml:space="preserve"> for the inner-/lower-level component interactions to play a role in the mechanism of the whole. It could also come from other composed things at each higher level.</w:t>
      </w:r>
    </w:p>
    <w:p w14:paraId="37DFA084" w14:textId="77777777" w:rsidR="0040246C" w:rsidRPr="00694E0B" w:rsidRDefault="0040246C" w:rsidP="0040246C">
      <w:pPr>
        <w:spacing w:line="480" w:lineRule="auto"/>
      </w:pPr>
      <w:r w:rsidRPr="00694E0B">
        <w:t>In the previous chapter (Sec. 5.4.), we did interpret the abovementioned contextual state of affairs as the ‘mechanistic organisation’. Since the organisation of components is already included in the definition of a mechanism (Chapter 2) and in the definition of PR4 (Sec. 5.1.), we did not take the structural constraints as a legitimate downward determinative influence on the components. But what does this mean for the discussion?</w:t>
      </w:r>
    </w:p>
    <w:p w14:paraId="191DB31C" w14:textId="77777777" w:rsidR="0040246C" w:rsidRPr="00694E0B" w:rsidRDefault="0040246C" w:rsidP="0040246C">
      <w:pPr>
        <w:spacing w:line="480" w:lineRule="auto"/>
      </w:pPr>
      <w:r w:rsidRPr="00694E0B">
        <w:t>In our discussion of emergence in mechanisms, the presence of structural constraints or mechanistic organisation does not count as contributing to the quantitative difference at a level in a mechanism. Nor does it lead to any kind of downward determinative or causal influence. Therefore, if emergence is present in a mechanism, the source of it has to be something else. The ‘something more’ that is added at an emergent level (we call it an emergent level because, as per our understanding, emergence is present at that level and such an emergence should lead to new interventions and detections at that level) has to come from a separate source and it has to have some kind of a downward determinative/formal causal influence.</w:t>
      </w:r>
    </w:p>
    <w:p w14:paraId="236CF3C5" w14:textId="6E832FFB" w:rsidR="0040246C" w:rsidRPr="00694E0B" w:rsidRDefault="0040246C" w:rsidP="0040246C">
      <w:pPr>
        <w:spacing w:line="480" w:lineRule="auto"/>
      </w:pPr>
      <w:r w:rsidRPr="00694E0B">
        <w:t xml:space="preserve">One possible way of interpreting the above claim is to argue that there is emergence at a given level in a mechanism if the respective mechanistic organisation of components cannot account for the presence of qualitative or quantitative difference present at the given level. Compare this interpretation with Glennan’s claim that emergence and mechanism are not opposed to </w:t>
      </w:r>
      <w:r w:rsidRPr="00694E0B">
        <w:lastRenderedPageBreak/>
        <w:t xml:space="preserve">each other </w:t>
      </w:r>
      <w:sdt>
        <w:sdtPr>
          <w:id w:val="1575243250"/>
          <w:citation/>
        </w:sdtPr>
        <w:sdtContent>
          <w:r w:rsidRPr="00694E0B">
            <w:fldChar w:fldCharType="begin"/>
          </w:r>
          <w:r w:rsidRPr="00694E0B">
            <w:instrText xml:space="preserve">CITATION Gle24 \t  \l 16393 </w:instrText>
          </w:r>
          <w:r w:rsidRPr="00694E0B">
            <w:fldChar w:fldCharType="separate"/>
          </w:r>
          <w:r>
            <w:rPr>
              <w:noProof/>
            </w:rPr>
            <w:t>(Glennan, 2024)</w:t>
          </w:r>
          <w:r w:rsidRPr="00694E0B">
            <w:fldChar w:fldCharType="end"/>
          </w:r>
        </w:sdtContent>
      </w:sdt>
      <w:r w:rsidRPr="00694E0B">
        <w:t xml:space="preserve">. Glennan tries to show that “the opposition between mechanism and emergence is based on a misunderstanding, and that core features of emergent phenomena – dependence, autonomy, holism and novelty can be explicated in mechanistic terms” </w:t>
      </w:r>
      <w:sdt>
        <w:sdtPr>
          <w:id w:val="1594663909"/>
          <w:citation/>
        </w:sdtPr>
        <w:sdtContent>
          <w:r w:rsidRPr="00694E0B">
            <w:fldChar w:fldCharType="begin"/>
          </w:r>
          <w:r w:rsidRPr="00694E0B">
            <w:instrText xml:space="preserve">CITATION Gle24 \p 230 \t  \l 16393 </w:instrText>
          </w:r>
          <w:r w:rsidRPr="00694E0B">
            <w:fldChar w:fldCharType="separate"/>
          </w:r>
          <w:r>
            <w:rPr>
              <w:noProof/>
            </w:rPr>
            <w:t>(Glennan, 2024, p. 230)</w:t>
          </w:r>
          <w:r w:rsidRPr="00694E0B">
            <w:fldChar w:fldCharType="end"/>
          </w:r>
        </w:sdtContent>
      </w:sdt>
      <w:r w:rsidRPr="00694E0B">
        <w:t>. That is, any qualitative or quantitative difference at a level in a mechanism can be accounted for by the mechanistic organisation of components in that mechanism, according to Glennan. This result by Glennan contradicts with the above interpretation of the claim that emergence has to come from a different source and not from the mechanistic organisation of components. In order to analyse this interpretation and Glennan’s result, let us give an operational definition of emergence as follows.</w:t>
      </w:r>
    </w:p>
    <w:p w14:paraId="25D081B1" w14:textId="77777777" w:rsidR="0040246C" w:rsidRPr="00694E0B" w:rsidRDefault="0040246C" w:rsidP="0040246C">
      <w:pPr>
        <w:spacing w:line="480" w:lineRule="auto"/>
        <w:rPr>
          <w:i/>
          <w:iCs/>
        </w:rPr>
      </w:pPr>
      <w:r w:rsidRPr="00694E0B">
        <w:rPr>
          <w:i/>
          <w:iCs/>
          <w:u w:val="single"/>
        </w:rPr>
        <w:t>Operational Definition of Emergence (ODE)</w:t>
      </w:r>
      <w:r w:rsidRPr="00694E0B">
        <w:rPr>
          <w:i/>
          <w:iCs/>
        </w:rPr>
        <w:t>: Emergence is the qualitative and/or quantitative difference at the outer/higher level(s) in a Salmon-complete mechanism M for a phenomenon P. Such a difference is over and above the structural constraints instantiated by the mechanistic organisation of components. Whenever such a difference is present at a level, there is a downward determinative or formal causal influence from that level on the lower/inner level(s) in the mechanism M. Finally, as the requirement of empirical intervention states, the incorporation of the concept of emergence in our explanation of the phenomenon P leads to new empirical interventions and detections at various levels of the mechanism M.</w:t>
      </w:r>
    </w:p>
    <w:p w14:paraId="4B0C34D3" w14:textId="77777777" w:rsidR="0040246C" w:rsidRPr="00694E0B" w:rsidRDefault="0040246C" w:rsidP="0040246C">
      <w:pPr>
        <w:spacing w:line="480" w:lineRule="auto"/>
      </w:pPr>
      <w:r w:rsidRPr="00694E0B">
        <w:t xml:space="preserve">If the above definition turns out to be correct, then the features of emergent phenomena such as dependence, autonomy, holism and novelty cannot be explicated in mechanistic terms alone. Let us first see how well the definition works and what consequences it entails in our NM framework. Emergence is defined using the concept of a Salmon-complete mechanism because only in such a complete mechanism will we have all the things and relations relevant to the phenomenon present. Once we know all the relevant things and the relations that exist among them within the Salmon-complete mechanism, we can use the conditions I developed in the previous chapters (LLM, LLDC, SLDC, PR, SLCI and the principle of coadunativity) to </w:t>
      </w:r>
      <w:r w:rsidRPr="00694E0B">
        <w:lastRenderedPageBreak/>
        <w:t>categorise those things into different levels. After this step, we will be able to identify whether there is a qualitative or quantitative difference at any of the outer/higher level(s) that is over and above the mechanistic organisation. After this step, again, we have to verify whether the identified difference has a downward determinative/formal causal influence on the lower/inner level(s). This step is necessary for our definition of emergence because without such a downward influence, the difference found at the higher/outer level may not have any effect on the lower/inner levels in the mechanism, and hence our concept of emergence may not be fruitful in the sense that we may not have novel means of manipulation and control of the phenomenon in question.</w:t>
      </w:r>
    </w:p>
    <w:p w14:paraId="2E534E1B" w14:textId="77777777" w:rsidR="0040246C" w:rsidRPr="00694E0B" w:rsidRDefault="0040246C" w:rsidP="0040246C">
      <w:pPr>
        <w:spacing w:line="480" w:lineRule="auto"/>
      </w:pPr>
      <w:r w:rsidRPr="00694E0B">
        <w:t>Another reason the last step is necessary is that if there is no downward/inward influence, then that means that only the lower/inner levels have determinative and causal influences on the upper/outer levels, and not vice versa. Thus even if there is a qualitative or quantitative difference at the outer/higher level, our mechanistic explanation will not need the concept of emergence to capture that difference because manipulating the lower/inner level interactions alone will suffice to manipulate the higher/outer level interactions (where emergence is supposed to be present). Thus, without the last step, emergence will become a concept with no empirical consequences. In other words, it won’t be empirically measurable. Notice that this is one of the requirements I introduced at the beginning of the discussion. Emergence should be described in empirically measurable terms.</w:t>
      </w:r>
      <w:r>
        <w:t xml:space="preserve"> Notice that the necessity of downward influence from a higher level to a lower level also guarantees the ontic relevance of higher-level things present at those levels in our explanations of phenomena. This harks back to the discussion of ontic relevance of higher-level things in Section 2.4. One possible line of research that emerges here is based on the finding that emergence and its </w:t>
      </w:r>
      <w:r w:rsidRPr="00AB7CA4">
        <w:t>cognate</w:t>
      </w:r>
      <w:r>
        <w:t xml:space="preserve"> concept downward causation/determination may be necessary to secure the </w:t>
      </w:r>
      <w:r w:rsidRPr="00827719">
        <w:t>legitimacy</w:t>
      </w:r>
      <w:r>
        <w:t xml:space="preserve"> of higher-level things in our ontology. That is, we may be able to justify the claim that levels are out there in the world only </w:t>
      </w:r>
      <w:r>
        <w:lastRenderedPageBreak/>
        <w:t>if we can prove the existence of emergence and downward causation/determination in the world. This line of research is not within the scope of this dissertation. I would like to explore this in the future.</w:t>
      </w:r>
    </w:p>
    <w:p w14:paraId="4CE83846" w14:textId="77777777" w:rsidR="0040246C" w:rsidRPr="00694E0B" w:rsidRDefault="0040246C" w:rsidP="0040246C">
      <w:pPr>
        <w:spacing w:line="480" w:lineRule="auto"/>
      </w:pPr>
      <w:r>
        <w:t>Coming back to the operational definition, w</w:t>
      </w:r>
      <w:r w:rsidRPr="00694E0B">
        <w:t xml:space="preserve">hile analysing </w:t>
      </w:r>
      <w:r>
        <w:t>it</w:t>
      </w:r>
      <w:r w:rsidRPr="00694E0B">
        <w:t>, one needs to worry about two questions. How does the qualitative or quantitative difference arise in a multi-level mechanism in the first place? How does a researcher identify and empirically measure such a qualitative or quantitative difference?</w:t>
      </w:r>
    </w:p>
    <w:p w14:paraId="03C3C6CD" w14:textId="77777777" w:rsidR="0040246C" w:rsidRPr="00694E0B" w:rsidRDefault="0040246C" w:rsidP="0040246C">
      <w:pPr>
        <w:spacing w:line="480" w:lineRule="auto"/>
      </w:pPr>
      <w:r w:rsidRPr="00694E0B">
        <w:t>A researcher identifies the presence of a qualitative or quantitative difference among the interactions between things at a level in a mechanism if their observations at that level are not congruent with the predictions made by them based on the existing theories and laws. When such a qualitative or quantitative difference is identified, the researcher first tries to provide a mechanistic explanation for that newfound difference. After this process, the theories and laws employed to study the given phenomenon will be updated based on the mechanistic explanation that is given. Thus, the observed qualitative or quantitative difference will be classified as a novel observation, and new ways of manipulating and controlling the interactions associated with the observation will be studied through further experiments, simulations, etc. Note that this process in a way may lead to novel means of manipulation and control of the phenomenon in question, especially with respect to the level at which the qualitative or quantitative difference is initially observed. But can we consider the qualitative or quantitative difference exemplified in this scenario as emergence?</w:t>
      </w:r>
    </w:p>
    <w:p w14:paraId="08AE5322" w14:textId="77777777" w:rsidR="0040246C" w:rsidRPr="00694E0B" w:rsidRDefault="0040246C" w:rsidP="0040246C">
      <w:pPr>
        <w:spacing w:line="480" w:lineRule="auto"/>
      </w:pPr>
      <w:r w:rsidRPr="00694E0B">
        <w:t xml:space="preserve">As per the definition, the observed qualitative or quantitative difference is something over and above the structural constraints instantiated by the mechanistic organisation of components. When the researcher provides a mechanistic explanation for the newfound difference, what does the mechanistic explanation in fact do? As we saw in Chapter 1, it tells us which things in </w:t>
      </w:r>
      <w:r w:rsidRPr="00694E0B">
        <w:lastRenderedPageBreak/>
        <w:t>the world give rise to the phenomenon and govern it. In this case, the qualitative or quantitative difference at a higher level within a phenomenon P is the phenomenon of interest for which a mechanistic explanation is sought. If the mechanistic explanation accounts for the difference among the interactions at the higher level by showing how the structural constraints instantiated by the organisation of components at the lower levels give rise to the difference under study, then clearly the observed qualitative or quantitative difference cannot be considered as emergence. That is what the definition implies. If, however, the mechanistic explanation accounts for the difference in other ways (not by showing that the difference stems from the structural constraints), then perhaps we have a case of emergence.</w:t>
      </w:r>
    </w:p>
    <w:p w14:paraId="22B7FCB8" w14:textId="77777777" w:rsidR="0040246C" w:rsidRPr="00694E0B" w:rsidRDefault="0040246C" w:rsidP="0040246C">
      <w:pPr>
        <w:spacing w:line="480" w:lineRule="auto"/>
      </w:pPr>
      <w:r w:rsidRPr="00694E0B">
        <w:t xml:space="preserve">Take the example of the mechanistic explanation of the action potential again. The behaviour at the higher/outer level, the rise and fall of the membrane potential, is explained as the outcome of the openings and closings of ion channels and the transmembrane movement of ions at the lower/inner level. It’s the mechanistic organisation of the components, i.e., the structural constraints that explain the whole membrane behaviour. Thus, in this example, the observed quantitative difference is accounted for by the structural constraints. As a result, we cannot take the action potential in the axonal membrane of a neuron as an emergent phenomenon, nor the membrane potential as an emergent property. Now recall the discussion in Chapter 5. According to Gillett’s account of machresis (Sec. 5.4.), I argued that the membrane potential V </w:t>
      </w:r>
      <w:r>
        <w:t>could</w:t>
      </w:r>
      <w:r w:rsidRPr="00694E0B">
        <w:t xml:space="preserve"> be an emergent property in the mechanism of the action potential. In Gillett’s account, the presence of a determinative influence from a whole to its components, which shapes or constrains the roles of the components by enabling certain differential powers of theirs, is defined as emergence. I argued that the membrane potential had a downward determinative influence on the electric fields, thus enabling their differential powers to open and close the ion channels at specific membrane potential values. If this reasoning is right, which is also reflected in one of the clauses of </w:t>
      </w:r>
      <w:r>
        <w:t>ODE</w:t>
      </w:r>
      <w:r w:rsidRPr="00694E0B">
        <w:t>, then the membrane potential V is an emergent property.</w:t>
      </w:r>
    </w:p>
    <w:p w14:paraId="0766EF9F" w14:textId="77777777" w:rsidR="0040246C" w:rsidRPr="00694E0B" w:rsidRDefault="0040246C" w:rsidP="0040246C">
      <w:pPr>
        <w:spacing w:line="480" w:lineRule="auto"/>
      </w:pPr>
      <w:r w:rsidRPr="00694E0B">
        <w:lastRenderedPageBreak/>
        <w:t>As we can see, there is a contradiction in the above passage. According to one clause</w:t>
      </w:r>
      <w:r>
        <w:t xml:space="preserve"> of ODE, the clause dealing with structural constraints</w:t>
      </w:r>
      <w:r w:rsidRPr="00694E0B">
        <w:t>, the membrane potential V is classified as not emergent. But according to another</w:t>
      </w:r>
      <w:r>
        <w:t xml:space="preserve"> clause of ODE</w:t>
      </w:r>
      <w:r w:rsidRPr="00694E0B">
        <w:t>,</w:t>
      </w:r>
      <w:r>
        <w:t xml:space="preserve"> the clause dealing with downward influence,</w:t>
      </w:r>
      <w:r w:rsidRPr="00694E0B">
        <w:t xml:space="preserve"> V is classified as emergent. Let us now try to resolve this contradiction by </w:t>
      </w:r>
      <w:proofErr w:type="gramStart"/>
      <w:r w:rsidRPr="00694E0B">
        <w:t>taking into account</w:t>
      </w:r>
      <w:proofErr w:type="gramEnd"/>
      <w:r w:rsidRPr="00694E0B">
        <w:t xml:space="preserve"> the discussions we have had so far. At the beginning of this section, I used the definition of electric potential and electric field from physics to show that there were no empirical means to verify the claim that the membrane potential had a downward machretic determination on the electric field. As a result of that, I argued that the introduction of emergence in the mechanistic explanation of the action potential did not provide novel means of manipulation and control of the phenomenon of the action potential. What this means is that, even though Gillett’s account of machresis allows us to infer the presence of emergence in the HH model (interpreted as a mechanistic explanation) of the action potential, our independent attempt to verify the claim of downward determination from the membrane potential to the electric field using definitions from physics shows us that the claim cannot be verified. In addition, with the addition of the concepts of emergence and machretic determination</w:t>
      </w:r>
      <w:r>
        <w:t>,</w:t>
      </w:r>
      <w:r w:rsidRPr="00694E0B">
        <w:t xml:space="preserve"> we cannot introduce novel means of manipulation and control of the phenomenon of the action potential either. Thus, as per all the clauses of ODE, we will have to conclude</w:t>
      </w:r>
      <w:r>
        <w:t xml:space="preserve"> that there is no emergence in the HH model of the action potential, and that Gillett’s account of machretic determination has not proved to be fruitful insofar as it is employed in the analysis of the HH model</w:t>
      </w:r>
      <w:r w:rsidRPr="00694E0B">
        <w:t>.</w:t>
      </w:r>
      <w:r>
        <w:t xml:space="preserve"> By </w:t>
      </w:r>
      <w:r w:rsidRPr="00C750D8">
        <w:t>extension</w:t>
      </w:r>
      <w:r>
        <w:t xml:space="preserve">, the accounts of downward determination/causation provided by Woodward and Noble also face the issue of lacking </w:t>
      </w:r>
      <w:r w:rsidRPr="00DD1B3F">
        <w:t>fruitfulness</w:t>
      </w:r>
      <w:r>
        <w:t xml:space="preserve"> when employed in the HH model. That is so because they don’t introduce changes in the operations involved in studying the action potential. As per ODE, claims of emergence and downward determination/causation must be accompanied by changes in scientific practice.</w:t>
      </w:r>
    </w:p>
    <w:p w14:paraId="130352E6" w14:textId="77777777" w:rsidR="0040246C" w:rsidRPr="00694E0B" w:rsidRDefault="0040246C" w:rsidP="0040246C">
      <w:pPr>
        <w:spacing w:line="480" w:lineRule="auto"/>
      </w:pPr>
      <w:r w:rsidRPr="00694E0B">
        <w:lastRenderedPageBreak/>
        <w:t xml:space="preserve">Let us now go back to the discussion at the end of Sec. 6.1, where we reached the conclusion that the introduction of the concept of emergence in our explanation may not lead to new interventions and detections, and hence it may not afford new means of manipulation and control of the phenomenon under study. With the introduction of ODE, we have two new additions in the definition of emergence compared to the discussion in Sec. 6.1. The first is that the qualitative and/or quantitative difference is over and above the structural constraints. The second is that there is a downward determinative or formal causal influence from the levels where emergence is present. If we incorporate these additions in the mechanism of memory recall, we get a new picture. See Fig. </w:t>
      </w:r>
      <w:r>
        <w:t>8.</w:t>
      </w:r>
      <w:r w:rsidRPr="00694E0B">
        <w:t xml:space="preserve"> Now if we intervene on any of the higher/outer levels where emergence is present, there will be new detections on both the given level and a level below since there is a downward determinative influence from the emergent level. </w:t>
      </w:r>
    </w:p>
    <w:p w14:paraId="018FF483" w14:textId="77777777" w:rsidR="0040246C" w:rsidRPr="00694E0B" w:rsidRDefault="0040246C" w:rsidP="0040246C">
      <w:pPr>
        <w:spacing w:line="480" w:lineRule="auto"/>
      </w:pPr>
      <w:r w:rsidRPr="00694E0B">
        <w:rPr>
          <w:noProof/>
        </w:rPr>
        <w:lastRenderedPageBreak/>
        <w:drawing>
          <wp:inline distT="0" distB="0" distL="0" distR="0" wp14:anchorId="557A47FD" wp14:editId="4F288861">
            <wp:extent cx="8015982" cy="4338336"/>
            <wp:effectExtent l="0" t="0" r="0" b="0"/>
            <wp:docPr id="139863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30750" name="Picture 1"/>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8015982" cy="4338336"/>
                    </a:xfrm>
                    <a:prstGeom prst="rect">
                      <a:avLst/>
                    </a:prstGeom>
                  </pic:spPr>
                </pic:pic>
              </a:graphicData>
            </a:graphic>
          </wp:inline>
        </w:drawing>
      </w:r>
    </w:p>
    <w:p w14:paraId="0AA3E67D" w14:textId="77777777" w:rsidR="0040246C" w:rsidRPr="00694E0B" w:rsidRDefault="0040246C" w:rsidP="0040246C">
      <w:pPr>
        <w:pStyle w:val="Caption"/>
      </w:pPr>
      <w:bookmarkStart w:id="5" w:name="_Toc220610324"/>
      <w:bookmarkStart w:id="6" w:name="_Toc220612769"/>
      <w:r>
        <w:t xml:space="preserve">Fig. </w:t>
      </w:r>
      <w:r>
        <w:fldChar w:fldCharType="begin"/>
      </w:r>
      <w:r>
        <w:instrText xml:space="preserve"> SEQ Fig. \* ARABIC </w:instrText>
      </w:r>
      <w:r>
        <w:fldChar w:fldCharType="separate"/>
      </w:r>
      <w:r>
        <w:rPr>
          <w:noProof/>
        </w:rPr>
        <w:t>8</w:t>
      </w:r>
      <w:r>
        <w:rPr>
          <w:noProof/>
        </w:rPr>
        <w:fldChar w:fldCharType="end"/>
      </w:r>
      <w:r>
        <w:t xml:space="preserve">. </w:t>
      </w:r>
      <w:r w:rsidRPr="00694E0B">
        <w:t>Visualising interventions and detections in the mechanism of memory recall with emergence present and downward determinative influence incorporated</w:t>
      </w:r>
      <w:bookmarkEnd w:id="5"/>
      <w:bookmarkEnd w:id="6"/>
    </w:p>
    <w:p w14:paraId="4CCDF2EC" w14:textId="77777777" w:rsidR="0040246C" w:rsidRDefault="0040246C" w:rsidP="0040246C">
      <w:pPr>
        <w:spacing w:line="480" w:lineRule="auto"/>
      </w:pPr>
      <w:r w:rsidRPr="00694E0B">
        <w:lastRenderedPageBreak/>
        <w:t xml:space="preserve">For example, in the mechanism of memory recall shown in Fig. </w:t>
      </w:r>
      <w:r>
        <w:t>8</w:t>
      </w:r>
      <w:r w:rsidRPr="00694E0B">
        <w:t>, let us say there is emergence on Level 1. Now, if there is an intervention I1 on Level 1, then there will be a detection D1* on that level and there will also be a new detection D1-2* on Level 2. Similarly, if there is emergence on Level 2, then an intervention I2 on Level 2 will lead to detections D2* on Level 2 and D2-3* on Level 3. Similarly, if there is emergence on Level 3, then an intervention I3 on Level 3 will lead to detections D3* on Level 3 and D3-4* on Level 4. Now, let us suppose that there is emergence on all higher levels (Levels 1, 2 and 3) simultaneously. Then, intervention I1 on Level 1 will lead to additional detections D1-2-3* on Level 3 and D1-2-3-4* on Level 4. And intervention I2 on Level 2 will lead to an additional detection D2-3-4* on Level 4. This is how complicated the interventions and detections will become according to the operational definition of emergence.</w:t>
      </w:r>
    </w:p>
    <w:p w14:paraId="13ED1ED7" w14:textId="77777777" w:rsidR="0040246C" w:rsidRPr="00694E0B" w:rsidRDefault="0040246C" w:rsidP="0040246C">
      <w:pPr>
        <w:spacing w:line="480" w:lineRule="auto"/>
      </w:pPr>
      <w:r w:rsidRPr="00694E0B">
        <w:t>Note that an intervention on a lower level will lead to changes in interactions on all higher levels because of compositional determination and hence there will be separate detections on all higher levels. These detections are present in the mechanism of memory recall without emergence as well.  Thus, without emergence, interventions I1, I2, I3 and I4 will lead to detections D1, D2, D3 and D4. With emergence, an intervention I4 on Level 4 will lead to the same detection D4 on Level 4, but on higher levels, either D3*, D2* and D1* will be detected or even more complex detection patterns will emerge because of the presence of both compositional and downward determinations. Nevertheless, one can see now how the presence of emergence leads to new patterns of intervention and detection in a complex, multi-level mechanism such as that of memory recall. Just how complex the whole system is and what mechanistic picture we can draw from it can be answered only through empirical research. Thus, ODE does provide us a fruitful way to discuss emergence in complex mechanisms.</w:t>
      </w:r>
    </w:p>
    <w:p w14:paraId="0AC4EAD6" w14:textId="267EAB1F" w:rsidR="0040246C" w:rsidRPr="00694E0B" w:rsidRDefault="0040246C" w:rsidP="0040246C">
      <w:pPr>
        <w:spacing w:line="480" w:lineRule="auto"/>
      </w:pPr>
      <w:r w:rsidRPr="00694E0B">
        <w:t xml:space="preserve">To go back to Glennan’s </w:t>
      </w:r>
      <w:sdt>
        <w:sdtPr>
          <w:id w:val="1743063959"/>
          <w:citation/>
        </w:sdtPr>
        <w:sdtContent>
          <w:r w:rsidRPr="00694E0B">
            <w:fldChar w:fldCharType="begin"/>
          </w:r>
          <w:r w:rsidRPr="00694E0B">
            <w:instrText xml:space="preserve">CITATION Gle24 \n  \t  \l 16393 </w:instrText>
          </w:r>
          <w:r w:rsidRPr="00694E0B">
            <w:fldChar w:fldCharType="separate"/>
          </w:r>
          <w:r>
            <w:rPr>
              <w:noProof/>
            </w:rPr>
            <w:t>(2024)</w:t>
          </w:r>
          <w:r w:rsidRPr="00694E0B">
            <w:fldChar w:fldCharType="end"/>
          </w:r>
        </w:sdtContent>
      </w:sdt>
      <w:r w:rsidRPr="00694E0B">
        <w:t xml:space="preserve"> claim that the qualitative and/or quantitative difference can be explicated in mechanistic terms, our operational definition of emergence shows that there is </w:t>
      </w:r>
      <w:r w:rsidRPr="00694E0B">
        <w:lastRenderedPageBreak/>
        <w:t>emergence in a mechanism only if the qualitative and/or qualitative difference is a result of something other than mechanistic organisation (structural constraints). This ‘something else’ could be the downward determination (formal causation) from the higher-level interactions. But we still don’t know what this downward determination is and how to understand it in empirical terms. If the above discussions are taken to shed some light, perhaps the downward determination can be understood through the observation of such complex patterns of intervention and detection in experimental setups. If the NM framework can handle downward determination and the associated patterns of intervention</w:t>
      </w:r>
      <w:r>
        <w:t>s</w:t>
      </w:r>
      <w:r w:rsidRPr="00694E0B">
        <w:t xml:space="preserve"> and detection</w:t>
      </w:r>
      <w:r>
        <w:t>s</w:t>
      </w:r>
      <w:r w:rsidRPr="00694E0B">
        <w:t>, then we will agree with Glennan’s claim that emergence (i.e., the qualitative and/or quantitative difference) and mechanism are compatible. The only way to find a conclusive answer is to keep developing the NM framework by conducting experiments of the sort discussed above on various complex, multi-level mechanisms and by updating our concepts and creating new concepts based on empirical results and conceptual analysis.</w:t>
      </w:r>
    </w:p>
    <w:p w14:paraId="3F71C738" w14:textId="77777777" w:rsidR="0040246C" w:rsidRPr="00694E0B" w:rsidRDefault="0040246C" w:rsidP="0040246C">
      <w:pPr>
        <w:spacing w:line="480" w:lineRule="auto"/>
      </w:pPr>
      <w:r w:rsidRPr="00694E0B">
        <w:br w:type="page"/>
      </w:r>
    </w:p>
    <w:p w14:paraId="0AF48105" w14:textId="77777777" w:rsidR="0040246C" w:rsidRPr="00694E0B" w:rsidRDefault="0040246C" w:rsidP="0040246C">
      <w:pPr>
        <w:pStyle w:val="Heading1"/>
      </w:pPr>
      <w:bookmarkStart w:id="7" w:name="_Toc223794569"/>
      <w:r w:rsidRPr="00694E0B">
        <w:lastRenderedPageBreak/>
        <w:t>C</w:t>
      </w:r>
      <w:r>
        <w:t>ONCLUSION</w:t>
      </w:r>
      <w:bookmarkEnd w:id="7"/>
    </w:p>
    <w:p w14:paraId="61064FD7" w14:textId="77777777" w:rsidR="0040246C" w:rsidRPr="00694E0B" w:rsidRDefault="0040246C" w:rsidP="0040246C">
      <w:pPr>
        <w:spacing w:line="480" w:lineRule="auto"/>
      </w:pPr>
      <w:r w:rsidRPr="00694E0B">
        <w:tab/>
        <w:t>In my dissertation, my goal has been to discuss the concepts of emergence, downward causation and levels within the framework of the new mechanist philosophy. First and foremost, the questions are empirical.</w:t>
      </w:r>
    </w:p>
    <w:p w14:paraId="4A31DFB2" w14:textId="77777777" w:rsidR="0040246C" w:rsidRPr="00694E0B" w:rsidRDefault="0040246C" w:rsidP="0040246C">
      <w:pPr>
        <w:pStyle w:val="ListParagraph"/>
        <w:numPr>
          <w:ilvl w:val="0"/>
          <w:numId w:val="1"/>
        </w:numPr>
        <w:spacing w:after="200" w:line="480" w:lineRule="auto"/>
      </w:pPr>
      <w:r w:rsidRPr="00694E0B">
        <w:t>Are there levels in the world?</w:t>
      </w:r>
    </w:p>
    <w:p w14:paraId="765F7B6A" w14:textId="77777777" w:rsidR="0040246C" w:rsidRPr="00694E0B" w:rsidRDefault="0040246C" w:rsidP="0040246C">
      <w:pPr>
        <w:pStyle w:val="ListParagraph"/>
        <w:numPr>
          <w:ilvl w:val="0"/>
          <w:numId w:val="1"/>
        </w:numPr>
        <w:spacing w:after="200" w:line="480" w:lineRule="auto"/>
      </w:pPr>
      <w:r w:rsidRPr="00694E0B">
        <w:t>Is there downward causation in the world?</w:t>
      </w:r>
    </w:p>
    <w:p w14:paraId="480E83D9" w14:textId="77777777" w:rsidR="0040246C" w:rsidRPr="00694E0B" w:rsidRDefault="0040246C" w:rsidP="0040246C">
      <w:pPr>
        <w:pStyle w:val="ListParagraph"/>
        <w:numPr>
          <w:ilvl w:val="0"/>
          <w:numId w:val="1"/>
        </w:numPr>
        <w:spacing w:after="200" w:line="480" w:lineRule="auto"/>
      </w:pPr>
      <w:r w:rsidRPr="00694E0B">
        <w:t>Is there emergence in the world?</w:t>
      </w:r>
    </w:p>
    <w:p w14:paraId="6FE4FCDD" w14:textId="77777777" w:rsidR="0040246C" w:rsidRPr="00694E0B" w:rsidRDefault="0040246C" w:rsidP="0040246C">
      <w:pPr>
        <w:spacing w:line="480" w:lineRule="auto"/>
      </w:pPr>
      <w:r w:rsidRPr="00694E0B">
        <w:t>These three questions are decidedly empirical. To answer these questions, one needs to examine the phenomena that make up the world and look for evidence pointing towards the presence of emergence, downward causation</w:t>
      </w:r>
      <w:r>
        <w:t xml:space="preserve"> (DC)</w:t>
      </w:r>
      <w:r w:rsidRPr="00694E0B">
        <w:t xml:space="preserve"> or levels. But in order to even examine the phenomena for evidence of the above three things, one first needs to know what those things mean. One needs to know what would count as evidence for those things if they were present in the world. For this purpose, conceptual analysis becomes important in answering empirical questions. My dissertation has tackled this aspect of conceptual analysis by situating the empirical questions within the NM framework. Thus, while I haven’t tried to answer the empirical questions by conducting experiments or building simulations, I have tried to rephrase the questions, and I have tried to show what might count as evidence for the presence of emergence, DC and levels.</w:t>
      </w:r>
    </w:p>
    <w:p w14:paraId="3EC58CBE" w14:textId="77777777" w:rsidR="0040246C" w:rsidRPr="00694E0B" w:rsidRDefault="0040246C" w:rsidP="0040246C">
      <w:pPr>
        <w:spacing w:line="480" w:lineRule="auto"/>
      </w:pPr>
      <w:r w:rsidRPr="00694E0B">
        <w:t xml:space="preserve">In the first two chapters, I discussed the scientific practice of providing explanations for phenomena and how such practice uncovers the ontology of the world, with the aim of rephrasing the abovementioned empirical questions. By showing that explanations reveal the ontic structure in the world and that mechanisms populate that structure, I changed the first empirical question into the following: If mechanisms govern phenomena that make up the world, what do levels look like in mechanisms? After giving an exploratory answer to the above question, by building on various accounts of levels already given by various researchers in </w:t>
      </w:r>
      <w:r w:rsidRPr="00694E0B">
        <w:lastRenderedPageBreak/>
        <w:t xml:space="preserve">Chapters 3 and 4, I proceeded to verify the claims of DC and emergence in the HH model made by two researchers James Woodward and Denis Noble in Chapter 5. By incorporating the discussion into the NM framework and using the account of levels developed in the previous chapters, I </w:t>
      </w:r>
      <w:r>
        <w:t>tried to show</w:t>
      </w:r>
      <w:r w:rsidRPr="00694E0B">
        <w:t xml:space="preserve"> that the claims of DC made by Woodward and Noble</w:t>
      </w:r>
      <w:r>
        <w:t xml:space="preserve"> with respect to the HH model</w:t>
      </w:r>
      <w:r w:rsidRPr="00694E0B">
        <w:t xml:space="preserve"> </w:t>
      </w:r>
      <w:r>
        <w:t>had problems</w:t>
      </w:r>
      <w:r w:rsidRPr="00694E0B">
        <w:t xml:space="preserve">. I </w:t>
      </w:r>
      <w:r>
        <w:t xml:space="preserve">also </w:t>
      </w:r>
      <w:r w:rsidRPr="00694E0B">
        <w:t xml:space="preserve">discussed </w:t>
      </w:r>
      <w:r>
        <w:t>an</w:t>
      </w:r>
      <w:r w:rsidRPr="00694E0B">
        <w:t xml:space="preserve"> account of emergence introduced by Carl Gillett and showed that</w:t>
      </w:r>
      <w:r>
        <w:t xml:space="preserve">, while it did enable us to </w:t>
      </w:r>
      <w:r w:rsidRPr="000E3DAE">
        <w:t>posit</w:t>
      </w:r>
      <w:r>
        <w:t xml:space="preserve"> the presence of emergence in the form of a species of downward determination and mediated downward (interventionist) causation, it didn’t lead to changes in operations involved in the study of the action potential.</w:t>
      </w:r>
      <w:r w:rsidRPr="00694E0B">
        <w:t xml:space="preserve"> Thus, in Chapters 5 and 6, the second and third questions were changed into the following: How does one identify the presence of emergence and downward causation in mechanisms? What difference does their presence make to scientific practice, especially to the practice of providing explanations for phenomena?</w:t>
      </w:r>
    </w:p>
    <w:p w14:paraId="3BB52293" w14:textId="77777777" w:rsidR="0040246C" w:rsidRPr="00694E0B" w:rsidRDefault="0040246C" w:rsidP="0040246C">
      <w:pPr>
        <w:spacing w:line="480" w:lineRule="auto"/>
      </w:pPr>
      <w:r w:rsidRPr="00694E0B">
        <w:t>By reframing the questions such that any answer that is given to these questions should reflect changes in scientific practice, I have tried to show in my dissertation a new fruitful way of engaging with the concepts of emergence, DC and levels. The operational definition of emergence discussed in the last chapter is the result of such reorientation in conceptual analysis. Note that this harks back to what was said in Sec. 5.2 of Chapter 5 about the redefinitions of concepts:</w:t>
      </w:r>
    </w:p>
    <w:p w14:paraId="2EFC3B2B" w14:textId="77777777" w:rsidR="0040246C" w:rsidRPr="006750A0" w:rsidRDefault="0040246C" w:rsidP="0040246C">
      <w:pPr>
        <w:ind w:left="227"/>
        <w:rPr>
          <w:i/>
          <w:iCs/>
          <w:sz w:val="22"/>
          <w:szCs w:val="22"/>
        </w:rPr>
      </w:pPr>
      <w:r w:rsidRPr="006750A0">
        <w:rPr>
          <w:i/>
          <w:iCs/>
          <w:sz w:val="22"/>
          <w:szCs w:val="22"/>
        </w:rPr>
        <w:t>What we can generalise from the above observation is that concepts that aim to refer to things in the world are sometimes amenable to redefinitions such that they can stand in relations that didn’t seem to be possible before the redefinitions. Such redefinitions may be facilitated by the introduction of new technology and interventions. They may also be facilitated by the introduction of new conceptual links. This generalisation may be used as a heuristic in our discussion of emergence and downward causation within the framework of the new mechanist philosophy.</w:t>
      </w:r>
    </w:p>
    <w:p w14:paraId="1D76AB54" w14:textId="77777777" w:rsidR="0040246C" w:rsidRPr="00694E0B" w:rsidRDefault="0040246C" w:rsidP="0040246C">
      <w:pPr>
        <w:spacing w:line="480" w:lineRule="auto"/>
      </w:pPr>
      <w:r w:rsidRPr="00694E0B">
        <w:t xml:space="preserve">The concepts of emergence, DC and levels may have new relations among themselves and to scientific practice when their redefinitions are facilitated by the introduction of new technology, new interventions and new conceptual links. Thus, the pattern of interventions and detections shown in Fig. </w:t>
      </w:r>
      <w:r>
        <w:t>8</w:t>
      </w:r>
      <w:r w:rsidRPr="00694E0B">
        <w:t xml:space="preserve"> may be observed in certain complex mechanisms with the introduction of new </w:t>
      </w:r>
      <w:r w:rsidRPr="00694E0B">
        <w:lastRenderedPageBreak/>
        <w:t>technology and new manipulation techniques. One possible way forward in scientific and philosophical discussions of emergence, DC and levels that this dissertation proposes is that theoretical and experimental researchers working on complex mechanisms may test out the abovementioned pattern</w:t>
      </w:r>
      <w:r>
        <w:t>s</w:t>
      </w:r>
      <w:r w:rsidRPr="00694E0B">
        <w:t xml:space="preserve"> of interventions and detections by developing various methods, techniques and instruments. After categorising the complex mechanism </w:t>
      </w:r>
      <w:r>
        <w:t xml:space="preserve">on which </w:t>
      </w:r>
      <w:r w:rsidRPr="00694E0B">
        <w:t>they are working into different levels using the account of mechanistic levels (LLM, LLDC, SLDC, PR, SLCI and the principle of coadunativity), if their background knowledge and theories lead them to posit some qualitative/quantitative difference at a higher level, then they may use their experimental apparatus to devise several interventions at various levels of the mechanism and try to observe the pattern</w:t>
      </w:r>
      <w:r>
        <w:t>s</w:t>
      </w:r>
      <w:r w:rsidRPr="00694E0B">
        <w:t xml:space="preserve"> of detections listed by ODE.</w:t>
      </w:r>
    </w:p>
    <w:p w14:paraId="6C976CA9" w14:textId="20BE4C3E" w:rsidR="0040246C" w:rsidRPr="00694E0B" w:rsidRDefault="0040246C" w:rsidP="0040246C">
      <w:pPr>
        <w:spacing w:line="480" w:lineRule="auto"/>
        <w:rPr>
          <w:lang w:val="en-US"/>
        </w:rPr>
      </w:pPr>
      <w:r w:rsidRPr="00694E0B">
        <w:t xml:space="preserve">For example, take the case study of </w:t>
      </w:r>
      <w:r w:rsidRPr="00694E0B">
        <w:rPr>
          <w:lang w:val="en-US"/>
        </w:rPr>
        <w:t xml:space="preserve">a monkey’s status in a social hierarchy and how it affects its gene-regulation processes controlling serotonin levels, immune system, etc. </w:t>
      </w:r>
      <w:sdt>
        <w:sdtPr>
          <w:rPr>
            <w:lang w:val="en-US"/>
          </w:rPr>
          <w:id w:val="57677833"/>
          <w:citation/>
        </w:sdtPr>
        <w:sdtContent>
          <w:r w:rsidRPr="00694E0B">
            <w:rPr>
              <w:lang w:val="en-US"/>
            </w:rPr>
            <w:fldChar w:fldCharType="begin"/>
          </w:r>
          <w:r w:rsidRPr="00694E0B">
            <w:instrText xml:space="preserve"> CITATION Tun12 \l 16393 </w:instrText>
          </w:r>
          <w:r w:rsidRPr="00694E0B">
            <w:rPr>
              <w:lang w:val="en-US"/>
            </w:rPr>
            <w:fldChar w:fldCharType="separate"/>
          </w:r>
          <w:r>
            <w:rPr>
              <w:noProof/>
            </w:rPr>
            <w:t>(Tung, et al., 2012)</w:t>
          </w:r>
          <w:r w:rsidRPr="00694E0B">
            <w:rPr>
              <w:lang w:val="en-US"/>
            </w:rPr>
            <w:fldChar w:fldCharType="end"/>
          </w:r>
        </w:sdtContent>
      </w:sdt>
      <w:r w:rsidRPr="00694E0B">
        <w:rPr>
          <w:lang w:val="en-US"/>
        </w:rPr>
        <w:t xml:space="preserve">; </w:t>
      </w:r>
      <w:sdt>
        <w:sdtPr>
          <w:rPr>
            <w:lang w:val="en-US"/>
          </w:rPr>
          <w:id w:val="-1321189263"/>
          <w:citation/>
        </w:sdtPr>
        <w:sdtContent>
          <w:r w:rsidRPr="00694E0B">
            <w:rPr>
              <w:lang w:val="en-US"/>
            </w:rPr>
            <w:fldChar w:fldCharType="begin"/>
          </w:r>
          <w:r w:rsidRPr="00694E0B">
            <w:instrText xml:space="preserve"> CITATION Lea18 \l 16393 </w:instrText>
          </w:r>
          <w:r w:rsidRPr="00694E0B">
            <w:rPr>
              <w:lang w:val="en-US"/>
            </w:rPr>
            <w:fldChar w:fldCharType="separate"/>
          </w:r>
          <w:r>
            <w:rPr>
              <w:noProof/>
            </w:rPr>
            <w:t>(Lea, et al., 2018)</w:t>
          </w:r>
          <w:r w:rsidRPr="00694E0B">
            <w:rPr>
              <w:lang w:val="en-US"/>
            </w:rPr>
            <w:fldChar w:fldCharType="end"/>
          </w:r>
        </w:sdtContent>
      </w:sdt>
      <w:r w:rsidRPr="00694E0B">
        <w:rPr>
          <w:lang w:val="en-US"/>
        </w:rPr>
        <w:t xml:space="preserve">. This example was also discussed by Woodward </w:t>
      </w:r>
      <w:sdt>
        <w:sdtPr>
          <w:rPr>
            <w:lang w:val="en-US"/>
          </w:rPr>
          <w:id w:val="-983612825"/>
          <w:citation/>
        </w:sdtPr>
        <w:sdtContent>
          <w:r w:rsidRPr="00694E0B">
            <w:rPr>
              <w:lang w:val="en-US"/>
            </w:rPr>
            <w:fldChar w:fldCharType="begin"/>
          </w:r>
          <w:r w:rsidRPr="00694E0B">
            <w:instrText xml:space="preserve">CITATION Jam20 \n  \t  \l 16393 </w:instrText>
          </w:r>
          <w:r w:rsidRPr="00694E0B">
            <w:rPr>
              <w:lang w:val="en-US"/>
            </w:rPr>
            <w:fldChar w:fldCharType="separate"/>
          </w:r>
          <w:r w:rsidRPr="0040246C">
            <w:rPr>
              <w:noProof/>
              <w:lang w:val="en-US"/>
            </w:rPr>
            <w:t>(2020)</w:t>
          </w:r>
          <w:r w:rsidRPr="00694E0B">
            <w:rPr>
              <w:lang w:val="en-US"/>
            </w:rPr>
            <w:fldChar w:fldCharType="end"/>
          </w:r>
        </w:sdtContent>
      </w:sdt>
      <w:r w:rsidRPr="00694E0B">
        <w:rPr>
          <w:lang w:val="en-US"/>
        </w:rPr>
        <w:t xml:space="preserve">; </w:t>
      </w:r>
      <w:sdt>
        <w:sdtPr>
          <w:rPr>
            <w:lang w:val="en-US"/>
          </w:rPr>
          <w:id w:val="-468745658"/>
          <w:citation/>
        </w:sdtPr>
        <w:sdtContent>
          <w:r w:rsidRPr="00694E0B">
            <w:rPr>
              <w:lang w:val="en-US"/>
            </w:rPr>
            <w:fldChar w:fldCharType="begin"/>
          </w:r>
          <w:r w:rsidRPr="00694E0B">
            <w:instrText xml:space="preserve">CITATION Jam21 \n  \t  \l 16393 </w:instrText>
          </w:r>
          <w:r w:rsidRPr="00694E0B">
            <w:rPr>
              <w:lang w:val="en-US"/>
            </w:rPr>
            <w:fldChar w:fldCharType="separate"/>
          </w:r>
          <w:r w:rsidRPr="0040246C">
            <w:rPr>
              <w:noProof/>
              <w:lang w:val="en-US"/>
            </w:rPr>
            <w:t>(2021b)</w:t>
          </w:r>
          <w:r w:rsidRPr="00694E0B">
            <w:rPr>
              <w:lang w:val="en-US"/>
            </w:rPr>
            <w:fldChar w:fldCharType="end"/>
          </w:r>
        </w:sdtContent>
      </w:sdt>
      <w:r w:rsidRPr="00694E0B">
        <w:rPr>
          <w:lang w:val="en-US"/>
        </w:rPr>
        <w:t xml:space="preserve">; </w:t>
      </w:r>
      <w:sdt>
        <w:sdtPr>
          <w:rPr>
            <w:lang w:val="en-US"/>
          </w:rPr>
          <w:id w:val="-1646499438"/>
          <w:citation/>
        </w:sdtPr>
        <w:sdtContent>
          <w:r w:rsidRPr="00694E0B">
            <w:rPr>
              <w:lang w:val="en-US"/>
            </w:rPr>
            <w:fldChar w:fldCharType="begin"/>
          </w:r>
          <w:r w:rsidRPr="00694E0B">
            <w:instrText xml:space="preserve">CITATION Woo211 \n  \t  \l 16393 </w:instrText>
          </w:r>
          <w:r w:rsidRPr="00694E0B">
            <w:rPr>
              <w:lang w:val="en-US"/>
            </w:rPr>
            <w:fldChar w:fldCharType="separate"/>
          </w:r>
          <w:r w:rsidRPr="0040246C">
            <w:rPr>
              <w:noProof/>
              <w:lang w:val="en-US"/>
            </w:rPr>
            <w:t>(2021c)</w:t>
          </w:r>
          <w:r w:rsidRPr="00694E0B">
            <w:rPr>
              <w:lang w:val="en-US"/>
            </w:rPr>
            <w:fldChar w:fldCharType="end"/>
          </w:r>
        </w:sdtContent>
      </w:sdt>
      <w:r w:rsidRPr="00694E0B">
        <w:rPr>
          <w:lang w:val="en-US"/>
        </w:rPr>
        <w:t>. We do know that a monkey at a higher position in the hierarchy has better immune system and high serotonin levels and that a monkey at a lower position has poor immune system and low serotonin levels. If we conduct an experiment and artificially move the monkey’s position in the hierarchy, say, by removing it from the presence of stronger monkeys and placing it among weaker monkeys, it automatically assumes a higher position in the new hierarchy because of its higher rate of success in physical confrontations. This leads to a change in its gene-regulation processes, which in turn improves its immune system and serotonin levels. This looks like a case of downward causation or determination.</w:t>
      </w:r>
    </w:p>
    <w:p w14:paraId="0830839D" w14:textId="6649BED5" w:rsidR="0040246C" w:rsidRPr="00694E0B" w:rsidRDefault="0040246C" w:rsidP="0040246C">
      <w:pPr>
        <w:spacing w:line="480" w:lineRule="auto"/>
      </w:pPr>
      <w:r w:rsidRPr="00694E0B">
        <w:rPr>
          <w:lang w:val="en-US"/>
        </w:rPr>
        <w:t xml:space="preserve">Within the NM framework, the mechanism governing this phenomenon must have at least two levels: The level of monkeys interacting with each other and the level of gene-expression in individual monkeys. At the first level, the productive interactions are the interactions between the monkeys such that the social status of each monkey is </w:t>
      </w:r>
      <w:r>
        <w:rPr>
          <w:lang w:val="en-US"/>
        </w:rPr>
        <w:t>assigned</w:t>
      </w:r>
      <w:r w:rsidRPr="00694E0B">
        <w:rPr>
          <w:lang w:val="en-US"/>
        </w:rPr>
        <w:t xml:space="preserve">. For example, some of those </w:t>
      </w:r>
      <w:r w:rsidRPr="00694E0B">
        <w:rPr>
          <w:lang w:val="en-US"/>
        </w:rPr>
        <w:lastRenderedPageBreak/>
        <w:t xml:space="preserve">interactions are physical competition between males and kinship relations between females </w:t>
      </w:r>
      <w:sdt>
        <w:sdtPr>
          <w:rPr>
            <w:lang w:val="en-US"/>
          </w:rPr>
          <w:id w:val="-309638185"/>
          <w:citation/>
        </w:sdtPr>
        <w:sdtContent>
          <w:r w:rsidRPr="00694E0B">
            <w:rPr>
              <w:lang w:val="en-US"/>
            </w:rPr>
            <w:fldChar w:fldCharType="begin"/>
          </w:r>
          <w:r w:rsidRPr="00694E0B">
            <w:instrText xml:space="preserve">CITATION Lea18 \p E12164 \l 16393 </w:instrText>
          </w:r>
          <w:r w:rsidRPr="00694E0B">
            <w:rPr>
              <w:lang w:val="en-US"/>
            </w:rPr>
            <w:fldChar w:fldCharType="separate"/>
          </w:r>
          <w:r w:rsidRPr="0040246C">
            <w:rPr>
              <w:noProof/>
              <w:lang w:val="en-US"/>
            </w:rPr>
            <w:t>(Lea, et al., 2018, p. E12164)</w:t>
          </w:r>
          <w:r w:rsidRPr="00694E0B">
            <w:rPr>
              <w:lang w:val="en-US"/>
            </w:rPr>
            <w:fldChar w:fldCharType="end"/>
          </w:r>
        </w:sdtContent>
      </w:sdt>
      <w:r w:rsidRPr="00694E0B">
        <w:rPr>
          <w:lang w:val="en-US"/>
        </w:rPr>
        <w:t xml:space="preserve">. At the second level, some of the productive interactions are the </w:t>
      </w:r>
      <w:r w:rsidRPr="00694E0B">
        <w:t xml:space="preserve">gene expression processes in peripheral blood mononuclear cells, an important component of immune surveillance and defence </w:t>
      </w:r>
      <w:sdt>
        <w:sdtPr>
          <w:id w:val="778602715"/>
          <w:citation/>
        </w:sdtPr>
        <w:sdtContent>
          <w:r w:rsidRPr="00694E0B">
            <w:fldChar w:fldCharType="begin"/>
          </w:r>
          <w:r w:rsidRPr="00694E0B">
            <w:instrText xml:space="preserve">CITATION Tun12 \p 6491 \t  \l 16393 </w:instrText>
          </w:r>
          <w:r w:rsidRPr="00694E0B">
            <w:fldChar w:fldCharType="separate"/>
          </w:r>
          <w:r>
            <w:rPr>
              <w:noProof/>
            </w:rPr>
            <w:t>(Tung, et al., 2012, p. 6491)</w:t>
          </w:r>
          <w:r w:rsidRPr="00694E0B">
            <w:fldChar w:fldCharType="end"/>
          </w:r>
        </w:sdtContent>
      </w:sdt>
      <w:r w:rsidRPr="00694E0B">
        <w:t>. Notice that PR needs to be developed further to accommodate the kinds of social interactions between monkeys observed at the first level. As noted in Chapter 4, PR1, PR2, PR3 and PR4 are not sufficient to characterise the social, psychological and cultural interactions that take place in the kingdom Animalia. Now, if the researchers working on this complex mechanism governing the above phenomenon posit some qualitative/quantitative difference at the first level of social interactions between monkeys such that it has a downward determinative influence on the level of gene expression and regulation, they may use ODE to introduce various interventions and, based on the pattern of detections observed, they can flesh out the mechanism in detail. By developing new technical instruments and methods of intervention and detection, they can introduce more intermediate levels (such that they satisfy our account of mechanistic levels) and uncover more information about the complex links and relations present in the mechanism.</w:t>
      </w:r>
    </w:p>
    <w:p w14:paraId="4835C705" w14:textId="77777777" w:rsidR="0040246C" w:rsidRPr="00694E0B" w:rsidRDefault="0040246C" w:rsidP="0040246C">
      <w:pPr>
        <w:spacing w:line="480" w:lineRule="auto"/>
      </w:pPr>
      <w:r w:rsidRPr="00694E0B">
        <w:t xml:space="preserve">One can notice here that researchers can also introduce more levels into the mechanism they are studying through the technical instruments and methods of interventions that they develop. Thus, within the NM framework, it is clear that the notion of levels stands for something more than descriptive convenience. Since the notion of mechanistic levels is based on the notions of componency, direct component, productive interaction, conditional independence, etc.; and since all these notions are fleshed out based on scientific practice, which includes interventions performed and observations obtained through experimental apparatus; and since these observations are about the phenomena and the ontic structure that underlie the phenomena, it leads us to the conclusion that the notion of mechanistic levels points towards the stratified </w:t>
      </w:r>
      <w:r w:rsidRPr="00694E0B">
        <w:lastRenderedPageBreak/>
        <w:t>arrangement of things in the ontic structure of the world. This stratified arrangement of things in the ontic structure enables researchers to talk about emergence and DC meaningfully.</w:t>
      </w:r>
    </w:p>
    <w:p w14:paraId="5220F25E" w14:textId="77777777" w:rsidR="0040246C" w:rsidRDefault="0040246C" w:rsidP="0040246C">
      <w:pPr>
        <w:spacing w:line="480" w:lineRule="auto"/>
      </w:pPr>
      <w:r w:rsidRPr="00694E0B">
        <w:t xml:space="preserve">The operational definition of emergence then gives empirical content to the abstract notions of emergence and </w:t>
      </w:r>
      <w:r>
        <w:t>downward causation</w:t>
      </w:r>
      <w:r w:rsidRPr="00694E0B">
        <w:t xml:space="preserve"> in terms of changes in scientific practice. The contribution of this dissertation lies in providing such an empirically-grounded, scientific-practice-oriented account of emergence and </w:t>
      </w:r>
      <w:r>
        <w:t>downward causation</w:t>
      </w:r>
      <w:r w:rsidRPr="00694E0B">
        <w:t>.</w:t>
      </w:r>
      <w:r>
        <w:t xml:space="preserve"> I hope to build on this account and explore the lines of research left open in this dissertation in the coming future.</w:t>
      </w:r>
    </w:p>
    <w:p w14:paraId="0AF9B178" w14:textId="2819FB06" w:rsidR="0040246C" w:rsidRDefault="0040246C">
      <w:r>
        <w:br w:type="page"/>
      </w:r>
    </w:p>
    <w:sdt>
      <w:sdtPr>
        <w:id w:val="1069927326"/>
        <w:docPartObj>
          <w:docPartGallery w:val="Bibliographies"/>
          <w:docPartUnique/>
        </w:docPartObj>
      </w:sdtPr>
      <w:sdtEndPr>
        <w:rPr>
          <w:rFonts w:ascii="Times New Roman" w:eastAsiaTheme="minorHAnsi" w:hAnsi="Times New Roman" w:cs="Times New Roman"/>
          <w:color w:val="auto"/>
          <w:sz w:val="24"/>
          <w:szCs w:val="24"/>
        </w:rPr>
      </w:sdtEndPr>
      <w:sdtContent>
        <w:p w14:paraId="44AD2D81" w14:textId="1DBABCA0" w:rsidR="0040246C" w:rsidRDefault="0040246C">
          <w:pPr>
            <w:pStyle w:val="Heading1"/>
          </w:pPr>
          <w:r>
            <w:t>Bibliography</w:t>
          </w:r>
        </w:p>
        <w:sdt>
          <w:sdtPr>
            <w:id w:val="111145805"/>
            <w:bibliography/>
          </w:sdtPr>
          <w:sdtContent>
            <w:p w14:paraId="0DFD3A1D" w14:textId="77777777" w:rsidR="0040246C" w:rsidRDefault="0040246C" w:rsidP="0040246C">
              <w:pPr>
                <w:pStyle w:val="Bibliography"/>
                <w:ind w:left="720" w:hanging="720"/>
                <w:rPr>
                  <w:noProof/>
                  <w:kern w:val="0"/>
                  <w14:ligatures w14:val="none"/>
                </w:rPr>
              </w:pPr>
              <w:r>
                <w:fldChar w:fldCharType="begin"/>
              </w:r>
              <w:r>
                <w:instrText xml:space="preserve"> BIBLIOGRAPHY </w:instrText>
              </w:r>
              <w:r>
                <w:fldChar w:fldCharType="separate"/>
              </w:r>
              <w:r>
                <w:rPr>
                  <w:noProof/>
                </w:rPr>
                <w:t xml:space="preserve">Anderson, P. W. (1972, August 4). More is different: Broken symmetry and the hierarchical nature of science. </w:t>
              </w:r>
              <w:r>
                <w:rPr>
                  <w:i/>
                  <w:iCs/>
                  <w:noProof/>
                </w:rPr>
                <w:t>Science, 177</w:t>
              </w:r>
              <w:r>
                <w:rPr>
                  <w:noProof/>
                </w:rPr>
                <w:t>(4047), 393-396.</w:t>
              </w:r>
            </w:p>
            <w:p w14:paraId="46AB27FA" w14:textId="77777777" w:rsidR="0040246C" w:rsidRDefault="0040246C" w:rsidP="0040246C">
              <w:pPr>
                <w:pStyle w:val="Bibliography"/>
                <w:ind w:left="720" w:hanging="720"/>
                <w:rPr>
                  <w:noProof/>
                </w:rPr>
              </w:pPr>
              <w:r>
                <w:rPr>
                  <w:noProof/>
                </w:rPr>
                <w:t xml:space="preserve">Cheng, S. (2024, November 4). Distinct mechanisms and functions of episodic memory. </w:t>
              </w:r>
              <w:r>
                <w:rPr>
                  <w:i/>
                  <w:iCs/>
                  <w:noProof/>
                </w:rPr>
                <w:t>Philos Trans R Soc Lond B Biol Sci, 379</w:t>
              </w:r>
              <w:r>
                <w:rPr>
                  <w:noProof/>
                </w:rPr>
                <w:t>(1913), 1-15. doi:https://doi.org/10.1098/rstb.2023.0411</w:t>
              </w:r>
            </w:p>
            <w:p w14:paraId="2F297990" w14:textId="77777777" w:rsidR="0040246C" w:rsidRDefault="0040246C" w:rsidP="0040246C">
              <w:pPr>
                <w:pStyle w:val="Bibliography"/>
                <w:ind w:left="720" w:hanging="720"/>
                <w:rPr>
                  <w:noProof/>
                </w:rPr>
              </w:pPr>
              <w:r>
                <w:rPr>
                  <w:noProof/>
                </w:rPr>
                <w:t xml:space="preserve">Craver, C. F. (2007). </w:t>
              </w:r>
              <w:r>
                <w:rPr>
                  <w:i/>
                  <w:iCs/>
                  <w:noProof/>
                </w:rPr>
                <w:t>Explaining the Brain Mechanisms and the Mosaic Unity of Neuroscience.</w:t>
              </w:r>
              <w:r>
                <w:rPr>
                  <w:noProof/>
                </w:rPr>
                <w:t xml:space="preserve"> New York: Oxford University Press Inc.</w:t>
              </w:r>
            </w:p>
            <w:p w14:paraId="652957B0" w14:textId="77777777" w:rsidR="0040246C" w:rsidRDefault="0040246C" w:rsidP="0040246C">
              <w:pPr>
                <w:pStyle w:val="Bibliography"/>
                <w:ind w:left="720" w:hanging="720"/>
                <w:rPr>
                  <w:noProof/>
                </w:rPr>
              </w:pPr>
              <w:r>
                <w:rPr>
                  <w:noProof/>
                </w:rPr>
                <w:t xml:space="preserve">Craver, C. F., Glennan, S., &amp; Povich, M. (2021). Constitutive relevance &amp; mutual manipulability revisited. </w:t>
              </w:r>
              <w:r>
                <w:rPr>
                  <w:i/>
                  <w:iCs/>
                  <w:noProof/>
                </w:rPr>
                <w:t>Synthese, 199</w:t>
              </w:r>
              <w:r>
                <w:rPr>
                  <w:noProof/>
                </w:rPr>
                <w:t>, 8807-8828. doi:https://doi.org/10.1007/s11229-021-03183-8</w:t>
              </w:r>
            </w:p>
            <w:p w14:paraId="7E15D4A0" w14:textId="77777777" w:rsidR="0040246C" w:rsidRDefault="0040246C" w:rsidP="0040246C">
              <w:pPr>
                <w:pStyle w:val="Bibliography"/>
                <w:ind w:left="720" w:hanging="720"/>
                <w:rPr>
                  <w:noProof/>
                </w:rPr>
              </w:pPr>
              <w:r>
                <w:rPr>
                  <w:noProof/>
                </w:rPr>
                <w:t xml:space="preserve">Gillett, C. (2016). </w:t>
              </w:r>
              <w:r>
                <w:rPr>
                  <w:i/>
                  <w:iCs/>
                  <w:noProof/>
                </w:rPr>
                <w:t>Reduction and Emergence in Science and Philosophy.</w:t>
              </w:r>
              <w:r>
                <w:rPr>
                  <w:noProof/>
                </w:rPr>
                <w:t xml:space="preserve"> New York: Cambridge University Press. doi:https://doi.org/10.1017/CBO9781139871716</w:t>
              </w:r>
            </w:p>
            <w:p w14:paraId="268AE83A" w14:textId="77777777" w:rsidR="0040246C" w:rsidRDefault="0040246C" w:rsidP="0040246C">
              <w:pPr>
                <w:pStyle w:val="Bibliography"/>
                <w:ind w:left="720" w:hanging="720"/>
                <w:rPr>
                  <w:noProof/>
                </w:rPr>
              </w:pPr>
              <w:r>
                <w:rPr>
                  <w:noProof/>
                </w:rPr>
                <w:t xml:space="preserve">Glennan, S. (2024). The Mechanisms of Emergence. In J. L. Cordovil, G. Santos, &amp; D. Vecchi (Eds.), </w:t>
              </w:r>
              <w:r>
                <w:rPr>
                  <w:i/>
                  <w:iCs/>
                  <w:noProof/>
                </w:rPr>
                <w:t>New Mechanism Explanation, Emergence and Reduction</w:t>
              </w:r>
              <w:r>
                <w:rPr>
                  <w:noProof/>
                </w:rPr>
                <w:t xml:space="preserve"> (pp. 213-234). Cham, Switzerland: Springer Nature. doi:https://doi.org/10.1007/978-3-031-46917-6</w:t>
              </w:r>
            </w:p>
            <w:p w14:paraId="39FBB457" w14:textId="77777777" w:rsidR="0040246C" w:rsidRDefault="0040246C" w:rsidP="0040246C">
              <w:pPr>
                <w:pStyle w:val="Bibliography"/>
                <w:ind w:left="720" w:hanging="720"/>
                <w:rPr>
                  <w:noProof/>
                </w:rPr>
              </w:pPr>
              <w:r>
                <w:rPr>
                  <w:noProof/>
                </w:rPr>
                <w:t xml:space="preserve">Lea, A. J., Akinyi, M. Y., Nyakundi, R., Mareri, P., Nyundo, F., Kariuki, T., . . . Tung, J. (2018). Dominance rank-associated gene expression is widespread, sex-specific, and a precursor to high social status in wild male baboons. </w:t>
              </w:r>
              <w:r>
                <w:rPr>
                  <w:i/>
                  <w:iCs/>
                  <w:noProof/>
                </w:rPr>
                <w:t>Proceedings of the National Academy of Sciences of the United States of America, 115</w:t>
              </w:r>
              <w:r>
                <w:rPr>
                  <w:noProof/>
                </w:rPr>
                <w:t>(52), E12163-E12171. doi:https://doi.org/10.1073/pnas.1811967115</w:t>
              </w:r>
            </w:p>
            <w:p w14:paraId="08423B16" w14:textId="77777777" w:rsidR="0040246C" w:rsidRDefault="0040246C" w:rsidP="0040246C">
              <w:pPr>
                <w:pStyle w:val="Bibliography"/>
                <w:ind w:left="720" w:hanging="720"/>
                <w:rPr>
                  <w:noProof/>
                </w:rPr>
              </w:pPr>
              <w:r>
                <w:rPr>
                  <w:noProof/>
                </w:rPr>
                <w:t xml:space="preserve">Noble, D. (2012). A theory of biological relativity: no privileged level of causation. </w:t>
              </w:r>
              <w:r>
                <w:rPr>
                  <w:i/>
                  <w:iCs/>
                  <w:noProof/>
                </w:rPr>
                <w:t>Interface Focus, 2</w:t>
              </w:r>
              <w:r>
                <w:rPr>
                  <w:noProof/>
                </w:rPr>
                <w:t>(1), 55-64. doi:https://doi.org/10.1098/rsfs.2011.0067</w:t>
              </w:r>
            </w:p>
            <w:p w14:paraId="6FE1676C" w14:textId="77777777" w:rsidR="0040246C" w:rsidRDefault="0040246C" w:rsidP="0040246C">
              <w:pPr>
                <w:pStyle w:val="Bibliography"/>
                <w:ind w:left="720" w:hanging="720"/>
                <w:rPr>
                  <w:noProof/>
                </w:rPr>
              </w:pPr>
              <w:r>
                <w:rPr>
                  <w:noProof/>
                </w:rPr>
                <w:t xml:space="preserve">Noble, D. (2022). How the Hodgkin cycle became the principle of biological relativity. </w:t>
              </w:r>
              <w:r>
                <w:rPr>
                  <w:i/>
                  <w:iCs/>
                  <w:noProof/>
                </w:rPr>
                <w:t>The Journal of Physiology, 600</w:t>
              </w:r>
              <w:r>
                <w:rPr>
                  <w:noProof/>
                </w:rPr>
                <w:t>(24), 5171-5177. doi:https://doi.org/10.1113/JP283193</w:t>
              </w:r>
            </w:p>
            <w:p w14:paraId="35498F6C" w14:textId="77777777" w:rsidR="0040246C" w:rsidRDefault="0040246C" w:rsidP="0040246C">
              <w:pPr>
                <w:pStyle w:val="Bibliography"/>
                <w:ind w:left="720" w:hanging="720"/>
                <w:rPr>
                  <w:noProof/>
                </w:rPr>
              </w:pPr>
              <w:r>
                <w:rPr>
                  <w:noProof/>
                </w:rPr>
                <w:t xml:space="preserve">Noble, D., &amp; Ellis, G. (2022). Biological relativity revisited: the pre-eminent role of values. </w:t>
              </w:r>
              <w:r>
                <w:rPr>
                  <w:i/>
                  <w:iCs/>
                  <w:noProof/>
                </w:rPr>
                <w:t>Theoretical Biology Forum, 115</w:t>
              </w:r>
              <w:r>
                <w:rPr>
                  <w:noProof/>
                </w:rPr>
                <w:t>(1-2), 45-69. doi:http://dx.doi.org/10.19272/202211402004</w:t>
              </w:r>
            </w:p>
            <w:p w14:paraId="620FFF5E" w14:textId="77777777" w:rsidR="0040246C" w:rsidRDefault="0040246C" w:rsidP="0040246C">
              <w:pPr>
                <w:pStyle w:val="Bibliography"/>
                <w:ind w:left="720" w:hanging="720"/>
                <w:rPr>
                  <w:noProof/>
                </w:rPr>
              </w:pPr>
              <w:r>
                <w:rPr>
                  <w:noProof/>
                </w:rPr>
                <w:t xml:space="preserve">Pan, D.-n., Lin, C., Xin, M., Wolf, O. T., Xue, G., &amp; Li, X. (2025). Understanding episodic memory dynamics: Retrieval and updating mechanisms revealed by fMRI and tDCS. </w:t>
              </w:r>
              <w:r>
                <w:rPr>
                  <w:i/>
                  <w:iCs/>
                  <w:noProof/>
                </w:rPr>
                <w:t>NeuroImage, 310</w:t>
              </w:r>
              <w:r>
                <w:rPr>
                  <w:noProof/>
                </w:rPr>
                <w:t>(121170), 1-12. doi:https://doi.org/10.1016/j.neuroimage.2025.121170</w:t>
              </w:r>
            </w:p>
            <w:p w14:paraId="1AC4B0E3" w14:textId="77777777" w:rsidR="0040246C" w:rsidRDefault="0040246C" w:rsidP="0040246C">
              <w:pPr>
                <w:pStyle w:val="Bibliography"/>
                <w:ind w:left="720" w:hanging="720"/>
                <w:rPr>
                  <w:noProof/>
                </w:rPr>
              </w:pPr>
              <w:r>
                <w:rPr>
                  <w:noProof/>
                </w:rPr>
                <w:t xml:space="preserve">Tulving, E. (2002). Episodic memory: from mind to brain. </w:t>
              </w:r>
              <w:r>
                <w:rPr>
                  <w:i/>
                  <w:iCs/>
                  <w:noProof/>
                </w:rPr>
                <w:t>Annu. Rev. Psychol., 53</w:t>
              </w:r>
              <w:r>
                <w:rPr>
                  <w:noProof/>
                </w:rPr>
                <w:t>, 1-25. doi:https://doi.org/10.1146/annurev.psych.53.100901.135114</w:t>
              </w:r>
            </w:p>
            <w:p w14:paraId="06C2B1FC" w14:textId="77777777" w:rsidR="0040246C" w:rsidRDefault="0040246C" w:rsidP="0040246C">
              <w:pPr>
                <w:pStyle w:val="Bibliography"/>
                <w:ind w:left="720" w:hanging="720"/>
                <w:rPr>
                  <w:noProof/>
                </w:rPr>
              </w:pPr>
              <w:r>
                <w:rPr>
                  <w:noProof/>
                </w:rPr>
                <w:t xml:space="preserve">Tung, J., Barreiro, L. B., Johnson, Z. P., Hansen, K. D., Michopoulos, V., Toufexis, D., . . . Gilad, Y. (2012). Social environment is associated with gene regulatory variation in the rhesus macaque immune system. </w:t>
              </w:r>
              <w:r>
                <w:rPr>
                  <w:i/>
                  <w:iCs/>
                  <w:noProof/>
                </w:rPr>
                <w:t>Proceedings of the National Academy of Sciences of the United States of America, 109</w:t>
              </w:r>
              <w:r>
                <w:rPr>
                  <w:noProof/>
                </w:rPr>
                <w:t>(17), 6490-6495. doi:https://doi.org/10.1073/pnas.1202734109</w:t>
              </w:r>
            </w:p>
            <w:p w14:paraId="7632C8E4" w14:textId="77777777" w:rsidR="0040246C" w:rsidRDefault="0040246C" w:rsidP="0040246C">
              <w:pPr>
                <w:pStyle w:val="Bibliography"/>
                <w:ind w:left="720" w:hanging="720"/>
                <w:rPr>
                  <w:noProof/>
                </w:rPr>
              </w:pPr>
              <w:r>
                <w:rPr>
                  <w:noProof/>
                </w:rPr>
                <w:t xml:space="preserve">Woodward, J. (2020). Causal Complexity, Conditional Independence, and Downward Causation. </w:t>
              </w:r>
              <w:r>
                <w:rPr>
                  <w:i/>
                  <w:iCs/>
                  <w:noProof/>
                </w:rPr>
                <w:t>Philosophy of Science, 87</w:t>
              </w:r>
              <w:r>
                <w:rPr>
                  <w:noProof/>
                </w:rPr>
                <w:t>(5), 857-867. doi:https://doi.org/10.1086/710631</w:t>
              </w:r>
            </w:p>
            <w:p w14:paraId="1551C373" w14:textId="77777777" w:rsidR="0040246C" w:rsidRDefault="0040246C" w:rsidP="0040246C">
              <w:pPr>
                <w:pStyle w:val="Bibliography"/>
                <w:ind w:left="720" w:hanging="720"/>
                <w:rPr>
                  <w:noProof/>
                </w:rPr>
              </w:pPr>
              <w:r>
                <w:rPr>
                  <w:noProof/>
                </w:rPr>
                <w:lastRenderedPageBreak/>
                <w:t xml:space="preserve">Woodward, J. (2021b). Downward Causation and Levels. In D. S. Brooks, J. DiFrisco, &amp; W. C. Wimsatt (Eds.), </w:t>
              </w:r>
              <w:r>
                <w:rPr>
                  <w:i/>
                  <w:iCs/>
                  <w:noProof/>
                </w:rPr>
                <w:t>Levels of Organization in the Biological Sciences</w:t>
              </w:r>
              <w:r>
                <w:rPr>
                  <w:noProof/>
                </w:rPr>
                <w:t xml:space="preserve"> (pp. 175-193). Cambridge, Massachusetts; London, England: The MIT Press.</w:t>
              </w:r>
            </w:p>
            <w:p w14:paraId="7CC3C68D" w14:textId="77777777" w:rsidR="0040246C" w:rsidRDefault="0040246C" w:rsidP="0040246C">
              <w:pPr>
                <w:pStyle w:val="Bibliography"/>
                <w:ind w:left="720" w:hanging="720"/>
                <w:rPr>
                  <w:noProof/>
                </w:rPr>
              </w:pPr>
              <w:r>
                <w:rPr>
                  <w:noProof/>
                </w:rPr>
                <w:t xml:space="preserve">Woodward, J. (2021c). Downward Causation Defended. In J. Voosholz, &amp; M. Gabriel (Eds.), </w:t>
              </w:r>
              <w:r>
                <w:rPr>
                  <w:i/>
                  <w:iCs/>
                  <w:noProof/>
                </w:rPr>
                <w:t>Top-Down Causation and Emergence</w:t>
              </w:r>
              <w:r>
                <w:rPr>
                  <w:noProof/>
                </w:rPr>
                <w:t xml:space="preserve"> (pp. 217-251). Cham, Switzerland: Springer Cham. doi:https://doi.org/10.1007/978-3-030-71899-2</w:t>
              </w:r>
            </w:p>
            <w:p w14:paraId="42B78681" w14:textId="5EEBF8F5" w:rsidR="0040246C" w:rsidRDefault="0040246C" w:rsidP="0040246C">
              <w:r>
                <w:rPr>
                  <w:b/>
                  <w:bCs/>
                  <w:noProof/>
                </w:rPr>
                <w:fldChar w:fldCharType="end"/>
              </w:r>
            </w:p>
          </w:sdtContent>
        </w:sdt>
      </w:sdtContent>
    </w:sdt>
    <w:p w14:paraId="07BFD206" w14:textId="77777777" w:rsidR="0040246C" w:rsidRPr="00694E0B" w:rsidRDefault="0040246C" w:rsidP="0040246C">
      <w:pPr>
        <w:spacing w:line="480" w:lineRule="auto"/>
      </w:pPr>
    </w:p>
    <w:p w14:paraId="0B66EC59" w14:textId="77777777" w:rsidR="00A2075F" w:rsidRPr="0040246C" w:rsidRDefault="00A2075F" w:rsidP="0040246C"/>
    <w:sectPr w:rsidR="00A2075F" w:rsidRPr="004024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2CD7" w14:textId="77777777" w:rsidR="00870BCE" w:rsidRDefault="00870BCE" w:rsidP="00E36797">
      <w:pPr>
        <w:spacing w:after="0"/>
      </w:pPr>
      <w:r>
        <w:separator/>
      </w:r>
    </w:p>
  </w:endnote>
  <w:endnote w:type="continuationSeparator" w:id="0">
    <w:p w14:paraId="6201237A" w14:textId="77777777" w:rsidR="00870BCE" w:rsidRDefault="00870BCE" w:rsidP="00E36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755F" w14:textId="77777777" w:rsidR="00870BCE" w:rsidRDefault="00870BCE" w:rsidP="00E36797">
      <w:pPr>
        <w:spacing w:after="0"/>
      </w:pPr>
      <w:r>
        <w:separator/>
      </w:r>
    </w:p>
  </w:footnote>
  <w:footnote w:type="continuationSeparator" w:id="0">
    <w:p w14:paraId="6909F46E" w14:textId="77777777" w:rsidR="00870BCE" w:rsidRDefault="00870BCE" w:rsidP="00E36797">
      <w:pPr>
        <w:spacing w:after="0"/>
      </w:pPr>
      <w:r>
        <w:continuationSeparator/>
      </w:r>
    </w:p>
  </w:footnote>
  <w:footnote w:id="1">
    <w:p w14:paraId="6104D86A" w14:textId="77777777" w:rsidR="0040246C" w:rsidRPr="00E93B0D" w:rsidRDefault="0040246C" w:rsidP="0040246C">
      <w:pPr>
        <w:rPr>
          <w:sz w:val="22"/>
          <w:szCs w:val="22"/>
        </w:rPr>
      </w:pPr>
      <w:r>
        <w:rPr>
          <w:rStyle w:val="FootnoteReference"/>
        </w:rPr>
        <w:footnoteRef/>
      </w:r>
      <w:r>
        <w:t xml:space="preserve"> </w:t>
      </w:r>
      <w:r w:rsidRPr="00E93B0D">
        <w:rPr>
          <w:sz w:val="22"/>
          <w:szCs w:val="22"/>
        </w:rPr>
        <w:t>Also, contemporary research indicates that populations of neurons could also be taken as a level because the interactions and properties at that level may have more significance for cognitive functions. But for the purpose of this discussion, we shall just focus on the four levels. Read about the ‘neural population doctrine’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E7DB2"/>
    <w:multiLevelType w:val="hybridMultilevel"/>
    <w:tmpl w:val="EA5691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A4A1F22"/>
    <w:multiLevelType w:val="hybridMultilevel"/>
    <w:tmpl w:val="A3FECC90"/>
    <w:lvl w:ilvl="0" w:tplc="CDBE6E8E">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0293203">
    <w:abstractNumId w:val="0"/>
  </w:num>
  <w:num w:numId="2" w16cid:durableId="29283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0"/>
    <w:rsid w:val="0000107E"/>
    <w:rsid w:val="00002388"/>
    <w:rsid w:val="00002492"/>
    <w:rsid w:val="00002B65"/>
    <w:rsid w:val="000032AC"/>
    <w:rsid w:val="000044B5"/>
    <w:rsid w:val="000069ED"/>
    <w:rsid w:val="000072CA"/>
    <w:rsid w:val="00007C8E"/>
    <w:rsid w:val="00007EE4"/>
    <w:rsid w:val="000154FA"/>
    <w:rsid w:val="00016519"/>
    <w:rsid w:val="00016BF1"/>
    <w:rsid w:val="00017F8C"/>
    <w:rsid w:val="00024527"/>
    <w:rsid w:val="00025A8C"/>
    <w:rsid w:val="00025C34"/>
    <w:rsid w:val="000279DE"/>
    <w:rsid w:val="0003142C"/>
    <w:rsid w:val="0003187E"/>
    <w:rsid w:val="00032640"/>
    <w:rsid w:val="0003270B"/>
    <w:rsid w:val="0003597D"/>
    <w:rsid w:val="00036348"/>
    <w:rsid w:val="00036D2A"/>
    <w:rsid w:val="000371E0"/>
    <w:rsid w:val="000372E1"/>
    <w:rsid w:val="00037658"/>
    <w:rsid w:val="00037ECA"/>
    <w:rsid w:val="00041535"/>
    <w:rsid w:val="0004311F"/>
    <w:rsid w:val="00044607"/>
    <w:rsid w:val="00046864"/>
    <w:rsid w:val="000504B9"/>
    <w:rsid w:val="00050944"/>
    <w:rsid w:val="00052E5A"/>
    <w:rsid w:val="0005569B"/>
    <w:rsid w:val="0005589F"/>
    <w:rsid w:val="000567E5"/>
    <w:rsid w:val="00060D4F"/>
    <w:rsid w:val="0006212C"/>
    <w:rsid w:val="000639B4"/>
    <w:rsid w:val="00064CC4"/>
    <w:rsid w:val="00067490"/>
    <w:rsid w:val="000675B0"/>
    <w:rsid w:val="00070A92"/>
    <w:rsid w:val="00073030"/>
    <w:rsid w:val="00073394"/>
    <w:rsid w:val="00074F1E"/>
    <w:rsid w:val="00077E6E"/>
    <w:rsid w:val="00082C52"/>
    <w:rsid w:val="000844F8"/>
    <w:rsid w:val="0008509E"/>
    <w:rsid w:val="00085BC5"/>
    <w:rsid w:val="00086D82"/>
    <w:rsid w:val="00090577"/>
    <w:rsid w:val="00090700"/>
    <w:rsid w:val="0009079B"/>
    <w:rsid w:val="00091971"/>
    <w:rsid w:val="00092B0E"/>
    <w:rsid w:val="00093720"/>
    <w:rsid w:val="0009566D"/>
    <w:rsid w:val="00095EF1"/>
    <w:rsid w:val="000963F4"/>
    <w:rsid w:val="00096C78"/>
    <w:rsid w:val="000A0F3C"/>
    <w:rsid w:val="000A1BF1"/>
    <w:rsid w:val="000A2576"/>
    <w:rsid w:val="000A2ACA"/>
    <w:rsid w:val="000A404E"/>
    <w:rsid w:val="000A4450"/>
    <w:rsid w:val="000A6403"/>
    <w:rsid w:val="000A6D9E"/>
    <w:rsid w:val="000B08EB"/>
    <w:rsid w:val="000B12C2"/>
    <w:rsid w:val="000B191B"/>
    <w:rsid w:val="000B315F"/>
    <w:rsid w:val="000B3473"/>
    <w:rsid w:val="000B3EC3"/>
    <w:rsid w:val="000B446C"/>
    <w:rsid w:val="000B5122"/>
    <w:rsid w:val="000B6D47"/>
    <w:rsid w:val="000C0073"/>
    <w:rsid w:val="000C4A00"/>
    <w:rsid w:val="000C581C"/>
    <w:rsid w:val="000C6DF6"/>
    <w:rsid w:val="000C7309"/>
    <w:rsid w:val="000D0CE7"/>
    <w:rsid w:val="000D1C34"/>
    <w:rsid w:val="000D1EC5"/>
    <w:rsid w:val="000D3B16"/>
    <w:rsid w:val="000D455E"/>
    <w:rsid w:val="000E20E4"/>
    <w:rsid w:val="000E40A3"/>
    <w:rsid w:val="000E7888"/>
    <w:rsid w:val="000F4030"/>
    <w:rsid w:val="000F6E1B"/>
    <w:rsid w:val="000F7727"/>
    <w:rsid w:val="00100007"/>
    <w:rsid w:val="00100BEF"/>
    <w:rsid w:val="00102AE9"/>
    <w:rsid w:val="0010343C"/>
    <w:rsid w:val="00105BC3"/>
    <w:rsid w:val="00105D1D"/>
    <w:rsid w:val="00105D39"/>
    <w:rsid w:val="0010678F"/>
    <w:rsid w:val="00111BA9"/>
    <w:rsid w:val="00116AF1"/>
    <w:rsid w:val="00117C07"/>
    <w:rsid w:val="001216CF"/>
    <w:rsid w:val="00121895"/>
    <w:rsid w:val="00121ACF"/>
    <w:rsid w:val="001228DB"/>
    <w:rsid w:val="0012369D"/>
    <w:rsid w:val="00127BCE"/>
    <w:rsid w:val="00131831"/>
    <w:rsid w:val="00131AC1"/>
    <w:rsid w:val="0013350D"/>
    <w:rsid w:val="00134E72"/>
    <w:rsid w:val="00136136"/>
    <w:rsid w:val="00140B8E"/>
    <w:rsid w:val="00141F34"/>
    <w:rsid w:val="001437F2"/>
    <w:rsid w:val="0014390F"/>
    <w:rsid w:val="00143A44"/>
    <w:rsid w:val="00144E40"/>
    <w:rsid w:val="00145697"/>
    <w:rsid w:val="001456A8"/>
    <w:rsid w:val="0014588B"/>
    <w:rsid w:val="00145EBD"/>
    <w:rsid w:val="00147A0D"/>
    <w:rsid w:val="001502F2"/>
    <w:rsid w:val="0015453C"/>
    <w:rsid w:val="001556F1"/>
    <w:rsid w:val="001558EE"/>
    <w:rsid w:val="00161959"/>
    <w:rsid w:val="00171238"/>
    <w:rsid w:val="00171BCA"/>
    <w:rsid w:val="00172D75"/>
    <w:rsid w:val="00172D8C"/>
    <w:rsid w:val="00173421"/>
    <w:rsid w:val="00174F76"/>
    <w:rsid w:val="001753FE"/>
    <w:rsid w:val="00175FD7"/>
    <w:rsid w:val="0017688C"/>
    <w:rsid w:val="00180851"/>
    <w:rsid w:val="00182A7B"/>
    <w:rsid w:val="001877DC"/>
    <w:rsid w:val="00187C24"/>
    <w:rsid w:val="001918BF"/>
    <w:rsid w:val="00191A43"/>
    <w:rsid w:val="001957A2"/>
    <w:rsid w:val="00195820"/>
    <w:rsid w:val="00196AA6"/>
    <w:rsid w:val="001A08B0"/>
    <w:rsid w:val="001A11A2"/>
    <w:rsid w:val="001A158B"/>
    <w:rsid w:val="001A1AE6"/>
    <w:rsid w:val="001A1BE4"/>
    <w:rsid w:val="001A298F"/>
    <w:rsid w:val="001A3CDD"/>
    <w:rsid w:val="001A5F1C"/>
    <w:rsid w:val="001A769E"/>
    <w:rsid w:val="001B24B8"/>
    <w:rsid w:val="001B2706"/>
    <w:rsid w:val="001B3C23"/>
    <w:rsid w:val="001B3E48"/>
    <w:rsid w:val="001B4E2D"/>
    <w:rsid w:val="001B54F9"/>
    <w:rsid w:val="001B5ACC"/>
    <w:rsid w:val="001B6190"/>
    <w:rsid w:val="001B6C70"/>
    <w:rsid w:val="001B76BE"/>
    <w:rsid w:val="001C14CB"/>
    <w:rsid w:val="001C2226"/>
    <w:rsid w:val="001C23C7"/>
    <w:rsid w:val="001C3AC6"/>
    <w:rsid w:val="001C552F"/>
    <w:rsid w:val="001C5A41"/>
    <w:rsid w:val="001C5EED"/>
    <w:rsid w:val="001C68D9"/>
    <w:rsid w:val="001C6B85"/>
    <w:rsid w:val="001C7F68"/>
    <w:rsid w:val="001D0714"/>
    <w:rsid w:val="001D3993"/>
    <w:rsid w:val="001D4CAC"/>
    <w:rsid w:val="001E23D6"/>
    <w:rsid w:val="001E29CF"/>
    <w:rsid w:val="001E309B"/>
    <w:rsid w:val="001E43B6"/>
    <w:rsid w:val="001E4B37"/>
    <w:rsid w:val="001E6BDD"/>
    <w:rsid w:val="001E7760"/>
    <w:rsid w:val="001E7CF3"/>
    <w:rsid w:val="001F076E"/>
    <w:rsid w:val="001F14C9"/>
    <w:rsid w:val="001F2135"/>
    <w:rsid w:val="001F33FA"/>
    <w:rsid w:val="001F3999"/>
    <w:rsid w:val="001F53BD"/>
    <w:rsid w:val="002006DE"/>
    <w:rsid w:val="00200ADC"/>
    <w:rsid w:val="00202160"/>
    <w:rsid w:val="00202913"/>
    <w:rsid w:val="00206254"/>
    <w:rsid w:val="00207C87"/>
    <w:rsid w:val="00211CC9"/>
    <w:rsid w:val="002126B8"/>
    <w:rsid w:val="002126E0"/>
    <w:rsid w:val="002126F4"/>
    <w:rsid w:val="002128A5"/>
    <w:rsid w:val="00221787"/>
    <w:rsid w:val="00221EEF"/>
    <w:rsid w:val="0022232E"/>
    <w:rsid w:val="002238FF"/>
    <w:rsid w:val="002244A4"/>
    <w:rsid w:val="00224B46"/>
    <w:rsid w:val="00230BCF"/>
    <w:rsid w:val="00231727"/>
    <w:rsid w:val="002319EA"/>
    <w:rsid w:val="00231C65"/>
    <w:rsid w:val="00232092"/>
    <w:rsid w:val="00233771"/>
    <w:rsid w:val="00234285"/>
    <w:rsid w:val="0023685F"/>
    <w:rsid w:val="00243C3C"/>
    <w:rsid w:val="00244CF2"/>
    <w:rsid w:val="00245530"/>
    <w:rsid w:val="00246A26"/>
    <w:rsid w:val="0025036A"/>
    <w:rsid w:val="002618FD"/>
    <w:rsid w:val="0026357D"/>
    <w:rsid w:val="002640AE"/>
    <w:rsid w:val="002644D0"/>
    <w:rsid w:val="00270734"/>
    <w:rsid w:val="00271B38"/>
    <w:rsid w:val="0027377D"/>
    <w:rsid w:val="00273DC7"/>
    <w:rsid w:val="0027575C"/>
    <w:rsid w:val="002760A3"/>
    <w:rsid w:val="00277C25"/>
    <w:rsid w:val="002803C0"/>
    <w:rsid w:val="002807DE"/>
    <w:rsid w:val="002814A1"/>
    <w:rsid w:val="002831EA"/>
    <w:rsid w:val="00284E27"/>
    <w:rsid w:val="00285069"/>
    <w:rsid w:val="0028796C"/>
    <w:rsid w:val="00287A64"/>
    <w:rsid w:val="00290235"/>
    <w:rsid w:val="00293016"/>
    <w:rsid w:val="002948D0"/>
    <w:rsid w:val="00295610"/>
    <w:rsid w:val="00297608"/>
    <w:rsid w:val="002A2D22"/>
    <w:rsid w:val="002A2FC0"/>
    <w:rsid w:val="002A3EAF"/>
    <w:rsid w:val="002A5928"/>
    <w:rsid w:val="002A5A48"/>
    <w:rsid w:val="002A5AB1"/>
    <w:rsid w:val="002A7431"/>
    <w:rsid w:val="002B04E4"/>
    <w:rsid w:val="002B12EB"/>
    <w:rsid w:val="002B248A"/>
    <w:rsid w:val="002B2899"/>
    <w:rsid w:val="002B2A22"/>
    <w:rsid w:val="002B3435"/>
    <w:rsid w:val="002B3687"/>
    <w:rsid w:val="002B39F3"/>
    <w:rsid w:val="002B3EA9"/>
    <w:rsid w:val="002B4A8A"/>
    <w:rsid w:val="002B539E"/>
    <w:rsid w:val="002B79F2"/>
    <w:rsid w:val="002C0092"/>
    <w:rsid w:val="002C00D0"/>
    <w:rsid w:val="002C0B6C"/>
    <w:rsid w:val="002C1284"/>
    <w:rsid w:val="002C1470"/>
    <w:rsid w:val="002C1D70"/>
    <w:rsid w:val="002C3F95"/>
    <w:rsid w:val="002C46CD"/>
    <w:rsid w:val="002C4BA7"/>
    <w:rsid w:val="002C6EFF"/>
    <w:rsid w:val="002D18F0"/>
    <w:rsid w:val="002D3C55"/>
    <w:rsid w:val="002D67C5"/>
    <w:rsid w:val="002D67C8"/>
    <w:rsid w:val="002D6EB9"/>
    <w:rsid w:val="002D7BB7"/>
    <w:rsid w:val="002E04D7"/>
    <w:rsid w:val="002E0ABA"/>
    <w:rsid w:val="002E19A9"/>
    <w:rsid w:val="002E2470"/>
    <w:rsid w:val="002E398C"/>
    <w:rsid w:val="002E4EA0"/>
    <w:rsid w:val="002E6661"/>
    <w:rsid w:val="002F00CA"/>
    <w:rsid w:val="002F101F"/>
    <w:rsid w:val="002F1660"/>
    <w:rsid w:val="002F1EA2"/>
    <w:rsid w:val="002F2AA4"/>
    <w:rsid w:val="002F431D"/>
    <w:rsid w:val="002F70CC"/>
    <w:rsid w:val="002F772D"/>
    <w:rsid w:val="002F7AA6"/>
    <w:rsid w:val="0030073B"/>
    <w:rsid w:val="00303A56"/>
    <w:rsid w:val="0030465D"/>
    <w:rsid w:val="00304AFB"/>
    <w:rsid w:val="00311223"/>
    <w:rsid w:val="0031154E"/>
    <w:rsid w:val="00312C60"/>
    <w:rsid w:val="00315140"/>
    <w:rsid w:val="00315D0B"/>
    <w:rsid w:val="003166BE"/>
    <w:rsid w:val="00316FCF"/>
    <w:rsid w:val="00317DF7"/>
    <w:rsid w:val="003201B8"/>
    <w:rsid w:val="0032237F"/>
    <w:rsid w:val="00326423"/>
    <w:rsid w:val="00327E03"/>
    <w:rsid w:val="00337764"/>
    <w:rsid w:val="00337F4F"/>
    <w:rsid w:val="00340026"/>
    <w:rsid w:val="0034097F"/>
    <w:rsid w:val="00341B90"/>
    <w:rsid w:val="00341E94"/>
    <w:rsid w:val="00342D7A"/>
    <w:rsid w:val="003432DB"/>
    <w:rsid w:val="00344C66"/>
    <w:rsid w:val="00344C6C"/>
    <w:rsid w:val="003457C9"/>
    <w:rsid w:val="00346569"/>
    <w:rsid w:val="003475EF"/>
    <w:rsid w:val="00347A1F"/>
    <w:rsid w:val="003509C4"/>
    <w:rsid w:val="00352410"/>
    <w:rsid w:val="00352984"/>
    <w:rsid w:val="00360ADF"/>
    <w:rsid w:val="003623E1"/>
    <w:rsid w:val="0036283D"/>
    <w:rsid w:val="003630C9"/>
    <w:rsid w:val="003653ED"/>
    <w:rsid w:val="0036648E"/>
    <w:rsid w:val="00367623"/>
    <w:rsid w:val="003709F7"/>
    <w:rsid w:val="00371156"/>
    <w:rsid w:val="00371911"/>
    <w:rsid w:val="00373469"/>
    <w:rsid w:val="0037709E"/>
    <w:rsid w:val="00377678"/>
    <w:rsid w:val="00377C9B"/>
    <w:rsid w:val="00380134"/>
    <w:rsid w:val="0038072A"/>
    <w:rsid w:val="00384856"/>
    <w:rsid w:val="00385D85"/>
    <w:rsid w:val="00386C15"/>
    <w:rsid w:val="003908F5"/>
    <w:rsid w:val="00390A83"/>
    <w:rsid w:val="00390E65"/>
    <w:rsid w:val="00391502"/>
    <w:rsid w:val="003921F9"/>
    <w:rsid w:val="00392207"/>
    <w:rsid w:val="00392CE0"/>
    <w:rsid w:val="00393C1D"/>
    <w:rsid w:val="00393F6E"/>
    <w:rsid w:val="003950FF"/>
    <w:rsid w:val="00395393"/>
    <w:rsid w:val="003963FD"/>
    <w:rsid w:val="0039703B"/>
    <w:rsid w:val="003975DF"/>
    <w:rsid w:val="003A00FA"/>
    <w:rsid w:val="003A095C"/>
    <w:rsid w:val="003A0C97"/>
    <w:rsid w:val="003A206A"/>
    <w:rsid w:val="003A6607"/>
    <w:rsid w:val="003A7F65"/>
    <w:rsid w:val="003B0413"/>
    <w:rsid w:val="003B0B24"/>
    <w:rsid w:val="003B0BA1"/>
    <w:rsid w:val="003B18D9"/>
    <w:rsid w:val="003B57DC"/>
    <w:rsid w:val="003B6724"/>
    <w:rsid w:val="003B7E81"/>
    <w:rsid w:val="003C17EA"/>
    <w:rsid w:val="003C3052"/>
    <w:rsid w:val="003C5CEE"/>
    <w:rsid w:val="003C6A88"/>
    <w:rsid w:val="003C7B96"/>
    <w:rsid w:val="003D3F78"/>
    <w:rsid w:val="003D4845"/>
    <w:rsid w:val="003D5093"/>
    <w:rsid w:val="003D5634"/>
    <w:rsid w:val="003D56F7"/>
    <w:rsid w:val="003D6775"/>
    <w:rsid w:val="003D6B95"/>
    <w:rsid w:val="003E16AB"/>
    <w:rsid w:val="003E3518"/>
    <w:rsid w:val="003E4011"/>
    <w:rsid w:val="003E5CEA"/>
    <w:rsid w:val="003E634A"/>
    <w:rsid w:val="003E7B01"/>
    <w:rsid w:val="003F47F8"/>
    <w:rsid w:val="003F597A"/>
    <w:rsid w:val="003F7465"/>
    <w:rsid w:val="003F7841"/>
    <w:rsid w:val="00401D58"/>
    <w:rsid w:val="0040246C"/>
    <w:rsid w:val="00406F36"/>
    <w:rsid w:val="00406FE0"/>
    <w:rsid w:val="0040729E"/>
    <w:rsid w:val="00410D3D"/>
    <w:rsid w:val="00410EB5"/>
    <w:rsid w:val="0041119D"/>
    <w:rsid w:val="0041440E"/>
    <w:rsid w:val="0042036A"/>
    <w:rsid w:val="004203A6"/>
    <w:rsid w:val="00420E8D"/>
    <w:rsid w:val="004214D2"/>
    <w:rsid w:val="004221D6"/>
    <w:rsid w:val="00422317"/>
    <w:rsid w:val="0042459D"/>
    <w:rsid w:val="0042543A"/>
    <w:rsid w:val="004254A4"/>
    <w:rsid w:val="004261F2"/>
    <w:rsid w:val="00426FBA"/>
    <w:rsid w:val="00427757"/>
    <w:rsid w:val="00427758"/>
    <w:rsid w:val="00435013"/>
    <w:rsid w:val="00436279"/>
    <w:rsid w:val="00441469"/>
    <w:rsid w:val="00441BB2"/>
    <w:rsid w:val="0044371E"/>
    <w:rsid w:val="00445523"/>
    <w:rsid w:val="004469B0"/>
    <w:rsid w:val="00446C4A"/>
    <w:rsid w:val="00450542"/>
    <w:rsid w:val="00450666"/>
    <w:rsid w:val="00450788"/>
    <w:rsid w:val="00450A2C"/>
    <w:rsid w:val="00452BD4"/>
    <w:rsid w:val="00455293"/>
    <w:rsid w:val="00457546"/>
    <w:rsid w:val="00457858"/>
    <w:rsid w:val="0046008A"/>
    <w:rsid w:val="00460860"/>
    <w:rsid w:val="00461F62"/>
    <w:rsid w:val="004636C6"/>
    <w:rsid w:val="00465D67"/>
    <w:rsid w:val="00466797"/>
    <w:rsid w:val="00466C5D"/>
    <w:rsid w:val="00467355"/>
    <w:rsid w:val="004703DA"/>
    <w:rsid w:val="00473BAE"/>
    <w:rsid w:val="004749AF"/>
    <w:rsid w:val="004765CD"/>
    <w:rsid w:val="00476B05"/>
    <w:rsid w:val="004774E0"/>
    <w:rsid w:val="004809B1"/>
    <w:rsid w:val="00480CDB"/>
    <w:rsid w:val="0048144F"/>
    <w:rsid w:val="00481F5C"/>
    <w:rsid w:val="00482AED"/>
    <w:rsid w:val="00482E8F"/>
    <w:rsid w:val="00485BB0"/>
    <w:rsid w:val="00485F0B"/>
    <w:rsid w:val="0048632C"/>
    <w:rsid w:val="00493E2F"/>
    <w:rsid w:val="00494436"/>
    <w:rsid w:val="00494FCA"/>
    <w:rsid w:val="0049623D"/>
    <w:rsid w:val="0049787E"/>
    <w:rsid w:val="00497942"/>
    <w:rsid w:val="00497D92"/>
    <w:rsid w:val="00497F33"/>
    <w:rsid w:val="004A25A8"/>
    <w:rsid w:val="004A2A61"/>
    <w:rsid w:val="004A3B7A"/>
    <w:rsid w:val="004A514C"/>
    <w:rsid w:val="004A57EF"/>
    <w:rsid w:val="004B2612"/>
    <w:rsid w:val="004B2613"/>
    <w:rsid w:val="004B750D"/>
    <w:rsid w:val="004B78D5"/>
    <w:rsid w:val="004B7D02"/>
    <w:rsid w:val="004C0138"/>
    <w:rsid w:val="004C17E5"/>
    <w:rsid w:val="004C2436"/>
    <w:rsid w:val="004C41AD"/>
    <w:rsid w:val="004C457C"/>
    <w:rsid w:val="004C4CC6"/>
    <w:rsid w:val="004D1737"/>
    <w:rsid w:val="004D3264"/>
    <w:rsid w:val="004D4E90"/>
    <w:rsid w:val="004D7B9D"/>
    <w:rsid w:val="004D7FFD"/>
    <w:rsid w:val="004E0FDD"/>
    <w:rsid w:val="004E12EB"/>
    <w:rsid w:val="004E162E"/>
    <w:rsid w:val="004E4795"/>
    <w:rsid w:val="004F3A6A"/>
    <w:rsid w:val="004F403E"/>
    <w:rsid w:val="00502CF4"/>
    <w:rsid w:val="00504EA3"/>
    <w:rsid w:val="005062D7"/>
    <w:rsid w:val="00510AE6"/>
    <w:rsid w:val="00510D13"/>
    <w:rsid w:val="005132DF"/>
    <w:rsid w:val="0051519F"/>
    <w:rsid w:val="00520745"/>
    <w:rsid w:val="0052298A"/>
    <w:rsid w:val="0052619A"/>
    <w:rsid w:val="0052639B"/>
    <w:rsid w:val="0053011C"/>
    <w:rsid w:val="00531358"/>
    <w:rsid w:val="00531E24"/>
    <w:rsid w:val="00532A45"/>
    <w:rsid w:val="00534374"/>
    <w:rsid w:val="00535D9C"/>
    <w:rsid w:val="00535EA1"/>
    <w:rsid w:val="005410CC"/>
    <w:rsid w:val="005415A6"/>
    <w:rsid w:val="00541E71"/>
    <w:rsid w:val="005462E7"/>
    <w:rsid w:val="00546560"/>
    <w:rsid w:val="00546C81"/>
    <w:rsid w:val="00547A5C"/>
    <w:rsid w:val="00551A56"/>
    <w:rsid w:val="0055253F"/>
    <w:rsid w:val="00553369"/>
    <w:rsid w:val="00554FF5"/>
    <w:rsid w:val="00557034"/>
    <w:rsid w:val="00557312"/>
    <w:rsid w:val="00561ED2"/>
    <w:rsid w:val="005620B5"/>
    <w:rsid w:val="00563B65"/>
    <w:rsid w:val="00564ED3"/>
    <w:rsid w:val="005651CA"/>
    <w:rsid w:val="00566D0C"/>
    <w:rsid w:val="00567A86"/>
    <w:rsid w:val="0057314D"/>
    <w:rsid w:val="0057529B"/>
    <w:rsid w:val="005804AA"/>
    <w:rsid w:val="00580D62"/>
    <w:rsid w:val="00581268"/>
    <w:rsid w:val="00581D59"/>
    <w:rsid w:val="00582920"/>
    <w:rsid w:val="00582EC9"/>
    <w:rsid w:val="005838F3"/>
    <w:rsid w:val="005855DB"/>
    <w:rsid w:val="00585861"/>
    <w:rsid w:val="00586566"/>
    <w:rsid w:val="00586620"/>
    <w:rsid w:val="00587162"/>
    <w:rsid w:val="00591767"/>
    <w:rsid w:val="00593A97"/>
    <w:rsid w:val="005943F6"/>
    <w:rsid w:val="00594C5B"/>
    <w:rsid w:val="0059717A"/>
    <w:rsid w:val="005A025B"/>
    <w:rsid w:val="005A136D"/>
    <w:rsid w:val="005A4E56"/>
    <w:rsid w:val="005A63E1"/>
    <w:rsid w:val="005A75D4"/>
    <w:rsid w:val="005B0C9A"/>
    <w:rsid w:val="005B1213"/>
    <w:rsid w:val="005B169B"/>
    <w:rsid w:val="005B2182"/>
    <w:rsid w:val="005B408F"/>
    <w:rsid w:val="005B4304"/>
    <w:rsid w:val="005B5AD9"/>
    <w:rsid w:val="005B6B70"/>
    <w:rsid w:val="005C0750"/>
    <w:rsid w:val="005C2E83"/>
    <w:rsid w:val="005C57FA"/>
    <w:rsid w:val="005C5856"/>
    <w:rsid w:val="005C68C0"/>
    <w:rsid w:val="005D08F6"/>
    <w:rsid w:val="005D1128"/>
    <w:rsid w:val="005D28B6"/>
    <w:rsid w:val="005D2A29"/>
    <w:rsid w:val="005D533F"/>
    <w:rsid w:val="005D6D7E"/>
    <w:rsid w:val="005E11D3"/>
    <w:rsid w:val="005E283B"/>
    <w:rsid w:val="005E38FD"/>
    <w:rsid w:val="005E552F"/>
    <w:rsid w:val="005E6341"/>
    <w:rsid w:val="005E7C54"/>
    <w:rsid w:val="005F1567"/>
    <w:rsid w:val="005F45C1"/>
    <w:rsid w:val="005F5796"/>
    <w:rsid w:val="005F6A8E"/>
    <w:rsid w:val="005F73EA"/>
    <w:rsid w:val="005F7435"/>
    <w:rsid w:val="006032E7"/>
    <w:rsid w:val="006040F6"/>
    <w:rsid w:val="00604C85"/>
    <w:rsid w:val="0060592B"/>
    <w:rsid w:val="00607124"/>
    <w:rsid w:val="006076B3"/>
    <w:rsid w:val="00607A51"/>
    <w:rsid w:val="00613454"/>
    <w:rsid w:val="00615C57"/>
    <w:rsid w:val="006160E2"/>
    <w:rsid w:val="0061640D"/>
    <w:rsid w:val="006176C2"/>
    <w:rsid w:val="00620438"/>
    <w:rsid w:val="00622A8C"/>
    <w:rsid w:val="00623872"/>
    <w:rsid w:val="006312BE"/>
    <w:rsid w:val="00632947"/>
    <w:rsid w:val="00632E3F"/>
    <w:rsid w:val="006339F7"/>
    <w:rsid w:val="006371F5"/>
    <w:rsid w:val="006403CE"/>
    <w:rsid w:val="006419FB"/>
    <w:rsid w:val="0064243F"/>
    <w:rsid w:val="00642898"/>
    <w:rsid w:val="00642E3E"/>
    <w:rsid w:val="00643CC1"/>
    <w:rsid w:val="00643E21"/>
    <w:rsid w:val="006441EB"/>
    <w:rsid w:val="00645792"/>
    <w:rsid w:val="00647487"/>
    <w:rsid w:val="00650622"/>
    <w:rsid w:val="00650E3D"/>
    <w:rsid w:val="00651CF8"/>
    <w:rsid w:val="00652941"/>
    <w:rsid w:val="00652A80"/>
    <w:rsid w:val="0065551F"/>
    <w:rsid w:val="006577B4"/>
    <w:rsid w:val="00660934"/>
    <w:rsid w:val="00660D8A"/>
    <w:rsid w:val="00664CC4"/>
    <w:rsid w:val="0066664D"/>
    <w:rsid w:val="0066742F"/>
    <w:rsid w:val="00667BAB"/>
    <w:rsid w:val="00670AA2"/>
    <w:rsid w:val="0067116F"/>
    <w:rsid w:val="00671AC2"/>
    <w:rsid w:val="00672347"/>
    <w:rsid w:val="00673270"/>
    <w:rsid w:val="006737C7"/>
    <w:rsid w:val="00673BC5"/>
    <w:rsid w:val="00677EB6"/>
    <w:rsid w:val="006801CB"/>
    <w:rsid w:val="006804E8"/>
    <w:rsid w:val="006805DE"/>
    <w:rsid w:val="00681CAF"/>
    <w:rsid w:val="00681E8D"/>
    <w:rsid w:val="006838FF"/>
    <w:rsid w:val="00684ECA"/>
    <w:rsid w:val="00685F6F"/>
    <w:rsid w:val="006860B0"/>
    <w:rsid w:val="006866B8"/>
    <w:rsid w:val="00691CF6"/>
    <w:rsid w:val="006965D0"/>
    <w:rsid w:val="006A0342"/>
    <w:rsid w:val="006A0401"/>
    <w:rsid w:val="006A04C2"/>
    <w:rsid w:val="006A1499"/>
    <w:rsid w:val="006A23D2"/>
    <w:rsid w:val="006A2575"/>
    <w:rsid w:val="006A336B"/>
    <w:rsid w:val="006A61FC"/>
    <w:rsid w:val="006A7793"/>
    <w:rsid w:val="006B01D0"/>
    <w:rsid w:val="006B1455"/>
    <w:rsid w:val="006B14EB"/>
    <w:rsid w:val="006B4978"/>
    <w:rsid w:val="006B6A78"/>
    <w:rsid w:val="006B765B"/>
    <w:rsid w:val="006C2DAE"/>
    <w:rsid w:val="006C2E9B"/>
    <w:rsid w:val="006C421F"/>
    <w:rsid w:val="006C4904"/>
    <w:rsid w:val="006C564E"/>
    <w:rsid w:val="006C5CE2"/>
    <w:rsid w:val="006C7BE3"/>
    <w:rsid w:val="006D007A"/>
    <w:rsid w:val="006D2630"/>
    <w:rsid w:val="006D26DE"/>
    <w:rsid w:val="006D3434"/>
    <w:rsid w:val="006D348F"/>
    <w:rsid w:val="006D38D9"/>
    <w:rsid w:val="006D4110"/>
    <w:rsid w:val="006D5283"/>
    <w:rsid w:val="006D54C7"/>
    <w:rsid w:val="006D5595"/>
    <w:rsid w:val="006D693C"/>
    <w:rsid w:val="006D6E18"/>
    <w:rsid w:val="006E3F63"/>
    <w:rsid w:val="006E46BA"/>
    <w:rsid w:val="006E48C5"/>
    <w:rsid w:val="006E6534"/>
    <w:rsid w:val="006E7570"/>
    <w:rsid w:val="006E7C86"/>
    <w:rsid w:val="006F00A8"/>
    <w:rsid w:val="006F073A"/>
    <w:rsid w:val="006F08A3"/>
    <w:rsid w:val="006F1DC7"/>
    <w:rsid w:val="006F258F"/>
    <w:rsid w:val="006F32A9"/>
    <w:rsid w:val="006F4E42"/>
    <w:rsid w:val="006F5A36"/>
    <w:rsid w:val="006F5BE8"/>
    <w:rsid w:val="006F5F7B"/>
    <w:rsid w:val="00700B10"/>
    <w:rsid w:val="00700C15"/>
    <w:rsid w:val="00700FAC"/>
    <w:rsid w:val="00701780"/>
    <w:rsid w:val="007034B2"/>
    <w:rsid w:val="00703CCF"/>
    <w:rsid w:val="0070479E"/>
    <w:rsid w:val="007051C1"/>
    <w:rsid w:val="00706646"/>
    <w:rsid w:val="007110B1"/>
    <w:rsid w:val="00713816"/>
    <w:rsid w:val="00714092"/>
    <w:rsid w:val="007167B9"/>
    <w:rsid w:val="00717377"/>
    <w:rsid w:val="00717788"/>
    <w:rsid w:val="00717934"/>
    <w:rsid w:val="007203ED"/>
    <w:rsid w:val="00721267"/>
    <w:rsid w:val="00721ED4"/>
    <w:rsid w:val="007226A1"/>
    <w:rsid w:val="007228E8"/>
    <w:rsid w:val="00722ABC"/>
    <w:rsid w:val="00723EC4"/>
    <w:rsid w:val="00724A80"/>
    <w:rsid w:val="00724F6C"/>
    <w:rsid w:val="00725262"/>
    <w:rsid w:val="00726A97"/>
    <w:rsid w:val="007278A2"/>
    <w:rsid w:val="007279F9"/>
    <w:rsid w:val="00727A02"/>
    <w:rsid w:val="00731AA6"/>
    <w:rsid w:val="00732D01"/>
    <w:rsid w:val="00732ED5"/>
    <w:rsid w:val="00733D56"/>
    <w:rsid w:val="00733F48"/>
    <w:rsid w:val="007341FB"/>
    <w:rsid w:val="0073434D"/>
    <w:rsid w:val="007349EB"/>
    <w:rsid w:val="00734FFD"/>
    <w:rsid w:val="00735A1B"/>
    <w:rsid w:val="00735FDA"/>
    <w:rsid w:val="00736202"/>
    <w:rsid w:val="0073741F"/>
    <w:rsid w:val="007403F8"/>
    <w:rsid w:val="007421C2"/>
    <w:rsid w:val="00744DC8"/>
    <w:rsid w:val="00746793"/>
    <w:rsid w:val="00751A66"/>
    <w:rsid w:val="007520D0"/>
    <w:rsid w:val="0075218E"/>
    <w:rsid w:val="00753CD0"/>
    <w:rsid w:val="00754C88"/>
    <w:rsid w:val="00757352"/>
    <w:rsid w:val="00760209"/>
    <w:rsid w:val="00760A1E"/>
    <w:rsid w:val="0076229C"/>
    <w:rsid w:val="00763054"/>
    <w:rsid w:val="007630A4"/>
    <w:rsid w:val="00770D87"/>
    <w:rsid w:val="00773E40"/>
    <w:rsid w:val="00775551"/>
    <w:rsid w:val="007770F5"/>
    <w:rsid w:val="00777F32"/>
    <w:rsid w:val="00781A3D"/>
    <w:rsid w:val="00781EBB"/>
    <w:rsid w:val="007838AA"/>
    <w:rsid w:val="007923EB"/>
    <w:rsid w:val="007977C0"/>
    <w:rsid w:val="007A371F"/>
    <w:rsid w:val="007A3929"/>
    <w:rsid w:val="007A4512"/>
    <w:rsid w:val="007A7FEC"/>
    <w:rsid w:val="007B141A"/>
    <w:rsid w:val="007B197C"/>
    <w:rsid w:val="007B1EC3"/>
    <w:rsid w:val="007B3EBE"/>
    <w:rsid w:val="007B53F0"/>
    <w:rsid w:val="007B6294"/>
    <w:rsid w:val="007B7CDE"/>
    <w:rsid w:val="007C1830"/>
    <w:rsid w:val="007C1A24"/>
    <w:rsid w:val="007C35F3"/>
    <w:rsid w:val="007C5173"/>
    <w:rsid w:val="007D0EA5"/>
    <w:rsid w:val="007D227B"/>
    <w:rsid w:val="007D2853"/>
    <w:rsid w:val="007D3E50"/>
    <w:rsid w:val="007D4032"/>
    <w:rsid w:val="007D441A"/>
    <w:rsid w:val="007D5A71"/>
    <w:rsid w:val="007D6767"/>
    <w:rsid w:val="007E01EE"/>
    <w:rsid w:val="007E103C"/>
    <w:rsid w:val="007E35AF"/>
    <w:rsid w:val="007E3AEA"/>
    <w:rsid w:val="007E4943"/>
    <w:rsid w:val="007E7BA1"/>
    <w:rsid w:val="007F183A"/>
    <w:rsid w:val="007F2748"/>
    <w:rsid w:val="007F2A10"/>
    <w:rsid w:val="007F3012"/>
    <w:rsid w:val="007F302A"/>
    <w:rsid w:val="007F5341"/>
    <w:rsid w:val="007F64B9"/>
    <w:rsid w:val="00801FF7"/>
    <w:rsid w:val="00805A2D"/>
    <w:rsid w:val="00806880"/>
    <w:rsid w:val="00807B31"/>
    <w:rsid w:val="00812E78"/>
    <w:rsid w:val="00814595"/>
    <w:rsid w:val="00815761"/>
    <w:rsid w:val="008168C9"/>
    <w:rsid w:val="00817202"/>
    <w:rsid w:val="0082074F"/>
    <w:rsid w:val="00821507"/>
    <w:rsid w:val="00821964"/>
    <w:rsid w:val="008258A8"/>
    <w:rsid w:val="00826615"/>
    <w:rsid w:val="008275C4"/>
    <w:rsid w:val="00831902"/>
    <w:rsid w:val="00831C09"/>
    <w:rsid w:val="00832997"/>
    <w:rsid w:val="00833BDB"/>
    <w:rsid w:val="008352C0"/>
    <w:rsid w:val="00836159"/>
    <w:rsid w:val="00836607"/>
    <w:rsid w:val="00837D87"/>
    <w:rsid w:val="0084047F"/>
    <w:rsid w:val="008404D5"/>
    <w:rsid w:val="00846CD0"/>
    <w:rsid w:val="00847116"/>
    <w:rsid w:val="008532CA"/>
    <w:rsid w:val="008534A7"/>
    <w:rsid w:val="00854EBD"/>
    <w:rsid w:val="00855BBB"/>
    <w:rsid w:val="00856278"/>
    <w:rsid w:val="00860CC2"/>
    <w:rsid w:val="00862019"/>
    <w:rsid w:val="00862B22"/>
    <w:rsid w:val="00862BE3"/>
    <w:rsid w:val="008650E1"/>
    <w:rsid w:val="00866119"/>
    <w:rsid w:val="00870BCE"/>
    <w:rsid w:val="0087431B"/>
    <w:rsid w:val="00877314"/>
    <w:rsid w:val="008805ED"/>
    <w:rsid w:val="008811FB"/>
    <w:rsid w:val="00881941"/>
    <w:rsid w:val="00882A3A"/>
    <w:rsid w:val="00883C5F"/>
    <w:rsid w:val="00885C5E"/>
    <w:rsid w:val="0088676A"/>
    <w:rsid w:val="008868EA"/>
    <w:rsid w:val="008877E0"/>
    <w:rsid w:val="00890252"/>
    <w:rsid w:val="008902BD"/>
    <w:rsid w:val="00891068"/>
    <w:rsid w:val="0089211E"/>
    <w:rsid w:val="00892290"/>
    <w:rsid w:val="00892D25"/>
    <w:rsid w:val="00893B49"/>
    <w:rsid w:val="00893EC7"/>
    <w:rsid w:val="00894B36"/>
    <w:rsid w:val="00895ED5"/>
    <w:rsid w:val="008979AC"/>
    <w:rsid w:val="008A0252"/>
    <w:rsid w:val="008A10D7"/>
    <w:rsid w:val="008A145E"/>
    <w:rsid w:val="008A2E20"/>
    <w:rsid w:val="008A4867"/>
    <w:rsid w:val="008A4C62"/>
    <w:rsid w:val="008A5145"/>
    <w:rsid w:val="008A55F5"/>
    <w:rsid w:val="008A58DD"/>
    <w:rsid w:val="008A684E"/>
    <w:rsid w:val="008A697C"/>
    <w:rsid w:val="008A789D"/>
    <w:rsid w:val="008B053C"/>
    <w:rsid w:val="008B1894"/>
    <w:rsid w:val="008B2540"/>
    <w:rsid w:val="008B3AAE"/>
    <w:rsid w:val="008B612F"/>
    <w:rsid w:val="008B628C"/>
    <w:rsid w:val="008B7923"/>
    <w:rsid w:val="008C0929"/>
    <w:rsid w:val="008C18B9"/>
    <w:rsid w:val="008C26F9"/>
    <w:rsid w:val="008C2DD9"/>
    <w:rsid w:val="008C5BCD"/>
    <w:rsid w:val="008C66D9"/>
    <w:rsid w:val="008D2F0D"/>
    <w:rsid w:val="008D37E8"/>
    <w:rsid w:val="008E01BA"/>
    <w:rsid w:val="008E0D2C"/>
    <w:rsid w:val="008E1656"/>
    <w:rsid w:val="008E199A"/>
    <w:rsid w:val="008E1CDD"/>
    <w:rsid w:val="008E1EDC"/>
    <w:rsid w:val="008E36A1"/>
    <w:rsid w:val="008E4C98"/>
    <w:rsid w:val="008E559E"/>
    <w:rsid w:val="008E75A0"/>
    <w:rsid w:val="008E7F54"/>
    <w:rsid w:val="008F08C0"/>
    <w:rsid w:val="008F1500"/>
    <w:rsid w:val="008F17A5"/>
    <w:rsid w:val="008F7A8F"/>
    <w:rsid w:val="008F7BF5"/>
    <w:rsid w:val="00900BD1"/>
    <w:rsid w:val="00902C8B"/>
    <w:rsid w:val="00904E7F"/>
    <w:rsid w:val="00906457"/>
    <w:rsid w:val="0090661F"/>
    <w:rsid w:val="00910EB1"/>
    <w:rsid w:val="00911211"/>
    <w:rsid w:val="00913185"/>
    <w:rsid w:val="009146C5"/>
    <w:rsid w:val="00916B84"/>
    <w:rsid w:val="00916DD1"/>
    <w:rsid w:val="00917735"/>
    <w:rsid w:val="00920EA2"/>
    <w:rsid w:val="009215B8"/>
    <w:rsid w:val="00923126"/>
    <w:rsid w:val="009236DB"/>
    <w:rsid w:val="0092390E"/>
    <w:rsid w:val="00924C96"/>
    <w:rsid w:val="009250A9"/>
    <w:rsid w:val="00927940"/>
    <w:rsid w:val="0093085A"/>
    <w:rsid w:val="00930906"/>
    <w:rsid w:val="0093219C"/>
    <w:rsid w:val="0093298B"/>
    <w:rsid w:val="00932CDF"/>
    <w:rsid w:val="00933D9E"/>
    <w:rsid w:val="00936751"/>
    <w:rsid w:val="00941663"/>
    <w:rsid w:val="00945230"/>
    <w:rsid w:val="00950C33"/>
    <w:rsid w:val="0095184D"/>
    <w:rsid w:val="00951D2F"/>
    <w:rsid w:val="009530A1"/>
    <w:rsid w:val="00953104"/>
    <w:rsid w:val="00955B1E"/>
    <w:rsid w:val="00957B52"/>
    <w:rsid w:val="009600D9"/>
    <w:rsid w:val="00960FC3"/>
    <w:rsid w:val="00962798"/>
    <w:rsid w:val="00964EA8"/>
    <w:rsid w:val="00965613"/>
    <w:rsid w:val="00965B31"/>
    <w:rsid w:val="00966CD4"/>
    <w:rsid w:val="00966F4B"/>
    <w:rsid w:val="009709F2"/>
    <w:rsid w:val="00972D98"/>
    <w:rsid w:val="009732CE"/>
    <w:rsid w:val="00973CBB"/>
    <w:rsid w:val="00973EA4"/>
    <w:rsid w:val="00975E4E"/>
    <w:rsid w:val="009778E9"/>
    <w:rsid w:val="00981AD5"/>
    <w:rsid w:val="00982245"/>
    <w:rsid w:val="00985483"/>
    <w:rsid w:val="00986196"/>
    <w:rsid w:val="00986972"/>
    <w:rsid w:val="00986E39"/>
    <w:rsid w:val="009878F7"/>
    <w:rsid w:val="00991122"/>
    <w:rsid w:val="009925B5"/>
    <w:rsid w:val="00992C5A"/>
    <w:rsid w:val="0099342B"/>
    <w:rsid w:val="009935DB"/>
    <w:rsid w:val="00993FFA"/>
    <w:rsid w:val="0099432F"/>
    <w:rsid w:val="00994BBB"/>
    <w:rsid w:val="00994EB9"/>
    <w:rsid w:val="0099703E"/>
    <w:rsid w:val="009974EA"/>
    <w:rsid w:val="009A128A"/>
    <w:rsid w:val="009A2C4C"/>
    <w:rsid w:val="009A2E3A"/>
    <w:rsid w:val="009A45F0"/>
    <w:rsid w:val="009B0034"/>
    <w:rsid w:val="009B0C40"/>
    <w:rsid w:val="009B4030"/>
    <w:rsid w:val="009B5384"/>
    <w:rsid w:val="009B5E20"/>
    <w:rsid w:val="009B6DA1"/>
    <w:rsid w:val="009C0CC6"/>
    <w:rsid w:val="009C341D"/>
    <w:rsid w:val="009C360E"/>
    <w:rsid w:val="009C3E08"/>
    <w:rsid w:val="009C3F2F"/>
    <w:rsid w:val="009C4439"/>
    <w:rsid w:val="009C4AEC"/>
    <w:rsid w:val="009C5E65"/>
    <w:rsid w:val="009C6074"/>
    <w:rsid w:val="009C757F"/>
    <w:rsid w:val="009C7C8F"/>
    <w:rsid w:val="009D02FF"/>
    <w:rsid w:val="009D1F66"/>
    <w:rsid w:val="009D211F"/>
    <w:rsid w:val="009D2A04"/>
    <w:rsid w:val="009D586F"/>
    <w:rsid w:val="009D64E1"/>
    <w:rsid w:val="009D7212"/>
    <w:rsid w:val="009D73A7"/>
    <w:rsid w:val="009E0887"/>
    <w:rsid w:val="009E17B6"/>
    <w:rsid w:val="009E3164"/>
    <w:rsid w:val="009E32AF"/>
    <w:rsid w:val="009E63CA"/>
    <w:rsid w:val="009F0068"/>
    <w:rsid w:val="009F0315"/>
    <w:rsid w:val="009F0929"/>
    <w:rsid w:val="009F4D47"/>
    <w:rsid w:val="009F5A37"/>
    <w:rsid w:val="009F7E52"/>
    <w:rsid w:val="00A00CD4"/>
    <w:rsid w:val="00A01BB7"/>
    <w:rsid w:val="00A03D6C"/>
    <w:rsid w:val="00A03E16"/>
    <w:rsid w:val="00A10899"/>
    <w:rsid w:val="00A1145B"/>
    <w:rsid w:val="00A122E4"/>
    <w:rsid w:val="00A13670"/>
    <w:rsid w:val="00A14FC5"/>
    <w:rsid w:val="00A2075F"/>
    <w:rsid w:val="00A21E87"/>
    <w:rsid w:val="00A22F72"/>
    <w:rsid w:val="00A2340C"/>
    <w:rsid w:val="00A23517"/>
    <w:rsid w:val="00A25391"/>
    <w:rsid w:val="00A258F0"/>
    <w:rsid w:val="00A264B9"/>
    <w:rsid w:val="00A31330"/>
    <w:rsid w:val="00A32FC0"/>
    <w:rsid w:val="00A37573"/>
    <w:rsid w:val="00A426B0"/>
    <w:rsid w:val="00A43479"/>
    <w:rsid w:val="00A46AAB"/>
    <w:rsid w:val="00A510CB"/>
    <w:rsid w:val="00A51639"/>
    <w:rsid w:val="00A51F3C"/>
    <w:rsid w:val="00A56251"/>
    <w:rsid w:val="00A56DC8"/>
    <w:rsid w:val="00A571D3"/>
    <w:rsid w:val="00A578FC"/>
    <w:rsid w:val="00A60DE0"/>
    <w:rsid w:val="00A620A1"/>
    <w:rsid w:val="00A63CD8"/>
    <w:rsid w:val="00A63DB4"/>
    <w:rsid w:val="00A66186"/>
    <w:rsid w:val="00A67827"/>
    <w:rsid w:val="00A71354"/>
    <w:rsid w:val="00A7345B"/>
    <w:rsid w:val="00A736DE"/>
    <w:rsid w:val="00A73EAC"/>
    <w:rsid w:val="00A73FAE"/>
    <w:rsid w:val="00A741BE"/>
    <w:rsid w:val="00A74F8F"/>
    <w:rsid w:val="00A7513C"/>
    <w:rsid w:val="00A75A6F"/>
    <w:rsid w:val="00A80E34"/>
    <w:rsid w:val="00A85EDF"/>
    <w:rsid w:val="00A86354"/>
    <w:rsid w:val="00A86F2A"/>
    <w:rsid w:val="00A90798"/>
    <w:rsid w:val="00A927E9"/>
    <w:rsid w:val="00A9308D"/>
    <w:rsid w:val="00A93C52"/>
    <w:rsid w:val="00A93F7B"/>
    <w:rsid w:val="00A94631"/>
    <w:rsid w:val="00A9470E"/>
    <w:rsid w:val="00A955A6"/>
    <w:rsid w:val="00A96D2A"/>
    <w:rsid w:val="00A96E87"/>
    <w:rsid w:val="00AA1FB3"/>
    <w:rsid w:val="00AA21D5"/>
    <w:rsid w:val="00AA33A3"/>
    <w:rsid w:val="00AA47E4"/>
    <w:rsid w:val="00AA4833"/>
    <w:rsid w:val="00AA5F1A"/>
    <w:rsid w:val="00AA614D"/>
    <w:rsid w:val="00AA6A20"/>
    <w:rsid w:val="00AB23C1"/>
    <w:rsid w:val="00AB327F"/>
    <w:rsid w:val="00AB4420"/>
    <w:rsid w:val="00AB5D17"/>
    <w:rsid w:val="00AB6920"/>
    <w:rsid w:val="00AB6C4C"/>
    <w:rsid w:val="00AB7143"/>
    <w:rsid w:val="00AC2B24"/>
    <w:rsid w:val="00AC360C"/>
    <w:rsid w:val="00AC37DE"/>
    <w:rsid w:val="00AC434E"/>
    <w:rsid w:val="00AC53C0"/>
    <w:rsid w:val="00AC7F2B"/>
    <w:rsid w:val="00AD0B60"/>
    <w:rsid w:val="00AD137F"/>
    <w:rsid w:val="00AD1B86"/>
    <w:rsid w:val="00AD1F84"/>
    <w:rsid w:val="00AD3271"/>
    <w:rsid w:val="00AD4410"/>
    <w:rsid w:val="00AD4A1C"/>
    <w:rsid w:val="00AD4E26"/>
    <w:rsid w:val="00AD703E"/>
    <w:rsid w:val="00AD76C1"/>
    <w:rsid w:val="00AD7760"/>
    <w:rsid w:val="00AE1DB8"/>
    <w:rsid w:val="00AE3167"/>
    <w:rsid w:val="00AE613D"/>
    <w:rsid w:val="00AE770D"/>
    <w:rsid w:val="00AF09A5"/>
    <w:rsid w:val="00AF1616"/>
    <w:rsid w:val="00AF23ED"/>
    <w:rsid w:val="00AF2406"/>
    <w:rsid w:val="00AF4CDB"/>
    <w:rsid w:val="00AF4EDA"/>
    <w:rsid w:val="00AF523F"/>
    <w:rsid w:val="00AF7D91"/>
    <w:rsid w:val="00AF7F69"/>
    <w:rsid w:val="00B0027A"/>
    <w:rsid w:val="00B0051D"/>
    <w:rsid w:val="00B00AAC"/>
    <w:rsid w:val="00B00BE3"/>
    <w:rsid w:val="00B013B8"/>
    <w:rsid w:val="00B02BE7"/>
    <w:rsid w:val="00B073D7"/>
    <w:rsid w:val="00B1099E"/>
    <w:rsid w:val="00B110F9"/>
    <w:rsid w:val="00B1255B"/>
    <w:rsid w:val="00B1278D"/>
    <w:rsid w:val="00B16E44"/>
    <w:rsid w:val="00B20326"/>
    <w:rsid w:val="00B20439"/>
    <w:rsid w:val="00B20D95"/>
    <w:rsid w:val="00B226A9"/>
    <w:rsid w:val="00B23546"/>
    <w:rsid w:val="00B247AB"/>
    <w:rsid w:val="00B24845"/>
    <w:rsid w:val="00B24BBF"/>
    <w:rsid w:val="00B2568D"/>
    <w:rsid w:val="00B25868"/>
    <w:rsid w:val="00B25ECE"/>
    <w:rsid w:val="00B26A13"/>
    <w:rsid w:val="00B2706A"/>
    <w:rsid w:val="00B30DBC"/>
    <w:rsid w:val="00B31743"/>
    <w:rsid w:val="00B3178F"/>
    <w:rsid w:val="00B331AD"/>
    <w:rsid w:val="00B336AB"/>
    <w:rsid w:val="00B33A69"/>
    <w:rsid w:val="00B33E40"/>
    <w:rsid w:val="00B33FEC"/>
    <w:rsid w:val="00B42360"/>
    <w:rsid w:val="00B42C00"/>
    <w:rsid w:val="00B42CB3"/>
    <w:rsid w:val="00B43F95"/>
    <w:rsid w:val="00B4403C"/>
    <w:rsid w:val="00B45D8C"/>
    <w:rsid w:val="00B50434"/>
    <w:rsid w:val="00B50AED"/>
    <w:rsid w:val="00B55AEC"/>
    <w:rsid w:val="00B55E7E"/>
    <w:rsid w:val="00B56431"/>
    <w:rsid w:val="00B56C1F"/>
    <w:rsid w:val="00B56DED"/>
    <w:rsid w:val="00B57561"/>
    <w:rsid w:val="00B62B8E"/>
    <w:rsid w:val="00B63787"/>
    <w:rsid w:val="00B64A6E"/>
    <w:rsid w:val="00B66ADF"/>
    <w:rsid w:val="00B6721E"/>
    <w:rsid w:val="00B673D9"/>
    <w:rsid w:val="00B67516"/>
    <w:rsid w:val="00B678D0"/>
    <w:rsid w:val="00B71698"/>
    <w:rsid w:val="00B71B68"/>
    <w:rsid w:val="00B71F87"/>
    <w:rsid w:val="00B724B9"/>
    <w:rsid w:val="00B72EC9"/>
    <w:rsid w:val="00B7360C"/>
    <w:rsid w:val="00B73D8C"/>
    <w:rsid w:val="00B7547C"/>
    <w:rsid w:val="00B77196"/>
    <w:rsid w:val="00B82855"/>
    <w:rsid w:val="00B82963"/>
    <w:rsid w:val="00B83DC5"/>
    <w:rsid w:val="00B84DED"/>
    <w:rsid w:val="00B84E4B"/>
    <w:rsid w:val="00B86EB9"/>
    <w:rsid w:val="00B86EC2"/>
    <w:rsid w:val="00B87A39"/>
    <w:rsid w:val="00B906D3"/>
    <w:rsid w:val="00B911FD"/>
    <w:rsid w:val="00B93D9B"/>
    <w:rsid w:val="00B9558D"/>
    <w:rsid w:val="00B971A6"/>
    <w:rsid w:val="00BA2211"/>
    <w:rsid w:val="00BA23E3"/>
    <w:rsid w:val="00BA2D1E"/>
    <w:rsid w:val="00BA31C0"/>
    <w:rsid w:val="00BA3386"/>
    <w:rsid w:val="00BA3E57"/>
    <w:rsid w:val="00BA4A4F"/>
    <w:rsid w:val="00BA67A1"/>
    <w:rsid w:val="00BA6BCE"/>
    <w:rsid w:val="00BB0AF4"/>
    <w:rsid w:val="00BB0EC7"/>
    <w:rsid w:val="00BB11AC"/>
    <w:rsid w:val="00BB4835"/>
    <w:rsid w:val="00BB6F01"/>
    <w:rsid w:val="00BC068E"/>
    <w:rsid w:val="00BC2148"/>
    <w:rsid w:val="00BC2F67"/>
    <w:rsid w:val="00BC3A93"/>
    <w:rsid w:val="00BC506E"/>
    <w:rsid w:val="00BC53AC"/>
    <w:rsid w:val="00BC5920"/>
    <w:rsid w:val="00BC7218"/>
    <w:rsid w:val="00BD0833"/>
    <w:rsid w:val="00BD2379"/>
    <w:rsid w:val="00BD3655"/>
    <w:rsid w:val="00BD7B56"/>
    <w:rsid w:val="00BE2386"/>
    <w:rsid w:val="00BE593A"/>
    <w:rsid w:val="00BE6827"/>
    <w:rsid w:val="00BE7A55"/>
    <w:rsid w:val="00BF1DEA"/>
    <w:rsid w:val="00BF34A0"/>
    <w:rsid w:val="00BF61F0"/>
    <w:rsid w:val="00BF655D"/>
    <w:rsid w:val="00BF6F78"/>
    <w:rsid w:val="00BF7B10"/>
    <w:rsid w:val="00C00E7B"/>
    <w:rsid w:val="00C01CD5"/>
    <w:rsid w:val="00C0267D"/>
    <w:rsid w:val="00C03476"/>
    <w:rsid w:val="00C03B0F"/>
    <w:rsid w:val="00C042D0"/>
    <w:rsid w:val="00C0504B"/>
    <w:rsid w:val="00C061D2"/>
    <w:rsid w:val="00C069F7"/>
    <w:rsid w:val="00C15A10"/>
    <w:rsid w:val="00C16DE9"/>
    <w:rsid w:val="00C17BE6"/>
    <w:rsid w:val="00C2068A"/>
    <w:rsid w:val="00C20778"/>
    <w:rsid w:val="00C224A7"/>
    <w:rsid w:val="00C22AEC"/>
    <w:rsid w:val="00C25B6A"/>
    <w:rsid w:val="00C26621"/>
    <w:rsid w:val="00C270F6"/>
    <w:rsid w:val="00C27C00"/>
    <w:rsid w:val="00C314A8"/>
    <w:rsid w:val="00C32E99"/>
    <w:rsid w:val="00C3517C"/>
    <w:rsid w:val="00C35D75"/>
    <w:rsid w:val="00C360D7"/>
    <w:rsid w:val="00C36246"/>
    <w:rsid w:val="00C367A3"/>
    <w:rsid w:val="00C376A9"/>
    <w:rsid w:val="00C37CA3"/>
    <w:rsid w:val="00C406B5"/>
    <w:rsid w:val="00C4135A"/>
    <w:rsid w:val="00C41491"/>
    <w:rsid w:val="00C44781"/>
    <w:rsid w:val="00C44818"/>
    <w:rsid w:val="00C470BA"/>
    <w:rsid w:val="00C50076"/>
    <w:rsid w:val="00C5276A"/>
    <w:rsid w:val="00C53E10"/>
    <w:rsid w:val="00C56A8C"/>
    <w:rsid w:val="00C60B73"/>
    <w:rsid w:val="00C61196"/>
    <w:rsid w:val="00C61254"/>
    <w:rsid w:val="00C614FE"/>
    <w:rsid w:val="00C6177E"/>
    <w:rsid w:val="00C61AC1"/>
    <w:rsid w:val="00C625C9"/>
    <w:rsid w:val="00C627A9"/>
    <w:rsid w:val="00C67ECE"/>
    <w:rsid w:val="00C71B95"/>
    <w:rsid w:val="00C7231B"/>
    <w:rsid w:val="00C72EDE"/>
    <w:rsid w:val="00C7349A"/>
    <w:rsid w:val="00C73AF0"/>
    <w:rsid w:val="00C73FBE"/>
    <w:rsid w:val="00C745BD"/>
    <w:rsid w:val="00C74864"/>
    <w:rsid w:val="00C75CAB"/>
    <w:rsid w:val="00C76D79"/>
    <w:rsid w:val="00C801C2"/>
    <w:rsid w:val="00C82D4B"/>
    <w:rsid w:val="00C85885"/>
    <w:rsid w:val="00C86170"/>
    <w:rsid w:val="00C8676F"/>
    <w:rsid w:val="00C8730A"/>
    <w:rsid w:val="00C90201"/>
    <w:rsid w:val="00C912A2"/>
    <w:rsid w:val="00C91C8C"/>
    <w:rsid w:val="00C94ED4"/>
    <w:rsid w:val="00C9548A"/>
    <w:rsid w:val="00C96E4C"/>
    <w:rsid w:val="00C97EF1"/>
    <w:rsid w:val="00CA3F25"/>
    <w:rsid w:val="00CA6691"/>
    <w:rsid w:val="00CA6C8E"/>
    <w:rsid w:val="00CA70CD"/>
    <w:rsid w:val="00CA7761"/>
    <w:rsid w:val="00CB076B"/>
    <w:rsid w:val="00CB09FE"/>
    <w:rsid w:val="00CB17EC"/>
    <w:rsid w:val="00CB1C95"/>
    <w:rsid w:val="00CB585A"/>
    <w:rsid w:val="00CB5CB0"/>
    <w:rsid w:val="00CB737B"/>
    <w:rsid w:val="00CC090F"/>
    <w:rsid w:val="00CC09D1"/>
    <w:rsid w:val="00CC0F84"/>
    <w:rsid w:val="00CC1673"/>
    <w:rsid w:val="00CC2F27"/>
    <w:rsid w:val="00CC3E7D"/>
    <w:rsid w:val="00CC42BA"/>
    <w:rsid w:val="00CC49EB"/>
    <w:rsid w:val="00CC7EAA"/>
    <w:rsid w:val="00CD032D"/>
    <w:rsid w:val="00CD0986"/>
    <w:rsid w:val="00CD18D7"/>
    <w:rsid w:val="00CD1AE7"/>
    <w:rsid w:val="00CD32F9"/>
    <w:rsid w:val="00CD3F8C"/>
    <w:rsid w:val="00CD73E0"/>
    <w:rsid w:val="00CE12A8"/>
    <w:rsid w:val="00CE14C6"/>
    <w:rsid w:val="00CE17C4"/>
    <w:rsid w:val="00CE2A33"/>
    <w:rsid w:val="00CE2A77"/>
    <w:rsid w:val="00CE4040"/>
    <w:rsid w:val="00CE4379"/>
    <w:rsid w:val="00CE4ECD"/>
    <w:rsid w:val="00CE4EE6"/>
    <w:rsid w:val="00CE59FB"/>
    <w:rsid w:val="00CE6E01"/>
    <w:rsid w:val="00CF0B7D"/>
    <w:rsid w:val="00CF0ECB"/>
    <w:rsid w:val="00CF1002"/>
    <w:rsid w:val="00CF22DF"/>
    <w:rsid w:val="00D0084B"/>
    <w:rsid w:val="00D00A27"/>
    <w:rsid w:val="00D00A81"/>
    <w:rsid w:val="00D016F1"/>
    <w:rsid w:val="00D01AE1"/>
    <w:rsid w:val="00D01D8B"/>
    <w:rsid w:val="00D021E0"/>
    <w:rsid w:val="00D022EF"/>
    <w:rsid w:val="00D056B4"/>
    <w:rsid w:val="00D05836"/>
    <w:rsid w:val="00D065A2"/>
    <w:rsid w:val="00D071FD"/>
    <w:rsid w:val="00D10376"/>
    <w:rsid w:val="00D1047A"/>
    <w:rsid w:val="00D10560"/>
    <w:rsid w:val="00D11E84"/>
    <w:rsid w:val="00D12466"/>
    <w:rsid w:val="00D13106"/>
    <w:rsid w:val="00D14D27"/>
    <w:rsid w:val="00D16D31"/>
    <w:rsid w:val="00D16FCE"/>
    <w:rsid w:val="00D17ECB"/>
    <w:rsid w:val="00D200D1"/>
    <w:rsid w:val="00D21A6E"/>
    <w:rsid w:val="00D24911"/>
    <w:rsid w:val="00D24BE6"/>
    <w:rsid w:val="00D254BD"/>
    <w:rsid w:val="00D25B3C"/>
    <w:rsid w:val="00D26298"/>
    <w:rsid w:val="00D27A87"/>
    <w:rsid w:val="00D312DF"/>
    <w:rsid w:val="00D35415"/>
    <w:rsid w:val="00D3543F"/>
    <w:rsid w:val="00D35D5B"/>
    <w:rsid w:val="00D371E7"/>
    <w:rsid w:val="00D4058E"/>
    <w:rsid w:val="00D43280"/>
    <w:rsid w:val="00D4451B"/>
    <w:rsid w:val="00D44F89"/>
    <w:rsid w:val="00D4596A"/>
    <w:rsid w:val="00D46A08"/>
    <w:rsid w:val="00D47AB0"/>
    <w:rsid w:val="00D47ACD"/>
    <w:rsid w:val="00D510E5"/>
    <w:rsid w:val="00D51F81"/>
    <w:rsid w:val="00D52B2D"/>
    <w:rsid w:val="00D5584A"/>
    <w:rsid w:val="00D606DC"/>
    <w:rsid w:val="00D60D78"/>
    <w:rsid w:val="00D61ACB"/>
    <w:rsid w:val="00D623E9"/>
    <w:rsid w:val="00D6275C"/>
    <w:rsid w:val="00D628E7"/>
    <w:rsid w:val="00D6611C"/>
    <w:rsid w:val="00D6683B"/>
    <w:rsid w:val="00D674DC"/>
    <w:rsid w:val="00D70851"/>
    <w:rsid w:val="00D71044"/>
    <w:rsid w:val="00D7221B"/>
    <w:rsid w:val="00D7321C"/>
    <w:rsid w:val="00D7548A"/>
    <w:rsid w:val="00D75CB6"/>
    <w:rsid w:val="00D7601E"/>
    <w:rsid w:val="00D76CBA"/>
    <w:rsid w:val="00D76F41"/>
    <w:rsid w:val="00D77336"/>
    <w:rsid w:val="00D80237"/>
    <w:rsid w:val="00D80331"/>
    <w:rsid w:val="00D81C41"/>
    <w:rsid w:val="00D82C45"/>
    <w:rsid w:val="00D841A6"/>
    <w:rsid w:val="00D854D6"/>
    <w:rsid w:val="00D87319"/>
    <w:rsid w:val="00D912B8"/>
    <w:rsid w:val="00D917A6"/>
    <w:rsid w:val="00D918FE"/>
    <w:rsid w:val="00D95143"/>
    <w:rsid w:val="00D955A6"/>
    <w:rsid w:val="00D9599F"/>
    <w:rsid w:val="00D97650"/>
    <w:rsid w:val="00D9777E"/>
    <w:rsid w:val="00DA0882"/>
    <w:rsid w:val="00DA0E21"/>
    <w:rsid w:val="00DA1EF0"/>
    <w:rsid w:val="00DA278A"/>
    <w:rsid w:val="00DA36CB"/>
    <w:rsid w:val="00DA4549"/>
    <w:rsid w:val="00DA491A"/>
    <w:rsid w:val="00DA5D52"/>
    <w:rsid w:val="00DB317F"/>
    <w:rsid w:val="00DB3D04"/>
    <w:rsid w:val="00DB47F1"/>
    <w:rsid w:val="00DB6E62"/>
    <w:rsid w:val="00DC0350"/>
    <w:rsid w:val="00DC0399"/>
    <w:rsid w:val="00DC0F61"/>
    <w:rsid w:val="00DC4D60"/>
    <w:rsid w:val="00DC5C41"/>
    <w:rsid w:val="00DC68D6"/>
    <w:rsid w:val="00DD0033"/>
    <w:rsid w:val="00DD072D"/>
    <w:rsid w:val="00DD3932"/>
    <w:rsid w:val="00DD5504"/>
    <w:rsid w:val="00DE050B"/>
    <w:rsid w:val="00DE3D8E"/>
    <w:rsid w:val="00DE44B8"/>
    <w:rsid w:val="00DE496C"/>
    <w:rsid w:val="00DE508F"/>
    <w:rsid w:val="00DE63AE"/>
    <w:rsid w:val="00DE6FDF"/>
    <w:rsid w:val="00DF069E"/>
    <w:rsid w:val="00DF24A1"/>
    <w:rsid w:val="00DF37C2"/>
    <w:rsid w:val="00DF4749"/>
    <w:rsid w:val="00E006C1"/>
    <w:rsid w:val="00E04445"/>
    <w:rsid w:val="00E04FFF"/>
    <w:rsid w:val="00E06B3F"/>
    <w:rsid w:val="00E11826"/>
    <w:rsid w:val="00E13F8F"/>
    <w:rsid w:val="00E20745"/>
    <w:rsid w:val="00E2104C"/>
    <w:rsid w:val="00E21118"/>
    <w:rsid w:val="00E21C05"/>
    <w:rsid w:val="00E235D2"/>
    <w:rsid w:val="00E23978"/>
    <w:rsid w:val="00E241E1"/>
    <w:rsid w:val="00E25C48"/>
    <w:rsid w:val="00E26349"/>
    <w:rsid w:val="00E2641D"/>
    <w:rsid w:val="00E26C04"/>
    <w:rsid w:val="00E275FB"/>
    <w:rsid w:val="00E311F2"/>
    <w:rsid w:val="00E32029"/>
    <w:rsid w:val="00E337D1"/>
    <w:rsid w:val="00E34A44"/>
    <w:rsid w:val="00E35052"/>
    <w:rsid w:val="00E359DC"/>
    <w:rsid w:val="00E36797"/>
    <w:rsid w:val="00E36C9C"/>
    <w:rsid w:val="00E37A04"/>
    <w:rsid w:val="00E37B8A"/>
    <w:rsid w:val="00E37D60"/>
    <w:rsid w:val="00E41BFB"/>
    <w:rsid w:val="00E424BA"/>
    <w:rsid w:val="00E426CF"/>
    <w:rsid w:val="00E42C52"/>
    <w:rsid w:val="00E42FC2"/>
    <w:rsid w:val="00E430C1"/>
    <w:rsid w:val="00E436F6"/>
    <w:rsid w:val="00E45060"/>
    <w:rsid w:val="00E4636D"/>
    <w:rsid w:val="00E51750"/>
    <w:rsid w:val="00E521CA"/>
    <w:rsid w:val="00E549FB"/>
    <w:rsid w:val="00E569AD"/>
    <w:rsid w:val="00E57DC0"/>
    <w:rsid w:val="00E600EF"/>
    <w:rsid w:val="00E60B88"/>
    <w:rsid w:val="00E611D9"/>
    <w:rsid w:val="00E62A46"/>
    <w:rsid w:val="00E63E95"/>
    <w:rsid w:val="00E647EA"/>
    <w:rsid w:val="00E65FB9"/>
    <w:rsid w:val="00E663F6"/>
    <w:rsid w:val="00E67BEF"/>
    <w:rsid w:val="00E71894"/>
    <w:rsid w:val="00E728DE"/>
    <w:rsid w:val="00E72EEC"/>
    <w:rsid w:val="00E736E8"/>
    <w:rsid w:val="00E746B3"/>
    <w:rsid w:val="00E7535D"/>
    <w:rsid w:val="00E754C7"/>
    <w:rsid w:val="00E7565B"/>
    <w:rsid w:val="00E76201"/>
    <w:rsid w:val="00E76ED5"/>
    <w:rsid w:val="00E8021F"/>
    <w:rsid w:val="00E80764"/>
    <w:rsid w:val="00E82ECB"/>
    <w:rsid w:val="00E8529A"/>
    <w:rsid w:val="00E85D93"/>
    <w:rsid w:val="00E8628C"/>
    <w:rsid w:val="00E925E9"/>
    <w:rsid w:val="00E92C99"/>
    <w:rsid w:val="00E97026"/>
    <w:rsid w:val="00E97B84"/>
    <w:rsid w:val="00EA0E57"/>
    <w:rsid w:val="00EA19AE"/>
    <w:rsid w:val="00EA1BF0"/>
    <w:rsid w:val="00EA4027"/>
    <w:rsid w:val="00EA43A0"/>
    <w:rsid w:val="00EA50FD"/>
    <w:rsid w:val="00EA58E9"/>
    <w:rsid w:val="00EA5BEA"/>
    <w:rsid w:val="00EA6807"/>
    <w:rsid w:val="00EA7DBD"/>
    <w:rsid w:val="00EB061E"/>
    <w:rsid w:val="00EB077E"/>
    <w:rsid w:val="00EB4268"/>
    <w:rsid w:val="00EB57EF"/>
    <w:rsid w:val="00EB61ED"/>
    <w:rsid w:val="00EB6230"/>
    <w:rsid w:val="00EB629A"/>
    <w:rsid w:val="00EB706B"/>
    <w:rsid w:val="00EC0652"/>
    <w:rsid w:val="00EC1CE0"/>
    <w:rsid w:val="00EC2D4F"/>
    <w:rsid w:val="00EC366D"/>
    <w:rsid w:val="00EC36CE"/>
    <w:rsid w:val="00EC4AB4"/>
    <w:rsid w:val="00EC4FA2"/>
    <w:rsid w:val="00EC5659"/>
    <w:rsid w:val="00ED00F2"/>
    <w:rsid w:val="00ED0E67"/>
    <w:rsid w:val="00ED21F8"/>
    <w:rsid w:val="00ED5406"/>
    <w:rsid w:val="00ED6844"/>
    <w:rsid w:val="00ED6DA4"/>
    <w:rsid w:val="00ED7DBF"/>
    <w:rsid w:val="00EE0F12"/>
    <w:rsid w:val="00EE19C8"/>
    <w:rsid w:val="00EE241A"/>
    <w:rsid w:val="00EE41E5"/>
    <w:rsid w:val="00EE434F"/>
    <w:rsid w:val="00EE47BF"/>
    <w:rsid w:val="00EE67CB"/>
    <w:rsid w:val="00EF10A2"/>
    <w:rsid w:val="00EF15DA"/>
    <w:rsid w:val="00EF1840"/>
    <w:rsid w:val="00EF1931"/>
    <w:rsid w:val="00EF403E"/>
    <w:rsid w:val="00EF63E9"/>
    <w:rsid w:val="00EF6494"/>
    <w:rsid w:val="00F03492"/>
    <w:rsid w:val="00F04730"/>
    <w:rsid w:val="00F04EF5"/>
    <w:rsid w:val="00F05B0B"/>
    <w:rsid w:val="00F07873"/>
    <w:rsid w:val="00F113DB"/>
    <w:rsid w:val="00F11B6C"/>
    <w:rsid w:val="00F127FA"/>
    <w:rsid w:val="00F13768"/>
    <w:rsid w:val="00F14034"/>
    <w:rsid w:val="00F1671B"/>
    <w:rsid w:val="00F16896"/>
    <w:rsid w:val="00F20F5D"/>
    <w:rsid w:val="00F21474"/>
    <w:rsid w:val="00F2268A"/>
    <w:rsid w:val="00F23A04"/>
    <w:rsid w:val="00F24282"/>
    <w:rsid w:val="00F25B08"/>
    <w:rsid w:val="00F26436"/>
    <w:rsid w:val="00F268CD"/>
    <w:rsid w:val="00F2761A"/>
    <w:rsid w:val="00F32DFC"/>
    <w:rsid w:val="00F335ED"/>
    <w:rsid w:val="00F33877"/>
    <w:rsid w:val="00F34476"/>
    <w:rsid w:val="00F3606F"/>
    <w:rsid w:val="00F404DF"/>
    <w:rsid w:val="00F4368B"/>
    <w:rsid w:val="00F44E2A"/>
    <w:rsid w:val="00F45696"/>
    <w:rsid w:val="00F46AC2"/>
    <w:rsid w:val="00F46BA1"/>
    <w:rsid w:val="00F527F9"/>
    <w:rsid w:val="00F54A84"/>
    <w:rsid w:val="00F56C75"/>
    <w:rsid w:val="00F6075E"/>
    <w:rsid w:val="00F60BCB"/>
    <w:rsid w:val="00F61ACA"/>
    <w:rsid w:val="00F61D9C"/>
    <w:rsid w:val="00F623AE"/>
    <w:rsid w:val="00F62AA8"/>
    <w:rsid w:val="00F640ED"/>
    <w:rsid w:val="00F6484B"/>
    <w:rsid w:val="00F665FB"/>
    <w:rsid w:val="00F67C19"/>
    <w:rsid w:val="00F708C5"/>
    <w:rsid w:val="00F71339"/>
    <w:rsid w:val="00F71B0F"/>
    <w:rsid w:val="00F723EA"/>
    <w:rsid w:val="00F764F5"/>
    <w:rsid w:val="00F77595"/>
    <w:rsid w:val="00F775ED"/>
    <w:rsid w:val="00F77DFB"/>
    <w:rsid w:val="00F8238C"/>
    <w:rsid w:val="00F83544"/>
    <w:rsid w:val="00F847E1"/>
    <w:rsid w:val="00F85C5E"/>
    <w:rsid w:val="00F85E2B"/>
    <w:rsid w:val="00F86BE0"/>
    <w:rsid w:val="00F87B0F"/>
    <w:rsid w:val="00F907F9"/>
    <w:rsid w:val="00F92221"/>
    <w:rsid w:val="00F94EC0"/>
    <w:rsid w:val="00F95A0D"/>
    <w:rsid w:val="00F970CE"/>
    <w:rsid w:val="00F9763F"/>
    <w:rsid w:val="00FA14C9"/>
    <w:rsid w:val="00FA2767"/>
    <w:rsid w:val="00FA3BF9"/>
    <w:rsid w:val="00FA3FB5"/>
    <w:rsid w:val="00FA4540"/>
    <w:rsid w:val="00FA4EF9"/>
    <w:rsid w:val="00FA566A"/>
    <w:rsid w:val="00FA6DAD"/>
    <w:rsid w:val="00FA7368"/>
    <w:rsid w:val="00FB19FD"/>
    <w:rsid w:val="00FB2233"/>
    <w:rsid w:val="00FB3ECA"/>
    <w:rsid w:val="00FB5891"/>
    <w:rsid w:val="00FB5B71"/>
    <w:rsid w:val="00FB63E1"/>
    <w:rsid w:val="00FB6613"/>
    <w:rsid w:val="00FC3775"/>
    <w:rsid w:val="00FC7D2E"/>
    <w:rsid w:val="00FC7E11"/>
    <w:rsid w:val="00FD09F6"/>
    <w:rsid w:val="00FD2E8C"/>
    <w:rsid w:val="00FD4672"/>
    <w:rsid w:val="00FD477F"/>
    <w:rsid w:val="00FD50D2"/>
    <w:rsid w:val="00FD53A7"/>
    <w:rsid w:val="00FD5CC2"/>
    <w:rsid w:val="00FD5F49"/>
    <w:rsid w:val="00FD6514"/>
    <w:rsid w:val="00FD7002"/>
    <w:rsid w:val="00FD7B17"/>
    <w:rsid w:val="00FE06C8"/>
    <w:rsid w:val="00FE1E95"/>
    <w:rsid w:val="00FE2724"/>
    <w:rsid w:val="00FE324A"/>
    <w:rsid w:val="00FE72FE"/>
    <w:rsid w:val="00FE767D"/>
    <w:rsid w:val="00FF3165"/>
    <w:rsid w:val="00FF3AB6"/>
    <w:rsid w:val="00FF5C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E6C8"/>
  <w15:chartTrackingRefBased/>
  <w15:docId w15:val="{A1A76685-9933-4F36-AE4B-BE6366C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ta-IN"/>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B4"/>
  </w:style>
  <w:style w:type="paragraph" w:styleId="Heading1">
    <w:name w:val="heading 1"/>
    <w:basedOn w:val="Normal"/>
    <w:next w:val="Normal"/>
    <w:link w:val="Heading1Char"/>
    <w:uiPriority w:val="9"/>
    <w:qFormat/>
    <w:rsid w:val="0040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6F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6F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F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F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F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F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F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6F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6F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6F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F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6F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FE0"/>
    <w:pPr>
      <w:spacing w:before="160"/>
      <w:jc w:val="center"/>
    </w:pPr>
    <w:rPr>
      <w:i/>
      <w:iCs/>
      <w:color w:val="404040" w:themeColor="text1" w:themeTint="BF"/>
    </w:rPr>
  </w:style>
  <w:style w:type="character" w:customStyle="1" w:styleId="QuoteChar">
    <w:name w:val="Quote Char"/>
    <w:basedOn w:val="DefaultParagraphFont"/>
    <w:link w:val="Quote"/>
    <w:uiPriority w:val="29"/>
    <w:rsid w:val="00406FE0"/>
    <w:rPr>
      <w:i/>
      <w:iCs/>
      <w:color w:val="404040" w:themeColor="text1" w:themeTint="BF"/>
    </w:rPr>
  </w:style>
  <w:style w:type="paragraph" w:styleId="ListParagraph">
    <w:name w:val="List Paragraph"/>
    <w:basedOn w:val="Normal"/>
    <w:uiPriority w:val="1"/>
    <w:qFormat/>
    <w:rsid w:val="00406FE0"/>
    <w:pPr>
      <w:ind w:left="720"/>
      <w:contextualSpacing/>
    </w:pPr>
  </w:style>
  <w:style w:type="character" w:styleId="IntenseEmphasis">
    <w:name w:val="Intense Emphasis"/>
    <w:basedOn w:val="DefaultParagraphFont"/>
    <w:uiPriority w:val="21"/>
    <w:qFormat/>
    <w:rsid w:val="00406FE0"/>
    <w:rPr>
      <w:i/>
      <w:iCs/>
      <w:color w:val="0F4761" w:themeColor="accent1" w:themeShade="BF"/>
    </w:rPr>
  </w:style>
  <w:style w:type="paragraph" w:styleId="IntenseQuote">
    <w:name w:val="Intense Quote"/>
    <w:basedOn w:val="Normal"/>
    <w:next w:val="Normal"/>
    <w:link w:val="IntenseQuoteChar"/>
    <w:uiPriority w:val="30"/>
    <w:qFormat/>
    <w:rsid w:val="0040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FE0"/>
    <w:rPr>
      <w:i/>
      <w:iCs/>
      <w:color w:val="0F4761" w:themeColor="accent1" w:themeShade="BF"/>
    </w:rPr>
  </w:style>
  <w:style w:type="character" w:styleId="IntenseReference">
    <w:name w:val="Intense Reference"/>
    <w:basedOn w:val="DefaultParagraphFont"/>
    <w:uiPriority w:val="32"/>
    <w:qFormat/>
    <w:rsid w:val="00406FE0"/>
    <w:rPr>
      <w:b/>
      <w:bCs/>
      <w:smallCaps/>
      <w:color w:val="0F4761" w:themeColor="accent1" w:themeShade="BF"/>
      <w:spacing w:val="5"/>
    </w:rPr>
  </w:style>
  <w:style w:type="paragraph" w:styleId="FootnoteText">
    <w:name w:val="footnote text"/>
    <w:basedOn w:val="Normal"/>
    <w:link w:val="FootnoteTextChar"/>
    <w:uiPriority w:val="99"/>
    <w:semiHidden/>
    <w:unhideWhenUsed/>
    <w:rsid w:val="00E36797"/>
    <w:pPr>
      <w:spacing w:after="0"/>
    </w:pPr>
    <w:rPr>
      <w:sz w:val="20"/>
      <w:szCs w:val="20"/>
    </w:rPr>
  </w:style>
  <w:style w:type="character" w:customStyle="1" w:styleId="FootnoteTextChar">
    <w:name w:val="Footnote Text Char"/>
    <w:basedOn w:val="DefaultParagraphFont"/>
    <w:link w:val="FootnoteText"/>
    <w:uiPriority w:val="99"/>
    <w:semiHidden/>
    <w:rsid w:val="00E36797"/>
    <w:rPr>
      <w:sz w:val="20"/>
      <w:szCs w:val="20"/>
    </w:rPr>
  </w:style>
  <w:style w:type="character" w:styleId="FootnoteReference">
    <w:name w:val="footnote reference"/>
    <w:basedOn w:val="DefaultParagraphFont"/>
    <w:uiPriority w:val="99"/>
    <w:semiHidden/>
    <w:unhideWhenUsed/>
    <w:rsid w:val="00E36797"/>
    <w:rPr>
      <w:vertAlign w:val="superscript"/>
    </w:rPr>
  </w:style>
  <w:style w:type="paragraph" w:styleId="Bibliography">
    <w:name w:val="Bibliography"/>
    <w:basedOn w:val="Normal"/>
    <w:next w:val="Normal"/>
    <w:uiPriority w:val="37"/>
    <w:unhideWhenUsed/>
    <w:rsid w:val="00A2075F"/>
  </w:style>
  <w:style w:type="character" w:styleId="PlaceholderText">
    <w:name w:val="Placeholder Text"/>
    <w:basedOn w:val="DefaultParagraphFont"/>
    <w:uiPriority w:val="99"/>
    <w:semiHidden/>
    <w:rsid w:val="005838F3"/>
    <w:rPr>
      <w:color w:val="666666"/>
    </w:rPr>
  </w:style>
  <w:style w:type="character" w:styleId="CommentReference">
    <w:name w:val="annotation reference"/>
    <w:basedOn w:val="DefaultParagraphFont"/>
    <w:uiPriority w:val="99"/>
    <w:semiHidden/>
    <w:unhideWhenUsed/>
    <w:rsid w:val="004D1737"/>
    <w:rPr>
      <w:sz w:val="16"/>
      <w:szCs w:val="16"/>
    </w:rPr>
  </w:style>
  <w:style w:type="paragraph" w:styleId="CommentText">
    <w:name w:val="annotation text"/>
    <w:basedOn w:val="Normal"/>
    <w:link w:val="CommentTextChar"/>
    <w:uiPriority w:val="99"/>
    <w:unhideWhenUsed/>
    <w:rsid w:val="004D1737"/>
    <w:rPr>
      <w:sz w:val="20"/>
      <w:szCs w:val="20"/>
    </w:rPr>
  </w:style>
  <w:style w:type="character" w:customStyle="1" w:styleId="CommentTextChar">
    <w:name w:val="Comment Text Char"/>
    <w:basedOn w:val="DefaultParagraphFont"/>
    <w:link w:val="CommentText"/>
    <w:uiPriority w:val="99"/>
    <w:rsid w:val="004D1737"/>
    <w:rPr>
      <w:sz w:val="20"/>
      <w:szCs w:val="20"/>
    </w:rPr>
  </w:style>
  <w:style w:type="paragraph" w:styleId="CommentSubject">
    <w:name w:val="annotation subject"/>
    <w:basedOn w:val="CommentText"/>
    <w:next w:val="CommentText"/>
    <w:link w:val="CommentSubjectChar"/>
    <w:uiPriority w:val="99"/>
    <w:semiHidden/>
    <w:unhideWhenUsed/>
    <w:rsid w:val="004D1737"/>
    <w:rPr>
      <w:b/>
      <w:bCs/>
    </w:rPr>
  </w:style>
  <w:style w:type="character" w:customStyle="1" w:styleId="CommentSubjectChar">
    <w:name w:val="Comment Subject Char"/>
    <w:basedOn w:val="CommentTextChar"/>
    <w:link w:val="CommentSubject"/>
    <w:uiPriority w:val="99"/>
    <w:semiHidden/>
    <w:rsid w:val="004D1737"/>
    <w:rPr>
      <w:b/>
      <w:bCs/>
      <w:sz w:val="20"/>
      <w:szCs w:val="20"/>
    </w:rPr>
  </w:style>
  <w:style w:type="paragraph" w:styleId="Caption">
    <w:name w:val="caption"/>
    <w:basedOn w:val="Normal"/>
    <w:next w:val="Normal"/>
    <w:link w:val="CaptionChar"/>
    <w:autoRedefine/>
    <w:uiPriority w:val="35"/>
    <w:unhideWhenUsed/>
    <w:qFormat/>
    <w:rsid w:val="0040246C"/>
    <w:pPr>
      <w:spacing w:after="480"/>
      <w:jc w:val="center"/>
    </w:pPr>
    <w:rPr>
      <w:iCs/>
      <w:color w:val="000000" w:themeColor="text1"/>
      <w:kern w:val="0"/>
      <w:sz w:val="22"/>
      <w:szCs w:val="18"/>
      <w:lang w:bidi="ar-SA"/>
      <w14:ligatures w14:val="none"/>
    </w:rPr>
  </w:style>
  <w:style w:type="character" w:customStyle="1" w:styleId="CaptionChar">
    <w:name w:val="Caption Char"/>
    <w:basedOn w:val="DefaultParagraphFont"/>
    <w:link w:val="Caption"/>
    <w:uiPriority w:val="35"/>
    <w:rsid w:val="0040246C"/>
    <w:rPr>
      <w:iCs/>
      <w:color w:val="000000" w:themeColor="text1"/>
      <w:kern w:val="0"/>
      <w:sz w:val="22"/>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28">
      <w:bodyDiv w:val="1"/>
      <w:marLeft w:val="0"/>
      <w:marRight w:val="0"/>
      <w:marTop w:val="0"/>
      <w:marBottom w:val="0"/>
      <w:divBdr>
        <w:top w:val="none" w:sz="0" w:space="0" w:color="auto"/>
        <w:left w:val="none" w:sz="0" w:space="0" w:color="auto"/>
        <w:bottom w:val="none" w:sz="0" w:space="0" w:color="auto"/>
        <w:right w:val="none" w:sz="0" w:space="0" w:color="auto"/>
      </w:divBdr>
    </w:div>
    <w:div w:id="18549299">
      <w:bodyDiv w:val="1"/>
      <w:marLeft w:val="0"/>
      <w:marRight w:val="0"/>
      <w:marTop w:val="0"/>
      <w:marBottom w:val="0"/>
      <w:divBdr>
        <w:top w:val="none" w:sz="0" w:space="0" w:color="auto"/>
        <w:left w:val="none" w:sz="0" w:space="0" w:color="auto"/>
        <w:bottom w:val="none" w:sz="0" w:space="0" w:color="auto"/>
        <w:right w:val="none" w:sz="0" w:space="0" w:color="auto"/>
      </w:divBdr>
    </w:div>
    <w:div w:id="54163325">
      <w:bodyDiv w:val="1"/>
      <w:marLeft w:val="0"/>
      <w:marRight w:val="0"/>
      <w:marTop w:val="0"/>
      <w:marBottom w:val="0"/>
      <w:divBdr>
        <w:top w:val="none" w:sz="0" w:space="0" w:color="auto"/>
        <w:left w:val="none" w:sz="0" w:space="0" w:color="auto"/>
        <w:bottom w:val="none" w:sz="0" w:space="0" w:color="auto"/>
        <w:right w:val="none" w:sz="0" w:space="0" w:color="auto"/>
      </w:divBdr>
    </w:div>
    <w:div w:id="62997697">
      <w:bodyDiv w:val="1"/>
      <w:marLeft w:val="0"/>
      <w:marRight w:val="0"/>
      <w:marTop w:val="0"/>
      <w:marBottom w:val="0"/>
      <w:divBdr>
        <w:top w:val="none" w:sz="0" w:space="0" w:color="auto"/>
        <w:left w:val="none" w:sz="0" w:space="0" w:color="auto"/>
        <w:bottom w:val="none" w:sz="0" w:space="0" w:color="auto"/>
        <w:right w:val="none" w:sz="0" w:space="0" w:color="auto"/>
      </w:divBdr>
    </w:div>
    <w:div w:id="87391528">
      <w:bodyDiv w:val="1"/>
      <w:marLeft w:val="0"/>
      <w:marRight w:val="0"/>
      <w:marTop w:val="0"/>
      <w:marBottom w:val="0"/>
      <w:divBdr>
        <w:top w:val="none" w:sz="0" w:space="0" w:color="auto"/>
        <w:left w:val="none" w:sz="0" w:space="0" w:color="auto"/>
        <w:bottom w:val="none" w:sz="0" w:space="0" w:color="auto"/>
        <w:right w:val="none" w:sz="0" w:space="0" w:color="auto"/>
      </w:divBdr>
    </w:div>
    <w:div w:id="92553259">
      <w:bodyDiv w:val="1"/>
      <w:marLeft w:val="0"/>
      <w:marRight w:val="0"/>
      <w:marTop w:val="0"/>
      <w:marBottom w:val="0"/>
      <w:divBdr>
        <w:top w:val="none" w:sz="0" w:space="0" w:color="auto"/>
        <w:left w:val="none" w:sz="0" w:space="0" w:color="auto"/>
        <w:bottom w:val="none" w:sz="0" w:space="0" w:color="auto"/>
        <w:right w:val="none" w:sz="0" w:space="0" w:color="auto"/>
      </w:divBdr>
    </w:div>
    <w:div w:id="103695023">
      <w:bodyDiv w:val="1"/>
      <w:marLeft w:val="0"/>
      <w:marRight w:val="0"/>
      <w:marTop w:val="0"/>
      <w:marBottom w:val="0"/>
      <w:divBdr>
        <w:top w:val="none" w:sz="0" w:space="0" w:color="auto"/>
        <w:left w:val="none" w:sz="0" w:space="0" w:color="auto"/>
        <w:bottom w:val="none" w:sz="0" w:space="0" w:color="auto"/>
        <w:right w:val="none" w:sz="0" w:space="0" w:color="auto"/>
      </w:divBdr>
    </w:div>
    <w:div w:id="107357341">
      <w:bodyDiv w:val="1"/>
      <w:marLeft w:val="0"/>
      <w:marRight w:val="0"/>
      <w:marTop w:val="0"/>
      <w:marBottom w:val="0"/>
      <w:divBdr>
        <w:top w:val="none" w:sz="0" w:space="0" w:color="auto"/>
        <w:left w:val="none" w:sz="0" w:space="0" w:color="auto"/>
        <w:bottom w:val="none" w:sz="0" w:space="0" w:color="auto"/>
        <w:right w:val="none" w:sz="0" w:space="0" w:color="auto"/>
      </w:divBdr>
    </w:div>
    <w:div w:id="111478455">
      <w:bodyDiv w:val="1"/>
      <w:marLeft w:val="0"/>
      <w:marRight w:val="0"/>
      <w:marTop w:val="0"/>
      <w:marBottom w:val="0"/>
      <w:divBdr>
        <w:top w:val="none" w:sz="0" w:space="0" w:color="auto"/>
        <w:left w:val="none" w:sz="0" w:space="0" w:color="auto"/>
        <w:bottom w:val="none" w:sz="0" w:space="0" w:color="auto"/>
        <w:right w:val="none" w:sz="0" w:space="0" w:color="auto"/>
      </w:divBdr>
    </w:div>
    <w:div w:id="129595658">
      <w:bodyDiv w:val="1"/>
      <w:marLeft w:val="0"/>
      <w:marRight w:val="0"/>
      <w:marTop w:val="0"/>
      <w:marBottom w:val="0"/>
      <w:divBdr>
        <w:top w:val="none" w:sz="0" w:space="0" w:color="auto"/>
        <w:left w:val="none" w:sz="0" w:space="0" w:color="auto"/>
        <w:bottom w:val="none" w:sz="0" w:space="0" w:color="auto"/>
        <w:right w:val="none" w:sz="0" w:space="0" w:color="auto"/>
      </w:divBdr>
    </w:div>
    <w:div w:id="138226489">
      <w:bodyDiv w:val="1"/>
      <w:marLeft w:val="0"/>
      <w:marRight w:val="0"/>
      <w:marTop w:val="0"/>
      <w:marBottom w:val="0"/>
      <w:divBdr>
        <w:top w:val="none" w:sz="0" w:space="0" w:color="auto"/>
        <w:left w:val="none" w:sz="0" w:space="0" w:color="auto"/>
        <w:bottom w:val="none" w:sz="0" w:space="0" w:color="auto"/>
        <w:right w:val="none" w:sz="0" w:space="0" w:color="auto"/>
      </w:divBdr>
    </w:div>
    <w:div w:id="139731524">
      <w:bodyDiv w:val="1"/>
      <w:marLeft w:val="0"/>
      <w:marRight w:val="0"/>
      <w:marTop w:val="0"/>
      <w:marBottom w:val="0"/>
      <w:divBdr>
        <w:top w:val="none" w:sz="0" w:space="0" w:color="auto"/>
        <w:left w:val="none" w:sz="0" w:space="0" w:color="auto"/>
        <w:bottom w:val="none" w:sz="0" w:space="0" w:color="auto"/>
        <w:right w:val="none" w:sz="0" w:space="0" w:color="auto"/>
      </w:divBdr>
    </w:div>
    <w:div w:id="184833035">
      <w:bodyDiv w:val="1"/>
      <w:marLeft w:val="0"/>
      <w:marRight w:val="0"/>
      <w:marTop w:val="0"/>
      <w:marBottom w:val="0"/>
      <w:divBdr>
        <w:top w:val="none" w:sz="0" w:space="0" w:color="auto"/>
        <w:left w:val="none" w:sz="0" w:space="0" w:color="auto"/>
        <w:bottom w:val="none" w:sz="0" w:space="0" w:color="auto"/>
        <w:right w:val="none" w:sz="0" w:space="0" w:color="auto"/>
      </w:divBdr>
    </w:div>
    <w:div w:id="195046211">
      <w:bodyDiv w:val="1"/>
      <w:marLeft w:val="0"/>
      <w:marRight w:val="0"/>
      <w:marTop w:val="0"/>
      <w:marBottom w:val="0"/>
      <w:divBdr>
        <w:top w:val="none" w:sz="0" w:space="0" w:color="auto"/>
        <w:left w:val="none" w:sz="0" w:space="0" w:color="auto"/>
        <w:bottom w:val="none" w:sz="0" w:space="0" w:color="auto"/>
        <w:right w:val="none" w:sz="0" w:space="0" w:color="auto"/>
      </w:divBdr>
    </w:div>
    <w:div w:id="200676566">
      <w:bodyDiv w:val="1"/>
      <w:marLeft w:val="0"/>
      <w:marRight w:val="0"/>
      <w:marTop w:val="0"/>
      <w:marBottom w:val="0"/>
      <w:divBdr>
        <w:top w:val="none" w:sz="0" w:space="0" w:color="auto"/>
        <w:left w:val="none" w:sz="0" w:space="0" w:color="auto"/>
        <w:bottom w:val="none" w:sz="0" w:space="0" w:color="auto"/>
        <w:right w:val="none" w:sz="0" w:space="0" w:color="auto"/>
      </w:divBdr>
    </w:div>
    <w:div w:id="240069485">
      <w:bodyDiv w:val="1"/>
      <w:marLeft w:val="0"/>
      <w:marRight w:val="0"/>
      <w:marTop w:val="0"/>
      <w:marBottom w:val="0"/>
      <w:divBdr>
        <w:top w:val="none" w:sz="0" w:space="0" w:color="auto"/>
        <w:left w:val="none" w:sz="0" w:space="0" w:color="auto"/>
        <w:bottom w:val="none" w:sz="0" w:space="0" w:color="auto"/>
        <w:right w:val="none" w:sz="0" w:space="0" w:color="auto"/>
      </w:divBdr>
    </w:div>
    <w:div w:id="251858851">
      <w:bodyDiv w:val="1"/>
      <w:marLeft w:val="0"/>
      <w:marRight w:val="0"/>
      <w:marTop w:val="0"/>
      <w:marBottom w:val="0"/>
      <w:divBdr>
        <w:top w:val="none" w:sz="0" w:space="0" w:color="auto"/>
        <w:left w:val="none" w:sz="0" w:space="0" w:color="auto"/>
        <w:bottom w:val="none" w:sz="0" w:space="0" w:color="auto"/>
        <w:right w:val="none" w:sz="0" w:space="0" w:color="auto"/>
      </w:divBdr>
    </w:div>
    <w:div w:id="256907687">
      <w:bodyDiv w:val="1"/>
      <w:marLeft w:val="0"/>
      <w:marRight w:val="0"/>
      <w:marTop w:val="0"/>
      <w:marBottom w:val="0"/>
      <w:divBdr>
        <w:top w:val="none" w:sz="0" w:space="0" w:color="auto"/>
        <w:left w:val="none" w:sz="0" w:space="0" w:color="auto"/>
        <w:bottom w:val="none" w:sz="0" w:space="0" w:color="auto"/>
        <w:right w:val="none" w:sz="0" w:space="0" w:color="auto"/>
      </w:divBdr>
    </w:div>
    <w:div w:id="281346356">
      <w:bodyDiv w:val="1"/>
      <w:marLeft w:val="0"/>
      <w:marRight w:val="0"/>
      <w:marTop w:val="0"/>
      <w:marBottom w:val="0"/>
      <w:divBdr>
        <w:top w:val="none" w:sz="0" w:space="0" w:color="auto"/>
        <w:left w:val="none" w:sz="0" w:space="0" w:color="auto"/>
        <w:bottom w:val="none" w:sz="0" w:space="0" w:color="auto"/>
        <w:right w:val="none" w:sz="0" w:space="0" w:color="auto"/>
      </w:divBdr>
    </w:div>
    <w:div w:id="296303460">
      <w:bodyDiv w:val="1"/>
      <w:marLeft w:val="0"/>
      <w:marRight w:val="0"/>
      <w:marTop w:val="0"/>
      <w:marBottom w:val="0"/>
      <w:divBdr>
        <w:top w:val="none" w:sz="0" w:space="0" w:color="auto"/>
        <w:left w:val="none" w:sz="0" w:space="0" w:color="auto"/>
        <w:bottom w:val="none" w:sz="0" w:space="0" w:color="auto"/>
        <w:right w:val="none" w:sz="0" w:space="0" w:color="auto"/>
      </w:divBdr>
    </w:div>
    <w:div w:id="301692384">
      <w:bodyDiv w:val="1"/>
      <w:marLeft w:val="0"/>
      <w:marRight w:val="0"/>
      <w:marTop w:val="0"/>
      <w:marBottom w:val="0"/>
      <w:divBdr>
        <w:top w:val="none" w:sz="0" w:space="0" w:color="auto"/>
        <w:left w:val="none" w:sz="0" w:space="0" w:color="auto"/>
        <w:bottom w:val="none" w:sz="0" w:space="0" w:color="auto"/>
        <w:right w:val="none" w:sz="0" w:space="0" w:color="auto"/>
      </w:divBdr>
    </w:div>
    <w:div w:id="308751201">
      <w:bodyDiv w:val="1"/>
      <w:marLeft w:val="0"/>
      <w:marRight w:val="0"/>
      <w:marTop w:val="0"/>
      <w:marBottom w:val="0"/>
      <w:divBdr>
        <w:top w:val="none" w:sz="0" w:space="0" w:color="auto"/>
        <w:left w:val="none" w:sz="0" w:space="0" w:color="auto"/>
        <w:bottom w:val="none" w:sz="0" w:space="0" w:color="auto"/>
        <w:right w:val="none" w:sz="0" w:space="0" w:color="auto"/>
      </w:divBdr>
    </w:div>
    <w:div w:id="309794530">
      <w:bodyDiv w:val="1"/>
      <w:marLeft w:val="0"/>
      <w:marRight w:val="0"/>
      <w:marTop w:val="0"/>
      <w:marBottom w:val="0"/>
      <w:divBdr>
        <w:top w:val="none" w:sz="0" w:space="0" w:color="auto"/>
        <w:left w:val="none" w:sz="0" w:space="0" w:color="auto"/>
        <w:bottom w:val="none" w:sz="0" w:space="0" w:color="auto"/>
        <w:right w:val="none" w:sz="0" w:space="0" w:color="auto"/>
      </w:divBdr>
    </w:div>
    <w:div w:id="341708281">
      <w:bodyDiv w:val="1"/>
      <w:marLeft w:val="0"/>
      <w:marRight w:val="0"/>
      <w:marTop w:val="0"/>
      <w:marBottom w:val="0"/>
      <w:divBdr>
        <w:top w:val="none" w:sz="0" w:space="0" w:color="auto"/>
        <w:left w:val="none" w:sz="0" w:space="0" w:color="auto"/>
        <w:bottom w:val="none" w:sz="0" w:space="0" w:color="auto"/>
        <w:right w:val="none" w:sz="0" w:space="0" w:color="auto"/>
      </w:divBdr>
    </w:div>
    <w:div w:id="361245248">
      <w:bodyDiv w:val="1"/>
      <w:marLeft w:val="0"/>
      <w:marRight w:val="0"/>
      <w:marTop w:val="0"/>
      <w:marBottom w:val="0"/>
      <w:divBdr>
        <w:top w:val="none" w:sz="0" w:space="0" w:color="auto"/>
        <w:left w:val="none" w:sz="0" w:space="0" w:color="auto"/>
        <w:bottom w:val="none" w:sz="0" w:space="0" w:color="auto"/>
        <w:right w:val="none" w:sz="0" w:space="0" w:color="auto"/>
      </w:divBdr>
    </w:div>
    <w:div w:id="365638744">
      <w:bodyDiv w:val="1"/>
      <w:marLeft w:val="0"/>
      <w:marRight w:val="0"/>
      <w:marTop w:val="0"/>
      <w:marBottom w:val="0"/>
      <w:divBdr>
        <w:top w:val="none" w:sz="0" w:space="0" w:color="auto"/>
        <w:left w:val="none" w:sz="0" w:space="0" w:color="auto"/>
        <w:bottom w:val="none" w:sz="0" w:space="0" w:color="auto"/>
        <w:right w:val="none" w:sz="0" w:space="0" w:color="auto"/>
      </w:divBdr>
    </w:div>
    <w:div w:id="396980723">
      <w:bodyDiv w:val="1"/>
      <w:marLeft w:val="0"/>
      <w:marRight w:val="0"/>
      <w:marTop w:val="0"/>
      <w:marBottom w:val="0"/>
      <w:divBdr>
        <w:top w:val="none" w:sz="0" w:space="0" w:color="auto"/>
        <w:left w:val="none" w:sz="0" w:space="0" w:color="auto"/>
        <w:bottom w:val="none" w:sz="0" w:space="0" w:color="auto"/>
        <w:right w:val="none" w:sz="0" w:space="0" w:color="auto"/>
      </w:divBdr>
    </w:div>
    <w:div w:id="407112741">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10084415">
      <w:bodyDiv w:val="1"/>
      <w:marLeft w:val="0"/>
      <w:marRight w:val="0"/>
      <w:marTop w:val="0"/>
      <w:marBottom w:val="0"/>
      <w:divBdr>
        <w:top w:val="none" w:sz="0" w:space="0" w:color="auto"/>
        <w:left w:val="none" w:sz="0" w:space="0" w:color="auto"/>
        <w:bottom w:val="none" w:sz="0" w:space="0" w:color="auto"/>
        <w:right w:val="none" w:sz="0" w:space="0" w:color="auto"/>
      </w:divBdr>
    </w:div>
    <w:div w:id="423695419">
      <w:bodyDiv w:val="1"/>
      <w:marLeft w:val="0"/>
      <w:marRight w:val="0"/>
      <w:marTop w:val="0"/>
      <w:marBottom w:val="0"/>
      <w:divBdr>
        <w:top w:val="none" w:sz="0" w:space="0" w:color="auto"/>
        <w:left w:val="none" w:sz="0" w:space="0" w:color="auto"/>
        <w:bottom w:val="none" w:sz="0" w:space="0" w:color="auto"/>
        <w:right w:val="none" w:sz="0" w:space="0" w:color="auto"/>
      </w:divBdr>
    </w:div>
    <w:div w:id="448471576">
      <w:bodyDiv w:val="1"/>
      <w:marLeft w:val="0"/>
      <w:marRight w:val="0"/>
      <w:marTop w:val="0"/>
      <w:marBottom w:val="0"/>
      <w:divBdr>
        <w:top w:val="none" w:sz="0" w:space="0" w:color="auto"/>
        <w:left w:val="none" w:sz="0" w:space="0" w:color="auto"/>
        <w:bottom w:val="none" w:sz="0" w:space="0" w:color="auto"/>
        <w:right w:val="none" w:sz="0" w:space="0" w:color="auto"/>
      </w:divBdr>
    </w:div>
    <w:div w:id="455759891">
      <w:bodyDiv w:val="1"/>
      <w:marLeft w:val="0"/>
      <w:marRight w:val="0"/>
      <w:marTop w:val="0"/>
      <w:marBottom w:val="0"/>
      <w:divBdr>
        <w:top w:val="none" w:sz="0" w:space="0" w:color="auto"/>
        <w:left w:val="none" w:sz="0" w:space="0" w:color="auto"/>
        <w:bottom w:val="none" w:sz="0" w:space="0" w:color="auto"/>
        <w:right w:val="none" w:sz="0" w:space="0" w:color="auto"/>
      </w:divBdr>
    </w:div>
    <w:div w:id="462119540">
      <w:bodyDiv w:val="1"/>
      <w:marLeft w:val="0"/>
      <w:marRight w:val="0"/>
      <w:marTop w:val="0"/>
      <w:marBottom w:val="0"/>
      <w:divBdr>
        <w:top w:val="none" w:sz="0" w:space="0" w:color="auto"/>
        <w:left w:val="none" w:sz="0" w:space="0" w:color="auto"/>
        <w:bottom w:val="none" w:sz="0" w:space="0" w:color="auto"/>
        <w:right w:val="none" w:sz="0" w:space="0" w:color="auto"/>
      </w:divBdr>
    </w:div>
    <w:div w:id="472262309">
      <w:bodyDiv w:val="1"/>
      <w:marLeft w:val="0"/>
      <w:marRight w:val="0"/>
      <w:marTop w:val="0"/>
      <w:marBottom w:val="0"/>
      <w:divBdr>
        <w:top w:val="none" w:sz="0" w:space="0" w:color="auto"/>
        <w:left w:val="none" w:sz="0" w:space="0" w:color="auto"/>
        <w:bottom w:val="none" w:sz="0" w:space="0" w:color="auto"/>
        <w:right w:val="none" w:sz="0" w:space="0" w:color="auto"/>
      </w:divBdr>
    </w:div>
    <w:div w:id="527762458">
      <w:bodyDiv w:val="1"/>
      <w:marLeft w:val="0"/>
      <w:marRight w:val="0"/>
      <w:marTop w:val="0"/>
      <w:marBottom w:val="0"/>
      <w:divBdr>
        <w:top w:val="none" w:sz="0" w:space="0" w:color="auto"/>
        <w:left w:val="none" w:sz="0" w:space="0" w:color="auto"/>
        <w:bottom w:val="none" w:sz="0" w:space="0" w:color="auto"/>
        <w:right w:val="none" w:sz="0" w:space="0" w:color="auto"/>
      </w:divBdr>
    </w:div>
    <w:div w:id="551111338">
      <w:bodyDiv w:val="1"/>
      <w:marLeft w:val="0"/>
      <w:marRight w:val="0"/>
      <w:marTop w:val="0"/>
      <w:marBottom w:val="0"/>
      <w:divBdr>
        <w:top w:val="none" w:sz="0" w:space="0" w:color="auto"/>
        <w:left w:val="none" w:sz="0" w:space="0" w:color="auto"/>
        <w:bottom w:val="none" w:sz="0" w:space="0" w:color="auto"/>
        <w:right w:val="none" w:sz="0" w:space="0" w:color="auto"/>
      </w:divBdr>
    </w:div>
    <w:div w:id="564531033">
      <w:bodyDiv w:val="1"/>
      <w:marLeft w:val="0"/>
      <w:marRight w:val="0"/>
      <w:marTop w:val="0"/>
      <w:marBottom w:val="0"/>
      <w:divBdr>
        <w:top w:val="none" w:sz="0" w:space="0" w:color="auto"/>
        <w:left w:val="none" w:sz="0" w:space="0" w:color="auto"/>
        <w:bottom w:val="none" w:sz="0" w:space="0" w:color="auto"/>
        <w:right w:val="none" w:sz="0" w:space="0" w:color="auto"/>
      </w:divBdr>
    </w:div>
    <w:div w:id="569119205">
      <w:bodyDiv w:val="1"/>
      <w:marLeft w:val="0"/>
      <w:marRight w:val="0"/>
      <w:marTop w:val="0"/>
      <w:marBottom w:val="0"/>
      <w:divBdr>
        <w:top w:val="none" w:sz="0" w:space="0" w:color="auto"/>
        <w:left w:val="none" w:sz="0" w:space="0" w:color="auto"/>
        <w:bottom w:val="none" w:sz="0" w:space="0" w:color="auto"/>
        <w:right w:val="none" w:sz="0" w:space="0" w:color="auto"/>
      </w:divBdr>
    </w:div>
    <w:div w:id="589776055">
      <w:bodyDiv w:val="1"/>
      <w:marLeft w:val="0"/>
      <w:marRight w:val="0"/>
      <w:marTop w:val="0"/>
      <w:marBottom w:val="0"/>
      <w:divBdr>
        <w:top w:val="none" w:sz="0" w:space="0" w:color="auto"/>
        <w:left w:val="none" w:sz="0" w:space="0" w:color="auto"/>
        <w:bottom w:val="none" w:sz="0" w:space="0" w:color="auto"/>
        <w:right w:val="none" w:sz="0" w:space="0" w:color="auto"/>
      </w:divBdr>
    </w:div>
    <w:div w:id="590238676">
      <w:bodyDiv w:val="1"/>
      <w:marLeft w:val="0"/>
      <w:marRight w:val="0"/>
      <w:marTop w:val="0"/>
      <w:marBottom w:val="0"/>
      <w:divBdr>
        <w:top w:val="none" w:sz="0" w:space="0" w:color="auto"/>
        <w:left w:val="none" w:sz="0" w:space="0" w:color="auto"/>
        <w:bottom w:val="none" w:sz="0" w:space="0" w:color="auto"/>
        <w:right w:val="none" w:sz="0" w:space="0" w:color="auto"/>
      </w:divBdr>
    </w:div>
    <w:div w:id="598484688">
      <w:bodyDiv w:val="1"/>
      <w:marLeft w:val="0"/>
      <w:marRight w:val="0"/>
      <w:marTop w:val="0"/>
      <w:marBottom w:val="0"/>
      <w:divBdr>
        <w:top w:val="none" w:sz="0" w:space="0" w:color="auto"/>
        <w:left w:val="none" w:sz="0" w:space="0" w:color="auto"/>
        <w:bottom w:val="none" w:sz="0" w:space="0" w:color="auto"/>
        <w:right w:val="none" w:sz="0" w:space="0" w:color="auto"/>
      </w:divBdr>
    </w:div>
    <w:div w:id="602031860">
      <w:bodyDiv w:val="1"/>
      <w:marLeft w:val="0"/>
      <w:marRight w:val="0"/>
      <w:marTop w:val="0"/>
      <w:marBottom w:val="0"/>
      <w:divBdr>
        <w:top w:val="none" w:sz="0" w:space="0" w:color="auto"/>
        <w:left w:val="none" w:sz="0" w:space="0" w:color="auto"/>
        <w:bottom w:val="none" w:sz="0" w:space="0" w:color="auto"/>
        <w:right w:val="none" w:sz="0" w:space="0" w:color="auto"/>
      </w:divBdr>
    </w:div>
    <w:div w:id="610282740">
      <w:bodyDiv w:val="1"/>
      <w:marLeft w:val="0"/>
      <w:marRight w:val="0"/>
      <w:marTop w:val="0"/>
      <w:marBottom w:val="0"/>
      <w:divBdr>
        <w:top w:val="none" w:sz="0" w:space="0" w:color="auto"/>
        <w:left w:val="none" w:sz="0" w:space="0" w:color="auto"/>
        <w:bottom w:val="none" w:sz="0" w:space="0" w:color="auto"/>
        <w:right w:val="none" w:sz="0" w:space="0" w:color="auto"/>
      </w:divBdr>
    </w:div>
    <w:div w:id="619147225">
      <w:bodyDiv w:val="1"/>
      <w:marLeft w:val="0"/>
      <w:marRight w:val="0"/>
      <w:marTop w:val="0"/>
      <w:marBottom w:val="0"/>
      <w:divBdr>
        <w:top w:val="none" w:sz="0" w:space="0" w:color="auto"/>
        <w:left w:val="none" w:sz="0" w:space="0" w:color="auto"/>
        <w:bottom w:val="none" w:sz="0" w:space="0" w:color="auto"/>
        <w:right w:val="none" w:sz="0" w:space="0" w:color="auto"/>
      </w:divBdr>
    </w:div>
    <w:div w:id="638221705">
      <w:bodyDiv w:val="1"/>
      <w:marLeft w:val="0"/>
      <w:marRight w:val="0"/>
      <w:marTop w:val="0"/>
      <w:marBottom w:val="0"/>
      <w:divBdr>
        <w:top w:val="none" w:sz="0" w:space="0" w:color="auto"/>
        <w:left w:val="none" w:sz="0" w:space="0" w:color="auto"/>
        <w:bottom w:val="none" w:sz="0" w:space="0" w:color="auto"/>
        <w:right w:val="none" w:sz="0" w:space="0" w:color="auto"/>
      </w:divBdr>
    </w:div>
    <w:div w:id="678119829">
      <w:bodyDiv w:val="1"/>
      <w:marLeft w:val="0"/>
      <w:marRight w:val="0"/>
      <w:marTop w:val="0"/>
      <w:marBottom w:val="0"/>
      <w:divBdr>
        <w:top w:val="none" w:sz="0" w:space="0" w:color="auto"/>
        <w:left w:val="none" w:sz="0" w:space="0" w:color="auto"/>
        <w:bottom w:val="none" w:sz="0" w:space="0" w:color="auto"/>
        <w:right w:val="none" w:sz="0" w:space="0" w:color="auto"/>
      </w:divBdr>
    </w:div>
    <w:div w:id="693380986">
      <w:bodyDiv w:val="1"/>
      <w:marLeft w:val="0"/>
      <w:marRight w:val="0"/>
      <w:marTop w:val="0"/>
      <w:marBottom w:val="0"/>
      <w:divBdr>
        <w:top w:val="none" w:sz="0" w:space="0" w:color="auto"/>
        <w:left w:val="none" w:sz="0" w:space="0" w:color="auto"/>
        <w:bottom w:val="none" w:sz="0" w:space="0" w:color="auto"/>
        <w:right w:val="none" w:sz="0" w:space="0" w:color="auto"/>
      </w:divBdr>
    </w:div>
    <w:div w:id="699550017">
      <w:bodyDiv w:val="1"/>
      <w:marLeft w:val="0"/>
      <w:marRight w:val="0"/>
      <w:marTop w:val="0"/>
      <w:marBottom w:val="0"/>
      <w:divBdr>
        <w:top w:val="none" w:sz="0" w:space="0" w:color="auto"/>
        <w:left w:val="none" w:sz="0" w:space="0" w:color="auto"/>
        <w:bottom w:val="none" w:sz="0" w:space="0" w:color="auto"/>
        <w:right w:val="none" w:sz="0" w:space="0" w:color="auto"/>
      </w:divBdr>
    </w:div>
    <w:div w:id="699938567">
      <w:bodyDiv w:val="1"/>
      <w:marLeft w:val="0"/>
      <w:marRight w:val="0"/>
      <w:marTop w:val="0"/>
      <w:marBottom w:val="0"/>
      <w:divBdr>
        <w:top w:val="none" w:sz="0" w:space="0" w:color="auto"/>
        <w:left w:val="none" w:sz="0" w:space="0" w:color="auto"/>
        <w:bottom w:val="none" w:sz="0" w:space="0" w:color="auto"/>
        <w:right w:val="none" w:sz="0" w:space="0" w:color="auto"/>
      </w:divBdr>
    </w:div>
    <w:div w:id="701444118">
      <w:bodyDiv w:val="1"/>
      <w:marLeft w:val="0"/>
      <w:marRight w:val="0"/>
      <w:marTop w:val="0"/>
      <w:marBottom w:val="0"/>
      <w:divBdr>
        <w:top w:val="none" w:sz="0" w:space="0" w:color="auto"/>
        <w:left w:val="none" w:sz="0" w:space="0" w:color="auto"/>
        <w:bottom w:val="none" w:sz="0" w:space="0" w:color="auto"/>
        <w:right w:val="none" w:sz="0" w:space="0" w:color="auto"/>
      </w:divBdr>
    </w:div>
    <w:div w:id="718670741">
      <w:bodyDiv w:val="1"/>
      <w:marLeft w:val="0"/>
      <w:marRight w:val="0"/>
      <w:marTop w:val="0"/>
      <w:marBottom w:val="0"/>
      <w:divBdr>
        <w:top w:val="none" w:sz="0" w:space="0" w:color="auto"/>
        <w:left w:val="none" w:sz="0" w:space="0" w:color="auto"/>
        <w:bottom w:val="none" w:sz="0" w:space="0" w:color="auto"/>
        <w:right w:val="none" w:sz="0" w:space="0" w:color="auto"/>
      </w:divBdr>
    </w:div>
    <w:div w:id="726104717">
      <w:bodyDiv w:val="1"/>
      <w:marLeft w:val="0"/>
      <w:marRight w:val="0"/>
      <w:marTop w:val="0"/>
      <w:marBottom w:val="0"/>
      <w:divBdr>
        <w:top w:val="none" w:sz="0" w:space="0" w:color="auto"/>
        <w:left w:val="none" w:sz="0" w:space="0" w:color="auto"/>
        <w:bottom w:val="none" w:sz="0" w:space="0" w:color="auto"/>
        <w:right w:val="none" w:sz="0" w:space="0" w:color="auto"/>
      </w:divBdr>
    </w:div>
    <w:div w:id="743258983">
      <w:bodyDiv w:val="1"/>
      <w:marLeft w:val="0"/>
      <w:marRight w:val="0"/>
      <w:marTop w:val="0"/>
      <w:marBottom w:val="0"/>
      <w:divBdr>
        <w:top w:val="none" w:sz="0" w:space="0" w:color="auto"/>
        <w:left w:val="none" w:sz="0" w:space="0" w:color="auto"/>
        <w:bottom w:val="none" w:sz="0" w:space="0" w:color="auto"/>
        <w:right w:val="none" w:sz="0" w:space="0" w:color="auto"/>
      </w:divBdr>
    </w:div>
    <w:div w:id="746415413">
      <w:bodyDiv w:val="1"/>
      <w:marLeft w:val="0"/>
      <w:marRight w:val="0"/>
      <w:marTop w:val="0"/>
      <w:marBottom w:val="0"/>
      <w:divBdr>
        <w:top w:val="none" w:sz="0" w:space="0" w:color="auto"/>
        <w:left w:val="none" w:sz="0" w:space="0" w:color="auto"/>
        <w:bottom w:val="none" w:sz="0" w:space="0" w:color="auto"/>
        <w:right w:val="none" w:sz="0" w:space="0" w:color="auto"/>
      </w:divBdr>
    </w:div>
    <w:div w:id="755446600">
      <w:bodyDiv w:val="1"/>
      <w:marLeft w:val="0"/>
      <w:marRight w:val="0"/>
      <w:marTop w:val="0"/>
      <w:marBottom w:val="0"/>
      <w:divBdr>
        <w:top w:val="none" w:sz="0" w:space="0" w:color="auto"/>
        <w:left w:val="none" w:sz="0" w:space="0" w:color="auto"/>
        <w:bottom w:val="none" w:sz="0" w:space="0" w:color="auto"/>
        <w:right w:val="none" w:sz="0" w:space="0" w:color="auto"/>
      </w:divBdr>
    </w:div>
    <w:div w:id="756941637">
      <w:bodyDiv w:val="1"/>
      <w:marLeft w:val="0"/>
      <w:marRight w:val="0"/>
      <w:marTop w:val="0"/>
      <w:marBottom w:val="0"/>
      <w:divBdr>
        <w:top w:val="none" w:sz="0" w:space="0" w:color="auto"/>
        <w:left w:val="none" w:sz="0" w:space="0" w:color="auto"/>
        <w:bottom w:val="none" w:sz="0" w:space="0" w:color="auto"/>
        <w:right w:val="none" w:sz="0" w:space="0" w:color="auto"/>
      </w:divBdr>
    </w:div>
    <w:div w:id="766851401">
      <w:bodyDiv w:val="1"/>
      <w:marLeft w:val="0"/>
      <w:marRight w:val="0"/>
      <w:marTop w:val="0"/>
      <w:marBottom w:val="0"/>
      <w:divBdr>
        <w:top w:val="none" w:sz="0" w:space="0" w:color="auto"/>
        <w:left w:val="none" w:sz="0" w:space="0" w:color="auto"/>
        <w:bottom w:val="none" w:sz="0" w:space="0" w:color="auto"/>
        <w:right w:val="none" w:sz="0" w:space="0" w:color="auto"/>
      </w:divBdr>
    </w:div>
    <w:div w:id="769204012">
      <w:bodyDiv w:val="1"/>
      <w:marLeft w:val="0"/>
      <w:marRight w:val="0"/>
      <w:marTop w:val="0"/>
      <w:marBottom w:val="0"/>
      <w:divBdr>
        <w:top w:val="none" w:sz="0" w:space="0" w:color="auto"/>
        <w:left w:val="none" w:sz="0" w:space="0" w:color="auto"/>
        <w:bottom w:val="none" w:sz="0" w:space="0" w:color="auto"/>
        <w:right w:val="none" w:sz="0" w:space="0" w:color="auto"/>
      </w:divBdr>
    </w:div>
    <w:div w:id="781655112">
      <w:bodyDiv w:val="1"/>
      <w:marLeft w:val="0"/>
      <w:marRight w:val="0"/>
      <w:marTop w:val="0"/>
      <w:marBottom w:val="0"/>
      <w:divBdr>
        <w:top w:val="none" w:sz="0" w:space="0" w:color="auto"/>
        <w:left w:val="none" w:sz="0" w:space="0" w:color="auto"/>
        <w:bottom w:val="none" w:sz="0" w:space="0" w:color="auto"/>
        <w:right w:val="none" w:sz="0" w:space="0" w:color="auto"/>
      </w:divBdr>
    </w:div>
    <w:div w:id="793449374">
      <w:bodyDiv w:val="1"/>
      <w:marLeft w:val="0"/>
      <w:marRight w:val="0"/>
      <w:marTop w:val="0"/>
      <w:marBottom w:val="0"/>
      <w:divBdr>
        <w:top w:val="none" w:sz="0" w:space="0" w:color="auto"/>
        <w:left w:val="none" w:sz="0" w:space="0" w:color="auto"/>
        <w:bottom w:val="none" w:sz="0" w:space="0" w:color="auto"/>
        <w:right w:val="none" w:sz="0" w:space="0" w:color="auto"/>
      </w:divBdr>
    </w:div>
    <w:div w:id="798036604">
      <w:bodyDiv w:val="1"/>
      <w:marLeft w:val="0"/>
      <w:marRight w:val="0"/>
      <w:marTop w:val="0"/>
      <w:marBottom w:val="0"/>
      <w:divBdr>
        <w:top w:val="none" w:sz="0" w:space="0" w:color="auto"/>
        <w:left w:val="none" w:sz="0" w:space="0" w:color="auto"/>
        <w:bottom w:val="none" w:sz="0" w:space="0" w:color="auto"/>
        <w:right w:val="none" w:sz="0" w:space="0" w:color="auto"/>
      </w:divBdr>
    </w:div>
    <w:div w:id="803742426">
      <w:bodyDiv w:val="1"/>
      <w:marLeft w:val="0"/>
      <w:marRight w:val="0"/>
      <w:marTop w:val="0"/>
      <w:marBottom w:val="0"/>
      <w:divBdr>
        <w:top w:val="none" w:sz="0" w:space="0" w:color="auto"/>
        <w:left w:val="none" w:sz="0" w:space="0" w:color="auto"/>
        <w:bottom w:val="none" w:sz="0" w:space="0" w:color="auto"/>
        <w:right w:val="none" w:sz="0" w:space="0" w:color="auto"/>
      </w:divBdr>
    </w:div>
    <w:div w:id="818155463">
      <w:bodyDiv w:val="1"/>
      <w:marLeft w:val="0"/>
      <w:marRight w:val="0"/>
      <w:marTop w:val="0"/>
      <w:marBottom w:val="0"/>
      <w:divBdr>
        <w:top w:val="none" w:sz="0" w:space="0" w:color="auto"/>
        <w:left w:val="none" w:sz="0" w:space="0" w:color="auto"/>
        <w:bottom w:val="none" w:sz="0" w:space="0" w:color="auto"/>
        <w:right w:val="none" w:sz="0" w:space="0" w:color="auto"/>
      </w:divBdr>
    </w:div>
    <w:div w:id="819034305">
      <w:bodyDiv w:val="1"/>
      <w:marLeft w:val="0"/>
      <w:marRight w:val="0"/>
      <w:marTop w:val="0"/>
      <w:marBottom w:val="0"/>
      <w:divBdr>
        <w:top w:val="none" w:sz="0" w:space="0" w:color="auto"/>
        <w:left w:val="none" w:sz="0" w:space="0" w:color="auto"/>
        <w:bottom w:val="none" w:sz="0" w:space="0" w:color="auto"/>
        <w:right w:val="none" w:sz="0" w:space="0" w:color="auto"/>
      </w:divBdr>
    </w:div>
    <w:div w:id="823401079">
      <w:bodyDiv w:val="1"/>
      <w:marLeft w:val="0"/>
      <w:marRight w:val="0"/>
      <w:marTop w:val="0"/>
      <w:marBottom w:val="0"/>
      <w:divBdr>
        <w:top w:val="none" w:sz="0" w:space="0" w:color="auto"/>
        <w:left w:val="none" w:sz="0" w:space="0" w:color="auto"/>
        <w:bottom w:val="none" w:sz="0" w:space="0" w:color="auto"/>
        <w:right w:val="none" w:sz="0" w:space="0" w:color="auto"/>
      </w:divBdr>
    </w:div>
    <w:div w:id="823736453">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37770616">
      <w:bodyDiv w:val="1"/>
      <w:marLeft w:val="0"/>
      <w:marRight w:val="0"/>
      <w:marTop w:val="0"/>
      <w:marBottom w:val="0"/>
      <w:divBdr>
        <w:top w:val="none" w:sz="0" w:space="0" w:color="auto"/>
        <w:left w:val="none" w:sz="0" w:space="0" w:color="auto"/>
        <w:bottom w:val="none" w:sz="0" w:space="0" w:color="auto"/>
        <w:right w:val="none" w:sz="0" w:space="0" w:color="auto"/>
      </w:divBdr>
    </w:div>
    <w:div w:id="840312249">
      <w:bodyDiv w:val="1"/>
      <w:marLeft w:val="0"/>
      <w:marRight w:val="0"/>
      <w:marTop w:val="0"/>
      <w:marBottom w:val="0"/>
      <w:divBdr>
        <w:top w:val="none" w:sz="0" w:space="0" w:color="auto"/>
        <w:left w:val="none" w:sz="0" w:space="0" w:color="auto"/>
        <w:bottom w:val="none" w:sz="0" w:space="0" w:color="auto"/>
        <w:right w:val="none" w:sz="0" w:space="0" w:color="auto"/>
      </w:divBdr>
    </w:div>
    <w:div w:id="860630228">
      <w:bodyDiv w:val="1"/>
      <w:marLeft w:val="0"/>
      <w:marRight w:val="0"/>
      <w:marTop w:val="0"/>
      <w:marBottom w:val="0"/>
      <w:divBdr>
        <w:top w:val="none" w:sz="0" w:space="0" w:color="auto"/>
        <w:left w:val="none" w:sz="0" w:space="0" w:color="auto"/>
        <w:bottom w:val="none" w:sz="0" w:space="0" w:color="auto"/>
        <w:right w:val="none" w:sz="0" w:space="0" w:color="auto"/>
      </w:divBdr>
    </w:div>
    <w:div w:id="861555954">
      <w:bodyDiv w:val="1"/>
      <w:marLeft w:val="0"/>
      <w:marRight w:val="0"/>
      <w:marTop w:val="0"/>
      <w:marBottom w:val="0"/>
      <w:divBdr>
        <w:top w:val="none" w:sz="0" w:space="0" w:color="auto"/>
        <w:left w:val="none" w:sz="0" w:space="0" w:color="auto"/>
        <w:bottom w:val="none" w:sz="0" w:space="0" w:color="auto"/>
        <w:right w:val="none" w:sz="0" w:space="0" w:color="auto"/>
      </w:divBdr>
    </w:div>
    <w:div w:id="871918754">
      <w:bodyDiv w:val="1"/>
      <w:marLeft w:val="0"/>
      <w:marRight w:val="0"/>
      <w:marTop w:val="0"/>
      <w:marBottom w:val="0"/>
      <w:divBdr>
        <w:top w:val="none" w:sz="0" w:space="0" w:color="auto"/>
        <w:left w:val="none" w:sz="0" w:space="0" w:color="auto"/>
        <w:bottom w:val="none" w:sz="0" w:space="0" w:color="auto"/>
        <w:right w:val="none" w:sz="0" w:space="0" w:color="auto"/>
      </w:divBdr>
    </w:div>
    <w:div w:id="898395197">
      <w:bodyDiv w:val="1"/>
      <w:marLeft w:val="0"/>
      <w:marRight w:val="0"/>
      <w:marTop w:val="0"/>
      <w:marBottom w:val="0"/>
      <w:divBdr>
        <w:top w:val="none" w:sz="0" w:space="0" w:color="auto"/>
        <w:left w:val="none" w:sz="0" w:space="0" w:color="auto"/>
        <w:bottom w:val="none" w:sz="0" w:space="0" w:color="auto"/>
        <w:right w:val="none" w:sz="0" w:space="0" w:color="auto"/>
      </w:divBdr>
    </w:div>
    <w:div w:id="916326012">
      <w:bodyDiv w:val="1"/>
      <w:marLeft w:val="0"/>
      <w:marRight w:val="0"/>
      <w:marTop w:val="0"/>
      <w:marBottom w:val="0"/>
      <w:divBdr>
        <w:top w:val="none" w:sz="0" w:space="0" w:color="auto"/>
        <w:left w:val="none" w:sz="0" w:space="0" w:color="auto"/>
        <w:bottom w:val="none" w:sz="0" w:space="0" w:color="auto"/>
        <w:right w:val="none" w:sz="0" w:space="0" w:color="auto"/>
      </w:divBdr>
    </w:div>
    <w:div w:id="922958962">
      <w:bodyDiv w:val="1"/>
      <w:marLeft w:val="0"/>
      <w:marRight w:val="0"/>
      <w:marTop w:val="0"/>
      <w:marBottom w:val="0"/>
      <w:divBdr>
        <w:top w:val="none" w:sz="0" w:space="0" w:color="auto"/>
        <w:left w:val="none" w:sz="0" w:space="0" w:color="auto"/>
        <w:bottom w:val="none" w:sz="0" w:space="0" w:color="auto"/>
        <w:right w:val="none" w:sz="0" w:space="0" w:color="auto"/>
      </w:divBdr>
    </w:div>
    <w:div w:id="933903240">
      <w:bodyDiv w:val="1"/>
      <w:marLeft w:val="0"/>
      <w:marRight w:val="0"/>
      <w:marTop w:val="0"/>
      <w:marBottom w:val="0"/>
      <w:divBdr>
        <w:top w:val="none" w:sz="0" w:space="0" w:color="auto"/>
        <w:left w:val="none" w:sz="0" w:space="0" w:color="auto"/>
        <w:bottom w:val="none" w:sz="0" w:space="0" w:color="auto"/>
        <w:right w:val="none" w:sz="0" w:space="0" w:color="auto"/>
      </w:divBdr>
    </w:div>
    <w:div w:id="941497885">
      <w:bodyDiv w:val="1"/>
      <w:marLeft w:val="0"/>
      <w:marRight w:val="0"/>
      <w:marTop w:val="0"/>
      <w:marBottom w:val="0"/>
      <w:divBdr>
        <w:top w:val="none" w:sz="0" w:space="0" w:color="auto"/>
        <w:left w:val="none" w:sz="0" w:space="0" w:color="auto"/>
        <w:bottom w:val="none" w:sz="0" w:space="0" w:color="auto"/>
        <w:right w:val="none" w:sz="0" w:space="0" w:color="auto"/>
      </w:divBdr>
    </w:div>
    <w:div w:id="945115716">
      <w:bodyDiv w:val="1"/>
      <w:marLeft w:val="0"/>
      <w:marRight w:val="0"/>
      <w:marTop w:val="0"/>
      <w:marBottom w:val="0"/>
      <w:divBdr>
        <w:top w:val="none" w:sz="0" w:space="0" w:color="auto"/>
        <w:left w:val="none" w:sz="0" w:space="0" w:color="auto"/>
        <w:bottom w:val="none" w:sz="0" w:space="0" w:color="auto"/>
        <w:right w:val="none" w:sz="0" w:space="0" w:color="auto"/>
      </w:divBdr>
    </w:div>
    <w:div w:id="960962989">
      <w:bodyDiv w:val="1"/>
      <w:marLeft w:val="0"/>
      <w:marRight w:val="0"/>
      <w:marTop w:val="0"/>
      <w:marBottom w:val="0"/>
      <w:divBdr>
        <w:top w:val="none" w:sz="0" w:space="0" w:color="auto"/>
        <w:left w:val="none" w:sz="0" w:space="0" w:color="auto"/>
        <w:bottom w:val="none" w:sz="0" w:space="0" w:color="auto"/>
        <w:right w:val="none" w:sz="0" w:space="0" w:color="auto"/>
      </w:divBdr>
    </w:div>
    <w:div w:id="972558143">
      <w:bodyDiv w:val="1"/>
      <w:marLeft w:val="0"/>
      <w:marRight w:val="0"/>
      <w:marTop w:val="0"/>
      <w:marBottom w:val="0"/>
      <w:divBdr>
        <w:top w:val="none" w:sz="0" w:space="0" w:color="auto"/>
        <w:left w:val="none" w:sz="0" w:space="0" w:color="auto"/>
        <w:bottom w:val="none" w:sz="0" w:space="0" w:color="auto"/>
        <w:right w:val="none" w:sz="0" w:space="0" w:color="auto"/>
      </w:divBdr>
    </w:div>
    <w:div w:id="984972978">
      <w:bodyDiv w:val="1"/>
      <w:marLeft w:val="0"/>
      <w:marRight w:val="0"/>
      <w:marTop w:val="0"/>
      <w:marBottom w:val="0"/>
      <w:divBdr>
        <w:top w:val="none" w:sz="0" w:space="0" w:color="auto"/>
        <w:left w:val="none" w:sz="0" w:space="0" w:color="auto"/>
        <w:bottom w:val="none" w:sz="0" w:space="0" w:color="auto"/>
        <w:right w:val="none" w:sz="0" w:space="0" w:color="auto"/>
      </w:divBdr>
    </w:div>
    <w:div w:id="1002318043">
      <w:bodyDiv w:val="1"/>
      <w:marLeft w:val="0"/>
      <w:marRight w:val="0"/>
      <w:marTop w:val="0"/>
      <w:marBottom w:val="0"/>
      <w:divBdr>
        <w:top w:val="none" w:sz="0" w:space="0" w:color="auto"/>
        <w:left w:val="none" w:sz="0" w:space="0" w:color="auto"/>
        <w:bottom w:val="none" w:sz="0" w:space="0" w:color="auto"/>
        <w:right w:val="none" w:sz="0" w:space="0" w:color="auto"/>
      </w:divBdr>
    </w:div>
    <w:div w:id="1011881843">
      <w:bodyDiv w:val="1"/>
      <w:marLeft w:val="0"/>
      <w:marRight w:val="0"/>
      <w:marTop w:val="0"/>
      <w:marBottom w:val="0"/>
      <w:divBdr>
        <w:top w:val="none" w:sz="0" w:space="0" w:color="auto"/>
        <w:left w:val="none" w:sz="0" w:space="0" w:color="auto"/>
        <w:bottom w:val="none" w:sz="0" w:space="0" w:color="auto"/>
        <w:right w:val="none" w:sz="0" w:space="0" w:color="auto"/>
      </w:divBdr>
    </w:div>
    <w:div w:id="1028456465">
      <w:bodyDiv w:val="1"/>
      <w:marLeft w:val="0"/>
      <w:marRight w:val="0"/>
      <w:marTop w:val="0"/>
      <w:marBottom w:val="0"/>
      <w:divBdr>
        <w:top w:val="none" w:sz="0" w:space="0" w:color="auto"/>
        <w:left w:val="none" w:sz="0" w:space="0" w:color="auto"/>
        <w:bottom w:val="none" w:sz="0" w:space="0" w:color="auto"/>
        <w:right w:val="none" w:sz="0" w:space="0" w:color="auto"/>
      </w:divBdr>
    </w:div>
    <w:div w:id="1030451374">
      <w:bodyDiv w:val="1"/>
      <w:marLeft w:val="0"/>
      <w:marRight w:val="0"/>
      <w:marTop w:val="0"/>
      <w:marBottom w:val="0"/>
      <w:divBdr>
        <w:top w:val="none" w:sz="0" w:space="0" w:color="auto"/>
        <w:left w:val="none" w:sz="0" w:space="0" w:color="auto"/>
        <w:bottom w:val="none" w:sz="0" w:space="0" w:color="auto"/>
        <w:right w:val="none" w:sz="0" w:space="0" w:color="auto"/>
      </w:divBdr>
    </w:div>
    <w:div w:id="1035422056">
      <w:bodyDiv w:val="1"/>
      <w:marLeft w:val="0"/>
      <w:marRight w:val="0"/>
      <w:marTop w:val="0"/>
      <w:marBottom w:val="0"/>
      <w:divBdr>
        <w:top w:val="none" w:sz="0" w:space="0" w:color="auto"/>
        <w:left w:val="none" w:sz="0" w:space="0" w:color="auto"/>
        <w:bottom w:val="none" w:sz="0" w:space="0" w:color="auto"/>
        <w:right w:val="none" w:sz="0" w:space="0" w:color="auto"/>
      </w:divBdr>
    </w:div>
    <w:div w:id="1051030685">
      <w:bodyDiv w:val="1"/>
      <w:marLeft w:val="0"/>
      <w:marRight w:val="0"/>
      <w:marTop w:val="0"/>
      <w:marBottom w:val="0"/>
      <w:divBdr>
        <w:top w:val="none" w:sz="0" w:space="0" w:color="auto"/>
        <w:left w:val="none" w:sz="0" w:space="0" w:color="auto"/>
        <w:bottom w:val="none" w:sz="0" w:space="0" w:color="auto"/>
        <w:right w:val="none" w:sz="0" w:space="0" w:color="auto"/>
      </w:divBdr>
    </w:div>
    <w:div w:id="1069621128">
      <w:bodyDiv w:val="1"/>
      <w:marLeft w:val="0"/>
      <w:marRight w:val="0"/>
      <w:marTop w:val="0"/>
      <w:marBottom w:val="0"/>
      <w:divBdr>
        <w:top w:val="none" w:sz="0" w:space="0" w:color="auto"/>
        <w:left w:val="none" w:sz="0" w:space="0" w:color="auto"/>
        <w:bottom w:val="none" w:sz="0" w:space="0" w:color="auto"/>
        <w:right w:val="none" w:sz="0" w:space="0" w:color="auto"/>
      </w:divBdr>
    </w:div>
    <w:div w:id="1090081666">
      <w:bodyDiv w:val="1"/>
      <w:marLeft w:val="0"/>
      <w:marRight w:val="0"/>
      <w:marTop w:val="0"/>
      <w:marBottom w:val="0"/>
      <w:divBdr>
        <w:top w:val="none" w:sz="0" w:space="0" w:color="auto"/>
        <w:left w:val="none" w:sz="0" w:space="0" w:color="auto"/>
        <w:bottom w:val="none" w:sz="0" w:space="0" w:color="auto"/>
        <w:right w:val="none" w:sz="0" w:space="0" w:color="auto"/>
      </w:divBdr>
    </w:div>
    <w:div w:id="1136794273">
      <w:bodyDiv w:val="1"/>
      <w:marLeft w:val="0"/>
      <w:marRight w:val="0"/>
      <w:marTop w:val="0"/>
      <w:marBottom w:val="0"/>
      <w:divBdr>
        <w:top w:val="none" w:sz="0" w:space="0" w:color="auto"/>
        <w:left w:val="none" w:sz="0" w:space="0" w:color="auto"/>
        <w:bottom w:val="none" w:sz="0" w:space="0" w:color="auto"/>
        <w:right w:val="none" w:sz="0" w:space="0" w:color="auto"/>
      </w:divBdr>
    </w:div>
    <w:div w:id="1143472454">
      <w:bodyDiv w:val="1"/>
      <w:marLeft w:val="0"/>
      <w:marRight w:val="0"/>
      <w:marTop w:val="0"/>
      <w:marBottom w:val="0"/>
      <w:divBdr>
        <w:top w:val="none" w:sz="0" w:space="0" w:color="auto"/>
        <w:left w:val="none" w:sz="0" w:space="0" w:color="auto"/>
        <w:bottom w:val="none" w:sz="0" w:space="0" w:color="auto"/>
        <w:right w:val="none" w:sz="0" w:space="0" w:color="auto"/>
      </w:divBdr>
    </w:div>
    <w:div w:id="1146357122">
      <w:bodyDiv w:val="1"/>
      <w:marLeft w:val="0"/>
      <w:marRight w:val="0"/>
      <w:marTop w:val="0"/>
      <w:marBottom w:val="0"/>
      <w:divBdr>
        <w:top w:val="none" w:sz="0" w:space="0" w:color="auto"/>
        <w:left w:val="none" w:sz="0" w:space="0" w:color="auto"/>
        <w:bottom w:val="none" w:sz="0" w:space="0" w:color="auto"/>
        <w:right w:val="none" w:sz="0" w:space="0" w:color="auto"/>
      </w:divBdr>
    </w:div>
    <w:div w:id="1156992483">
      <w:bodyDiv w:val="1"/>
      <w:marLeft w:val="0"/>
      <w:marRight w:val="0"/>
      <w:marTop w:val="0"/>
      <w:marBottom w:val="0"/>
      <w:divBdr>
        <w:top w:val="none" w:sz="0" w:space="0" w:color="auto"/>
        <w:left w:val="none" w:sz="0" w:space="0" w:color="auto"/>
        <w:bottom w:val="none" w:sz="0" w:space="0" w:color="auto"/>
        <w:right w:val="none" w:sz="0" w:space="0" w:color="auto"/>
      </w:divBdr>
    </w:div>
    <w:div w:id="1161694961">
      <w:bodyDiv w:val="1"/>
      <w:marLeft w:val="0"/>
      <w:marRight w:val="0"/>
      <w:marTop w:val="0"/>
      <w:marBottom w:val="0"/>
      <w:divBdr>
        <w:top w:val="none" w:sz="0" w:space="0" w:color="auto"/>
        <w:left w:val="none" w:sz="0" w:space="0" w:color="auto"/>
        <w:bottom w:val="none" w:sz="0" w:space="0" w:color="auto"/>
        <w:right w:val="none" w:sz="0" w:space="0" w:color="auto"/>
      </w:divBdr>
    </w:div>
    <w:div w:id="1162088413">
      <w:bodyDiv w:val="1"/>
      <w:marLeft w:val="0"/>
      <w:marRight w:val="0"/>
      <w:marTop w:val="0"/>
      <w:marBottom w:val="0"/>
      <w:divBdr>
        <w:top w:val="none" w:sz="0" w:space="0" w:color="auto"/>
        <w:left w:val="none" w:sz="0" w:space="0" w:color="auto"/>
        <w:bottom w:val="none" w:sz="0" w:space="0" w:color="auto"/>
        <w:right w:val="none" w:sz="0" w:space="0" w:color="auto"/>
      </w:divBdr>
    </w:div>
    <w:div w:id="1172331887">
      <w:bodyDiv w:val="1"/>
      <w:marLeft w:val="0"/>
      <w:marRight w:val="0"/>
      <w:marTop w:val="0"/>
      <w:marBottom w:val="0"/>
      <w:divBdr>
        <w:top w:val="none" w:sz="0" w:space="0" w:color="auto"/>
        <w:left w:val="none" w:sz="0" w:space="0" w:color="auto"/>
        <w:bottom w:val="none" w:sz="0" w:space="0" w:color="auto"/>
        <w:right w:val="none" w:sz="0" w:space="0" w:color="auto"/>
      </w:divBdr>
    </w:div>
    <w:div w:id="1179083275">
      <w:bodyDiv w:val="1"/>
      <w:marLeft w:val="0"/>
      <w:marRight w:val="0"/>
      <w:marTop w:val="0"/>
      <w:marBottom w:val="0"/>
      <w:divBdr>
        <w:top w:val="none" w:sz="0" w:space="0" w:color="auto"/>
        <w:left w:val="none" w:sz="0" w:space="0" w:color="auto"/>
        <w:bottom w:val="none" w:sz="0" w:space="0" w:color="auto"/>
        <w:right w:val="none" w:sz="0" w:space="0" w:color="auto"/>
      </w:divBdr>
    </w:div>
    <w:div w:id="1181696962">
      <w:bodyDiv w:val="1"/>
      <w:marLeft w:val="0"/>
      <w:marRight w:val="0"/>
      <w:marTop w:val="0"/>
      <w:marBottom w:val="0"/>
      <w:divBdr>
        <w:top w:val="none" w:sz="0" w:space="0" w:color="auto"/>
        <w:left w:val="none" w:sz="0" w:space="0" w:color="auto"/>
        <w:bottom w:val="none" w:sz="0" w:space="0" w:color="auto"/>
        <w:right w:val="none" w:sz="0" w:space="0" w:color="auto"/>
      </w:divBdr>
    </w:div>
    <w:div w:id="1194490789">
      <w:bodyDiv w:val="1"/>
      <w:marLeft w:val="0"/>
      <w:marRight w:val="0"/>
      <w:marTop w:val="0"/>
      <w:marBottom w:val="0"/>
      <w:divBdr>
        <w:top w:val="none" w:sz="0" w:space="0" w:color="auto"/>
        <w:left w:val="none" w:sz="0" w:space="0" w:color="auto"/>
        <w:bottom w:val="none" w:sz="0" w:space="0" w:color="auto"/>
        <w:right w:val="none" w:sz="0" w:space="0" w:color="auto"/>
      </w:divBdr>
    </w:div>
    <w:div w:id="1259289626">
      <w:bodyDiv w:val="1"/>
      <w:marLeft w:val="0"/>
      <w:marRight w:val="0"/>
      <w:marTop w:val="0"/>
      <w:marBottom w:val="0"/>
      <w:divBdr>
        <w:top w:val="none" w:sz="0" w:space="0" w:color="auto"/>
        <w:left w:val="none" w:sz="0" w:space="0" w:color="auto"/>
        <w:bottom w:val="none" w:sz="0" w:space="0" w:color="auto"/>
        <w:right w:val="none" w:sz="0" w:space="0" w:color="auto"/>
      </w:divBdr>
    </w:div>
    <w:div w:id="1261062543">
      <w:bodyDiv w:val="1"/>
      <w:marLeft w:val="0"/>
      <w:marRight w:val="0"/>
      <w:marTop w:val="0"/>
      <w:marBottom w:val="0"/>
      <w:divBdr>
        <w:top w:val="none" w:sz="0" w:space="0" w:color="auto"/>
        <w:left w:val="none" w:sz="0" w:space="0" w:color="auto"/>
        <w:bottom w:val="none" w:sz="0" w:space="0" w:color="auto"/>
        <w:right w:val="none" w:sz="0" w:space="0" w:color="auto"/>
      </w:divBdr>
    </w:div>
    <w:div w:id="1267424451">
      <w:bodyDiv w:val="1"/>
      <w:marLeft w:val="0"/>
      <w:marRight w:val="0"/>
      <w:marTop w:val="0"/>
      <w:marBottom w:val="0"/>
      <w:divBdr>
        <w:top w:val="none" w:sz="0" w:space="0" w:color="auto"/>
        <w:left w:val="none" w:sz="0" w:space="0" w:color="auto"/>
        <w:bottom w:val="none" w:sz="0" w:space="0" w:color="auto"/>
        <w:right w:val="none" w:sz="0" w:space="0" w:color="auto"/>
      </w:divBdr>
    </w:div>
    <w:div w:id="1287277202">
      <w:bodyDiv w:val="1"/>
      <w:marLeft w:val="0"/>
      <w:marRight w:val="0"/>
      <w:marTop w:val="0"/>
      <w:marBottom w:val="0"/>
      <w:divBdr>
        <w:top w:val="none" w:sz="0" w:space="0" w:color="auto"/>
        <w:left w:val="none" w:sz="0" w:space="0" w:color="auto"/>
        <w:bottom w:val="none" w:sz="0" w:space="0" w:color="auto"/>
        <w:right w:val="none" w:sz="0" w:space="0" w:color="auto"/>
      </w:divBdr>
    </w:div>
    <w:div w:id="1313172898">
      <w:bodyDiv w:val="1"/>
      <w:marLeft w:val="0"/>
      <w:marRight w:val="0"/>
      <w:marTop w:val="0"/>
      <w:marBottom w:val="0"/>
      <w:divBdr>
        <w:top w:val="none" w:sz="0" w:space="0" w:color="auto"/>
        <w:left w:val="none" w:sz="0" w:space="0" w:color="auto"/>
        <w:bottom w:val="none" w:sz="0" w:space="0" w:color="auto"/>
        <w:right w:val="none" w:sz="0" w:space="0" w:color="auto"/>
      </w:divBdr>
    </w:div>
    <w:div w:id="1316108158">
      <w:bodyDiv w:val="1"/>
      <w:marLeft w:val="0"/>
      <w:marRight w:val="0"/>
      <w:marTop w:val="0"/>
      <w:marBottom w:val="0"/>
      <w:divBdr>
        <w:top w:val="none" w:sz="0" w:space="0" w:color="auto"/>
        <w:left w:val="none" w:sz="0" w:space="0" w:color="auto"/>
        <w:bottom w:val="none" w:sz="0" w:space="0" w:color="auto"/>
        <w:right w:val="none" w:sz="0" w:space="0" w:color="auto"/>
      </w:divBdr>
    </w:div>
    <w:div w:id="1340154771">
      <w:bodyDiv w:val="1"/>
      <w:marLeft w:val="0"/>
      <w:marRight w:val="0"/>
      <w:marTop w:val="0"/>
      <w:marBottom w:val="0"/>
      <w:divBdr>
        <w:top w:val="none" w:sz="0" w:space="0" w:color="auto"/>
        <w:left w:val="none" w:sz="0" w:space="0" w:color="auto"/>
        <w:bottom w:val="none" w:sz="0" w:space="0" w:color="auto"/>
        <w:right w:val="none" w:sz="0" w:space="0" w:color="auto"/>
      </w:divBdr>
    </w:div>
    <w:div w:id="1344554200">
      <w:bodyDiv w:val="1"/>
      <w:marLeft w:val="0"/>
      <w:marRight w:val="0"/>
      <w:marTop w:val="0"/>
      <w:marBottom w:val="0"/>
      <w:divBdr>
        <w:top w:val="none" w:sz="0" w:space="0" w:color="auto"/>
        <w:left w:val="none" w:sz="0" w:space="0" w:color="auto"/>
        <w:bottom w:val="none" w:sz="0" w:space="0" w:color="auto"/>
        <w:right w:val="none" w:sz="0" w:space="0" w:color="auto"/>
      </w:divBdr>
    </w:div>
    <w:div w:id="1389262997">
      <w:bodyDiv w:val="1"/>
      <w:marLeft w:val="0"/>
      <w:marRight w:val="0"/>
      <w:marTop w:val="0"/>
      <w:marBottom w:val="0"/>
      <w:divBdr>
        <w:top w:val="none" w:sz="0" w:space="0" w:color="auto"/>
        <w:left w:val="none" w:sz="0" w:space="0" w:color="auto"/>
        <w:bottom w:val="none" w:sz="0" w:space="0" w:color="auto"/>
        <w:right w:val="none" w:sz="0" w:space="0" w:color="auto"/>
      </w:divBdr>
    </w:div>
    <w:div w:id="1421216393">
      <w:bodyDiv w:val="1"/>
      <w:marLeft w:val="0"/>
      <w:marRight w:val="0"/>
      <w:marTop w:val="0"/>
      <w:marBottom w:val="0"/>
      <w:divBdr>
        <w:top w:val="none" w:sz="0" w:space="0" w:color="auto"/>
        <w:left w:val="none" w:sz="0" w:space="0" w:color="auto"/>
        <w:bottom w:val="none" w:sz="0" w:space="0" w:color="auto"/>
        <w:right w:val="none" w:sz="0" w:space="0" w:color="auto"/>
      </w:divBdr>
    </w:div>
    <w:div w:id="1423992589">
      <w:bodyDiv w:val="1"/>
      <w:marLeft w:val="0"/>
      <w:marRight w:val="0"/>
      <w:marTop w:val="0"/>
      <w:marBottom w:val="0"/>
      <w:divBdr>
        <w:top w:val="none" w:sz="0" w:space="0" w:color="auto"/>
        <w:left w:val="none" w:sz="0" w:space="0" w:color="auto"/>
        <w:bottom w:val="none" w:sz="0" w:space="0" w:color="auto"/>
        <w:right w:val="none" w:sz="0" w:space="0" w:color="auto"/>
      </w:divBdr>
    </w:div>
    <w:div w:id="1440877989">
      <w:bodyDiv w:val="1"/>
      <w:marLeft w:val="0"/>
      <w:marRight w:val="0"/>
      <w:marTop w:val="0"/>
      <w:marBottom w:val="0"/>
      <w:divBdr>
        <w:top w:val="none" w:sz="0" w:space="0" w:color="auto"/>
        <w:left w:val="none" w:sz="0" w:space="0" w:color="auto"/>
        <w:bottom w:val="none" w:sz="0" w:space="0" w:color="auto"/>
        <w:right w:val="none" w:sz="0" w:space="0" w:color="auto"/>
      </w:divBdr>
    </w:div>
    <w:div w:id="1441804974">
      <w:bodyDiv w:val="1"/>
      <w:marLeft w:val="0"/>
      <w:marRight w:val="0"/>
      <w:marTop w:val="0"/>
      <w:marBottom w:val="0"/>
      <w:divBdr>
        <w:top w:val="none" w:sz="0" w:space="0" w:color="auto"/>
        <w:left w:val="none" w:sz="0" w:space="0" w:color="auto"/>
        <w:bottom w:val="none" w:sz="0" w:space="0" w:color="auto"/>
        <w:right w:val="none" w:sz="0" w:space="0" w:color="auto"/>
      </w:divBdr>
    </w:div>
    <w:div w:id="1455440316">
      <w:bodyDiv w:val="1"/>
      <w:marLeft w:val="0"/>
      <w:marRight w:val="0"/>
      <w:marTop w:val="0"/>
      <w:marBottom w:val="0"/>
      <w:divBdr>
        <w:top w:val="none" w:sz="0" w:space="0" w:color="auto"/>
        <w:left w:val="none" w:sz="0" w:space="0" w:color="auto"/>
        <w:bottom w:val="none" w:sz="0" w:space="0" w:color="auto"/>
        <w:right w:val="none" w:sz="0" w:space="0" w:color="auto"/>
      </w:divBdr>
    </w:div>
    <w:div w:id="1468471273">
      <w:bodyDiv w:val="1"/>
      <w:marLeft w:val="0"/>
      <w:marRight w:val="0"/>
      <w:marTop w:val="0"/>
      <w:marBottom w:val="0"/>
      <w:divBdr>
        <w:top w:val="none" w:sz="0" w:space="0" w:color="auto"/>
        <w:left w:val="none" w:sz="0" w:space="0" w:color="auto"/>
        <w:bottom w:val="none" w:sz="0" w:space="0" w:color="auto"/>
        <w:right w:val="none" w:sz="0" w:space="0" w:color="auto"/>
      </w:divBdr>
    </w:div>
    <w:div w:id="1505590270">
      <w:bodyDiv w:val="1"/>
      <w:marLeft w:val="0"/>
      <w:marRight w:val="0"/>
      <w:marTop w:val="0"/>
      <w:marBottom w:val="0"/>
      <w:divBdr>
        <w:top w:val="none" w:sz="0" w:space="0" w:color="auto"/>
        <w:left w:val="none" w:sz="0" w:space="0" w:color="auto"/>
        <w:bottom w:val="none" w:sz="0" w:space="0" w:color="auto"/>
        <w:right w:val="none" w:sz="0" w:space="0" w:color="auto"/>
      </w:divBdr>
    </w:div>
    <w:div w:id="1525830132">
      <w:bodyDiv w:val="1"/>
      <w:marLeft w:val="0"/>
      <w:marRight w:val="0"/>
      <w:marTop w:val="0"/>
      <w:marBottom w:val="0"/>
      <w:divBdr>
        <w:top w:val="none" w:sz="0" w:space="0" w:color="auto"/>
        <w:left w:val="none" w:sz="0" w:space="0" w:color="auto"/>
        <w:bottom w:val="none" w:sz="0" w:space="0" w:color="auto"/>
        <w:right w:val="none" w:sz="0" w:space="0" w:color="auto"/>
      </w:divBdr>
    </w:div>
    <w:div w:id="1527213540">
      <w:bodyDiv w:val="1"/>
      <w:marLeft w:val="0"/>
      <w:marRight w:val="0"/>
      <w:marTop w:val="0"/>
      <w:marBottom w:val="0"/>
      <w:divBdr>
        <w:top w:val="none" w:sz="0" w:space="0" w:color="auto"/>
        <w:left w:val="none" w:sz="0" w:space="0" w:color="auto"/>
        <w:bottom w:val="none" w:sz="0" w:space="0" w:color="auto"/>
        <w:right w:val="none" w:sz="0" w:space="0" w:color="auto"/>
      </w:divBdr>
    </w:div>
    <w:div w:id="1540628697">
      <w:bodyDiv w:val="1"/>
      <w:marLeft w:val="0"/>
      <w:marRight w:val="0"/>
      <w:marTop w:val="0"/>
      <w:marBottom w:val="0"/>
      <w:divBdr>
        <w:top w:val="none" w:sz="0" w:space="0" w:color="auto"/>
        <w:left w:val="none" w:sz="0" w:space="0" w:color="auto"/>
        <w:bottom w:val="none" w:sz="0" w:space="0" w:color="auto"/>
        <w:right w:val="none" w:sz="0" w:space="0" w:color="auto"/>
      </w:divBdr>
    </w:div>
    <w:div w:id="1551304219">
      <w:bodyDiv w:val="1"/>
      <w:marLeft w:val="0"/>
      <w:marRight w:val="0"/>
      <w:marTop w:val="0"/>
      <w:marBottom w:val="0"/>
      <w:divBdr>
        <w:top w:val="none" w:sz="0" w:space="0" w:color="auto"/>
        <w:left w:val="none" w:sz="0" w:space="0" w:color="auto"/>
        <w:bottom w:val="none" w:sz="0" w:space="0" w:color="auto"/>
        <w:right w:val="none" w:sz="0" w:space="0" w:color="auto"/>
      </w:divBdr>
    </w:div>
    <w:div w:id="1553929382">
      <w:bodyDiv w:val="1"/>
      <w:marLeft w:val="0"/>
      <w:marRight w:val="0"/>
      <w:marTop w:val="0"/>
      <w:marBottom w:val="0"/>
      <w:divBdr>
        <w:top w:val="none" w:sz="0" w:space="0" w:color="auto"/>
        <w:left w:val="none" w:sz="0" w:space="0" w:color="auto"/>
        <w:bottom w:val="none" w:sz="0" w:space="0" w:color="auto"/>
        <w:right w:val="none" w:sz="0" w:space="0" w:color="auto"/>
      </w:divBdr>
    </w:div>
    <w:div w:id="1596397749">
      <w:bodyDiv w:val="1"/>
      <w:marLeft w:val="0"/>
      <w:marRight w:val="0"/>
      <w:marTop w:val="0"/>
      <w:marBottom w:val="0"/>
      <w:divBdr>
        <w:top w:val="none" w:sz="0" w:space="0" w:color="auto"/>
        <w:left w:val="none" w:sz="0" w:space="0" w:color="auto"/>
        <w:bottom w:val="none" w:sz="0" w:space="0" w:color="auto"/>
        <w:right w:val="none" w:sz="0" w:space="0" w:color="auto"/>
      </w:divBdr>
    </w:div>
    <w:div w:id="1606645895">
      <w:bodyDiv w:val="1"/>
      <w:marLeft w:val="0"/>
      <w:marRight w:val="0"/>
      <w:marTop w:val="0"/>
      <w:marBottom w:val="0"/>
      <w:divBdr>
        <w:top w:val="none" w:sz="0" w:space="0" w:color="auto"/>
        <w:left w:val="none" w:sz="0" w:space="0" w:color="auto"/>
        <w:bottom w:val="none" w:sz="0" w:space="0" w:color="auto"/>
        <w:right w:val="none" w:sz="0" w:space="0" w:color="auto"/>
      </w:divBdr>
    </w:div>
    <w:div w:id="1607036917">
      <w:bodyDiv w:val="1"/>
      <w:marLeft w:val="0"/>
      <w:marRight w:val="0"/>
      <w:marTop w:val="0"/>
      <w:marBottom w:val="0"/>
      <w:divBdr>
        <w:top w:val="none" w:sz="0" w:space="0" w:color="auto"/>
        <w:left w:val="none" w:sz="0" w:space="0" w:color="auto"/>
        <w:bottom w:val="none" w:sz="0" w:space="0" w:color="auto"/>
        <w:right w:val="none" w:sz="0" w:space="0" w:color="auto"/>
      </w:divBdr>
    </w:div>
    <w:div w:id="1630815110">
      <w:bodyDiv w:val="1"/>
      <w:marLeft w:val="0"/>
      <w:marRight w:val="0"/>
      <w:marTop w:val="0"/>
      <w:marBottom w:val="0"/>
      <w:divBdr>
        <w:top w:val="none" w:sz="0" w:space="0" w:color="auto"/>
        <w:left w:val="none" w:sz="0" w:space="0" w:color="auto"/>
        <w:bottom w:val="none" w:sz="0" w:space="0" w:color="auto"/>
        <w:right w:val="none" w:sz="0" w:space="0" w:color="auto"/>
      </w:divBdr>
    </w:div>
    <w:div w:id="1645428684">
      <w:bodyDiv w:val="1"/>
      <w:marLeft w:val="0"/>
      <w:marRight w:val="0"/>
      <w:marTop w:val="0"/>
      <w:marBottom w:val="0"/>
      <w:divBdr>
        <w:top w:val="none" w:sz="0" w:space="0" w:color="auto"/>
        <w:left w:val="none" w:sz="0" w:space="0" w:color="auto"/>
        <w:bottom w:val="none" w:sz="0" w:space="0" w:color="auto"/>
        <w:right w:val="none" w:sz="0" w:space="0" w:color="auto"/>
      </w:divBdr>
    </w:div>
    <w:div w:id="1647396120">
      <w:bodyDiv w:val="1"/>
      <w:marLeft w:val="0"/>
      <w:marRight w:val="0"/>
      <w:marTop w:val="0"/>
      <w:marBottom w:val="0"/>
      <w:divBdr>
        <w:top w:val="none" w:sz="0" w:space="0" w:color="auto"/>
        <w:left w:val="none" w:sz="0" w:space="0" w:color="auto"/>
        <w:bottom w:val="none" w:sz="0" w:space="0" w:color="auto"/>
        <w:right w:val="none" w:sz="0" w:space="0" w:color="auto"/>
      </w:divBdr>
    </w:div>
    <w:div w:id="1661959674">
      <w:bodyDiv w:val="1"/>
      <w:marLeft w:val="0"/>
      <w:marRight w:val="0"/>
      <w:marTop w:val="0"/>
      <w:marBottom w:val="0"/>
      <w:divBdr>
        <w:top w:val="none" w:sz="0" w:space="0" w:color="auto"/>
        <w:left w:val="none" w:sz="0" w:space="0" w:color="auto"/>
        <w:bottom w:val="none" w:sz="0" w:space="0" w:color="auto"/>
        <w:right w:val="none" w:sz="0" w:space="0" w:color="auto"/>
      </w:divBdr>
    </w:div>
    <w:div w:id="1662462983">
      <w:bodyDiv w:val="1"/>
      <w:marLeft w:val="0"/>
      <w:marRight w:val="0"/>
      <w:marTop w:val="0"/>
      <w:marBottom w:val="0"/>
      <w:divBdr>
        <w:top w:val="none" w:sz="0" w:space="0" w:color="auto"/>
        <w:left w:val="none" w:sz="0" w:space="0" w:color="auto"/>
        <w:bottom w:val="none" w:sz="0" w:space="0" w:color="auto"/>
        <w:right w:val="none" w:sz="0" w:space="0" w:color="auto"/>
      </w:divBdr>
    </w:div>
    <w:div w:id="1668240571">
      <w:bodyDiv w:val="1"/>
      <w:marLeft w:val="0"/>
      <w:marRight w:val="0"/>
      <w:marTop w:val="0"/>
      <w:marBottom w:val="0"/>
      <w:divBdr>
        <w:top w:val="none" w:sz="0" w:space="0" w:color="auto"/>
        <w:left w:val="none" w:sz="0" w:space="0" w:color="auto"/>
        <w:bottom w:val="none" w:sz="0" w:space="0" w:color="auto"/>
        <w:right w:val="none" w:sz="0" w:space="0" w:color="auto"/>
      </w:divBdr>
    </w:div>
    <w:div w:id="1670909609">
      <w:bodyDiv w:val="1"/>
      <w:marLeft w:val="0"/>
      <w:marRight w:val="0"/>
      <w:marTop w:val="0"/>
      <w:marBottom w:val="0"/>
      <w:divBdr>
        <w:top w:val="none" w:sz="0" w:space="0" w:color="auto"/>
        <w:left w:val="none" w:sz="0" w:space="0" w:color="auto"/>
        <w:bottom w:val="none" w:sz="0" w:space="0" w:color="auto"/>
        <w:right w:val="none" w:sz="0" w:space="0" w:color="auto"/>
      </w:divBdr>
    </w:div>
    <w:div w:id="1677225073">
      <w:bodyDiv w:val="1"/>
      <w:marLeft w:val="0"/>
      <w:marRight w:val="0"/>
      <w:marTop w:val="0"/>
      <w:marBottom w:val="0"/>
      <w:divBdr>
        <w:top w:val="none" w:sz="0" w:space="0" w:color="auto"/>
        <w:left w:val="none" w:sz="0" w:space="0" w:color="auto"/>
        <w:bottom w:val="none" w:sz="0" w:space="0" w:color="auto"/>
        <w:right w:val="none" w:sz="0" w:space="0" w:color="auto"/>
      </w:divBdr>
    </w:div>
    <w:div w:id="1687826118">
      <w:bodyDiv w:val="1"/>
      <w:marLeft w:val="0"/>
      <w:marRight w:val="0"/>
      <w:marTop w:val="0"/>
      <w:marBottom w:val="0"/>
      <w:divBdr>
        <w:top w:val="none" w:sz="0" w:space="0" w:color="auto"/>
        <w:left w:val="none" w:sz="0" w:space="0" w:color="auto"/>
        <w:bottom w:val="none" w:sz="0" w:space="0" w:color="auto"/>
        <w:right w:val="none" w:sz="0" w:space="0" w:color="auto"/>
      </w:divBdr>
    </w:div>
    <w:div w:id="1693188298">
      <w:bodyDiv w:val="1"/>
      <w:marLeft w:val="0"/>
      <w:marRight w:val="0"/>
      <w:marTop w:val="0"/>
      <w:marBottom w:val="0"/>
      <w:divBdr>
        <w:top w:val="none" w:sz="0" w:space="0" w:color="auto"/>
        <w:left w:val="none" w:sz="0" w:space="0" w:color="auto"/>
        <w:bottom w:val="none" w:sz="0" w:space="0" w:color="auto"/>
        <w:right w:val="none" w:sz="0" w:space="0" w:color="auto"/>
      </w:divBdr>
    </w:div>
    <w:div w:id="1697272174">
      <w:bodyDiv w:val="1"/>
      <w:marLeft w:val="0"/>
      <w:marRight w:val="0"/>
      <w:marTop w:val="0"/>
      <w:marBottom w:val="0"/>
      <w:divBdr>
        <w:top w:val="none" w:sz="0" w:space="0" w:color="auto"/>
        <w:left w:val="none" w:sz="0" w:space="0" w:color="auto"/>
        <w:bottom w:val="none" w:sz="0" w:space="0" w:color="auto"/>
        <w:right w:val="none" w:sz="0" w:space="0" w:color="auto"/>
      </w:divBdr>
    </w:div>
    <w:div w:id="1702822334">
      <w:bodyDiv w:val="1"/>
      <w:marLeft w:val="0"/>
      <w:marRight w:val="0"/>
      <w:marTop w:val="0"/>
      <w:marBottom w:val="0"/>
      <w:divBdr>
        <w:top w:val="none" w:sz="0" w:space="0" w:color="auto"/>
        <w:left w:val="none" w:sz="0" w:space="0" w:color="auto"/>
        <w:bottom w:val="none" w:sz="0" w:space="0" w:color="auto"/>
        <w:right w:val="none" w:sz="0" w:space="0" w:color="auto"/>
      </w:divBdr>
    </w:div>
    <w:div w:id="1710950392">
      <w:bodyDiv w:val="1"/>
      <w:marLeft w:val="0"/>
      <w:marRight w:val="0"/>
      <w:marTop w:val="0"/>
      <w:marBottom w:val="0"/>
      <w:divBdr>
        <w:top w:val="none" w:sz="0" w:space="0" w:color="auto"/>
        <w:left w:val="none" w:sz="0" w:space="0" w:color="auto"/>
        <w:bottom w:val="none" w:sz="0" w:space="0" w:color="auto"/>
        <w:right w:val="none" w:sz="0" w:space="0" w:color="auto"/>
      </w:divBdr>
    </w:div>
    <w:div w:id="1746145906">
      <w:bodyDiv w:val="1"/>
      <w:marLeft w:val="0"/>
      <w:marRight w:val="0"/>
      <w:marTop w:val="0"/>
      <w:marBottom w:val="0"/>
      <w:divBdr>
        <w:top w:val="none" w:sz="0" w:space="0" w:color="auto"/>
        <w:left w:val="none" w:sz="0" w:space="0" w:color="auto"/>
        <w:bottom w:val="none" w:sz="0" w:space="0" w:color="auto"/>
        <w:right w:val="none" w:sz="0" w:space="0" w:color="auto"/>
      </w:divBdr>
    </w:div>
    <w:div w:id="1757166732">
      <w:bodyDiv w:val="1"/>
      <w:marLeft w:val="0"/>
      <w:marRight w:val="0"/>
      <w:marTop w:val="0"/>
      <w:marBottom w:val="0"/>
      <w:divBdr>
        <w:top w:val="none" w:sz="0" w:space="0" w:color="auto"/>
        <w:left w:val="none" w:sz="0" w:space="0" w:color="auto"/>
        <w:bottom w:val="none" w:sz="0" w:space="0" w:color="auto"/>
        <w:right w:val="none" w:sz="0" w:space="0" w:color="auto"/>
      </w:divBdr>
    </w:div>
    <w:div w:id="1761559170">
      <w:bodyDiv w:val="1"/>
      <w:marLeft w:val="0"/>
      <w:marRight w:val="0"/>
      <w:marTop w:val="0"/>
      <w:marBottom w:val="0"/>
      <w:divBdr>
        <w:top w:val="none" w:sz="0" w:space="0" w:color="auto"/>
        <w:left w:val="none" w:sz="0" w:space="0" w:color="auto"/>
        <w:bottom w:val="none" w:sz="0" w:space="0" w:color="auto"/>
        <w:right w:val="none" w:sz="0" w:space="0" w:color="auto"/>
      </w:divBdr>
    </w:div>
    <w:div w:id="1806241481">
      <w:bodyDiv w:val="1"/>
      <w:marLeft w:val="0"/>
      <w:marRight w:val="0"/>
      <w:marTop w:val="0"/>
      <w:marBottom w:val="0"/>
      <w:divBdr>
        <w:top w:val="none" w:sz="0" w:space="0" w:color="auto"/>
        <w:left w:val="none" w:sz="0" w:space="0" w:color="auto"/>
        <w:bottom w:val="none" w:sz="0" w:space="0" w:color="auto"/>
        <w:right w:val="none" w:sz="0" w:space="0" w:color="auto"/>
      </w:divBdr>
    </w:div>
    <w:div w:id="1814366116">
      <w:bodyDiv w:val="1"/>
      <w:marLeft w:val="0"/>
      <w:marRight w:val="0"/>
      <w:marTop w:val="0"/>
      <w:marBottom w:val="0"/>
      <w:divBdr>
        <w:top w:val="none" w:sz="0" w:space="0" w:color="auto"/>
        <w:left w:val="none" w:sz="0" w:space="0" w:color="auto"/>
        <w:bottom w:val="none" w:sz="0" w:space="0" w:color="auto"/>
        <w:right w:val="none" w:sz="0" w:space="0" w:color="auto"/>
      </w:divBdr>
    </w:div>
    <w:div w:id="1815218859">
      <w:bodyDiv w:val="1"/>
      <w:marLeft w:val="0"/>
      <w:marRight w:val="0"/>
      <w:marTop w:val="0"/>
      <w:marBottom w:val="0"/>
      <w:divBdr>
        <w:top w:val="none" w:sz="0" w:space="0" w:color="auto"/>
        <w:left w:val="none" w:sz="0" w:space="0" w:color="auto"/>
        <w:bottom w:val="none" w:sz="0" w:space="0" w:color="auto"/>
        <w:right w:val="none" w:sz="0" w:space="0" w:color="auto"/>
      </w:divBdr>
    </w:div>
    <w:div w:id="1819299625">
      <w:bodyDiv w:val="1"/>
      <w:marLeft w:val="0"/>
      <w:marRight w:val="0"/>
      <w:marTop w:val="0"/>
      <w:marBottom w:val="0"/>
      <w:divBdr>
        <w:top w:val="none" w:sz="0" w:space="0" w:color="auto"/>
        <w:left w:val="none" w:sz="0" w:space="0" w:color="auto"/>
        <w:bottom w:val="none" w:sz="0" w:space="0" w:color="auto"/>
        <w:right w:val="none" w:sz="0" w:space="0" w:color="auto"/>
      </w:divBdr>
    </w:div>
    <w:div w:id="1819417932">
      <w:bodyDiv w:val="1"/>
      <w:marLeft w:val="0"/>
      <w:marRight w:val="0"/>
      <w:marTop w:val="0"/>
      <w:marBottom w:val="0"/>
      <w:divBdr>
        <w:top w:val="none" w:sz="0" w:space="0" w:color="auto"/>
        <w:left w:val="none" w:sz="0" w:space="0" w:color="auto"/>
        <w:bottom w:val="none" w:sz="0" w:space="0" w:color="auto"/>
        <w:right w:val="none" w:sz="0" w:space="0" w:color="auto"/>
      </w:divBdr>
    </w:div>
    <w:div w:id="1832066317">
      <w:bodyDiv w:val="1"/>
      <w:marLeft w:val="0"/>
      <w:marRight w:val="0"/>
      <w:marTop w:val="0"/>
      <w:marBottom w:val="0"/>
      <w:divBdr>
        <w:top w:val="none" w:sz="0" w:space="0" w:color="auto"/>
        <w:left w:val="none" w:sz="0" w:space="0" w:color="auto"/>
        <w:bottom w:val="none" w:sz="0" w:space="0" w:color="auto"/>
        <w:right w:val="none" w:sz="0" w:space="0" w:color="auto"/>
      </w:divBdr>
    </w:div>
    <w:div w:id="1848328082">
      <w:bodyDiv w:val="1"/>
      <w:marLeft w:val="0"/>
      <w:marRight w:val="0"/>
      <w:marTop w:val="0"/>
      <w:marBottom w:val="0"/>
      <w:divBdr>
        <w:top w:val="none" w:sz="0" w:space="0" w:color="auto"/>
        <w:left w:val="none" w:sz="0" w:space="0" w:color="auto"/>
        <w:bottom w:val="none" w:sz="0" w:space="0" w:color="auto"/>
        <w:right w:val="none" w:sz="0" w:space="0" w:color="auto"/>
      </w:divBdr>
    </w:div>
    <w:div w:id="1856385159">
      <w:bodyDiv w:val="1"/>
      <w:marLeft w:val="0"/>
      <w:marRight w:val="0"/>
      <w:marTop w:val="0"/>
      <w:marBottom w:val="0"/>
      <w:divBdr>
        <w:top w:val="none" w:sz="0" w:space="0" w:color="auto"/>
        <w:left w:val="none" w:sz="0" w:space="0" w:color="auto"/>
        <w:bottom w:val="none" w:sz="0" w:space="0" w:color="auto"/>
        <w:right w:val="none" w:sz="0" w:space="0" w:color="auto"/>
      </w:divBdr>
    </w:div>
    <w:div w:id="1870871195">
      <w:bodyDiv w:val="1"/>
      <w:marLeft w:val="0"/>
      <w:marRight w:val="0"/>
      <w:marTop w:val="0"/>
      <w:marBottom w:val="0"/>
      <w:divBdr>
        <w:top w:val="none" w:sz="0" w:space="0" w:color="auto"/>
        <w:left w:val="none" w:sz="0" w:space="0" w:color="auto"/>
        <w:bottom w:val="none" w:sz="0" w:space="0" w:color="auto"/>
        <w:right w:val="none" w:sz="0" w:space="0" w:color="auto"/>
      </w:divBdr>
    </w:div>
    <w:div w:id="1917006555">
      <w:bodyDiv w:val="1"/>
      <w:marLeft w:val="0"/>
      <w:marRight w:val="0"/>
      <w:marTop w:val="0"/>
      <w:marBottom w:val="0"/>
      <w:divBdr>
        <w:top w:val="none" w:sz="0" w:space="0" w:color="auto"/>
        <w:left w:val="none" w:sz="0" w:space="0" w:color="auto"/>
        <w:bottom w:val="none" w:sz="0" w:space="0" w:color="auto"/>
        <w:right w:val="none" w:sz="0" w:space="0" w:color="auto"/>
      </w:divBdr>
    </w:div>
    <w:div w:id="1919243822">
      <w:bodyDiv w:val="1"/>
      <w:marLeft w:val="0"/>
      <w:marRight w:val="0"/>
      <w:marTop w:val="0"/>
      <w:marBottom w:val="0"/>
      <w:divBdr>
        <w:top w:val="none" w:sz="0" w:space="0" w:color="auto"/>
        <w:left w:val="none" w:sz="0" w:space="0" w:color="auto"/>
        <w:bottom w:val="none" w:sz="0" w:space="0" w:color="auto"/>
        <w:right w:val="none" w:sz="0" w:space="0" w:color="auto"/>
      </w:divBdr>
    </w:div>
    <w:div w:id="1919437751">
      <w:bodyDiv w:val="1"/>
      <w:marLeft w:val="0"/>
      <w:marRight w:val="0"/>
      <w:marTop w:val="0"/>
      <w:marBottom w:val="0"/>
      <w:divBdr>
        <w:top w:val="none" w:sz="0" w:space="0" w:color="auto"/>
        <w:left w:val="none" w:sz="0" w:space="0" w:color="auto"/>
        <w:bottom w:val="none" w:sz="0" w:space="0" w:color="auto"/>
        <w:right w:val="none" w:sz="0" w:space="0" w:color="auto"/>
      </w:divBdr>
    </w:div>
    <w:div w:id="1920599042">
      <w:bodyDiv w:val="1"/>
      <w:marLeft w:val="0"/>
      <w:marRight w:val="0"/>
      <w:marTop w:val="0"/>
      <w:marBottom w:val="0"/>
      <w:divBdr>
        <w:top w:val="none" w:sz="0" w:space="0" w:color="auto"/>
        <w:left w:val="none" w:sz="0" w:space="0" w:color="auto"/>
        <w:bottom w:val="none" w:sz="0" w:space="0" w:color="auto"/>
        <w:right w:val="none" w:sz="0" w:space="0" w:color="auto"/>
      </w:divBdr>
    </w:div>
    <w:div w:id="1941403442">
      <w:bodyDiv w:val="1"/>
      <w:marLeft w:val="0"/>
      <w:marRight w:val="0"/>
      <w:marTop w:val="0"/>
      <w:marBottom w:val="0"/>
      <w:divBdr>
        <w:top w:val="none" w:sz="0" w:space="0" w:color="auto"/>
        <w:left w:val="none" w:sz="0" w:space="0" w:color="auto"/>
        <w:bottom w:val="none" w:sz="0" w:space="0" w:color="auto"/>
        <w:right w:val="none" w:sz="0" w:space="0" w:color="auto"/>
      </w:divBdr>
    </w:div>
    <w:div w:id="1947034742">
      <w:bodyDiv w:val="1"/>
      <w:marLeft w:val="0"/>
      <w:marRight w:val="0"/>
      <w:marTop w:val="0"/>
      <w:marBottom w:val="0"/>
      <w:divBdr>
        <w:top w:val="none" w:sz="0" w:space="0" w:color="auto"/>
        <w:left w:val="none" w:sz="0" w:space="0" w:color="auto"/>
        <w:bottom w:val="none" w:sz="0" w:space="0" w:color="auto"/>
        <w:right w:val="none" w:sz="0" w:space="0" w:color="auto"/>
      </w:divBdr>
    </w:div>
    <w:div w:id="1949702413">
      <w:bodyDiv w:val="1"/>
      <w:marLeft w:val="0"/>
      <w:marRight w:val="0"/>
      <w:marTop w:val="0"/>
      <w:marBottom w:val="0"/>
      <w:divBdr>
        <w:top w:val="none" w:sz="0" w:space="0" w:color="auto"/>
        <w:left w:val="none" w:sz="0" w:space="0" w:color="auto"/>
        <w:bottom w:val="none" w:sz="0" w:space="0" w:color="auto"/>
        <w:right w:val="none" w:sz="0" w:space="0" w:color="auto"/>
      </w:divBdr>
    </w:div>
    <w:div w:id="1953902068">
      <w:bodyDiv w:val="1"/>
      <w:marLeft w:val="0"/>
      <w:marRight w:val="0"/>
      <w:marTop w:val="0"/>
      <w:marBottom w:val="0"/>
      <w:divBdr>
        <w:top w:val="none" w:sz="0" w:space="0" w:color="auto"/>
        <w:left w:val="none" w:sz="0" w:space="0" w:color="auto"/>
        <w:bottom w:val="none" w:sz="0" w:space="0" w:color="auto"/>
        <w:right w:val="none" w:sz="0" w:space="0" w:color="auto"/>
      </w:divBdr>
    </w:div>
    <w:div w:id="1959483160">
      <w:bodyDiv w:val="1"/>
      <w:marLeft w:val="0"/>
      <w:marRight w:val="0"/>
      <w:marTop w:val="0"/>
      <w:marBottom w:val="0"/>
      <w:divBdr>
        <w:top w:val="none" w:sz="0" w:space="0" w:color="auto"/>
        <w:left w:val="none" w:sz="0" w:space="0" w:color="auto"/>
        <w:bottom w:val="none" w:sz="0" w:space="0" w:color="auto"/>
        <w:right w:val="none" w:sz="0" w:space="0" w:color="auto"/>
      </w:divBdr>
    </w:div>
    <w:div w:id="1960408684">
      <w:bodyDiv w:val="1"/>
      <w:marLeft w:val="0"/>
      <w:marRight w:val="0"/>
      <w:marTop w:val="0"/>
      <w:marBottom w:val="0"/>
      <w:divBdr>
        <w:top w:val="none" w:sz="0" w:space="0" w:color="auto"/>
        <w:left w:val="none" w:sz="0" w:space="0" w:color="auto"/>
        <w:bottom w:val="none" w:sz="0" w:space="0" w:color="auto"/>
        <w:right w:val="none" w:sz="0" w:space="0" w:color="auto"/>
      </w:divBdr>
    </w:div>
    <w:div w:id="1994722025">
      <w:bodyDiv w:val="1"/>
      <w:marLeft w:val="0"/>
      <w:marRight w:val="0"/>
      <w:marTop w:val="0"/>
      <w:marBottom w:val="0"/>
      <w:divBdr>
        <w:top w:val="none" w:sz="0" w:space="0" w:color="auto"/>
        <w:left w:val="none" w:sz="0" w:space="0" w:color="auto"/>
        <w:bottom w:val="none" w:sz="0" w:space="0" w:color="auto"/>
        <w:right w:val="none" w:sz="0" w:space="0" w:color="auto"/>
      </w:divBdr>
    </w:div>
    <w:div w:id="2021078333">
      <w:bodyDiv w:val="1"/>
      <w:marLeft w:val="0"/>
      <w:marRight w:val="0"/>
      <w:marTop w:val="0"/>
      <w:marBottom w:val="0"/>
      <w:divBdr>
        <w:top w:val="none" w:sz="0" w:space="0" w:color="auto"/>
        <w:left w:val="none" w:sz="0" w:space="0" w:color="auto"/>
        <w:bottom w:val="none" w:sz="0" w:space="0" w:color="auto"/>
        <w:right w:val="none" w:sz="0" w:space="0" w:color="auto"/>
      </w:divBdr>
    </w:div>
    <w:div w:id="2025665139">
      <w:bodyDiv w:val="1"/>
      <w:marLeft w:val="0"/>
      <w:marRight w:val="0"/>
      <w:marTop w:val="0"/>
      <w:marBottom w:val="0"/>
      <w:divBdr>
        <w:top w:val="none" w:sz="0" w:space="0" w:color="auto"/>
        <w:left w:val="none" w:sz="0" w:space="0" w:color="auto"/>
        <w:bottom w:val="none" w:sz="0" w:space="0" w:color="auto"/>
        <w:right w:val="none" w:sz="0" w:space="0" w:color="auto"/>
      </w:divBdr>
    </w:div>
    <w:div w:id="2040471587">
      <w:bodyDiv w:val="1"/>
      <w:marLeft w:val="0"/>
      <w:marRight w:val="0"/>
      <w:marTop w:val="0"/>
      <w:marBottom w:val="0"/>
      <w:divBdr>
        <w:top w:val="none" w:sz="0" w:space="0" w:color="auto"/>
        <w:left w:val="none" w:sz="0" w:space="0" w:color="auto"/>
        <w:bottom w:val="none" w:sz="0" w:space="0" w:color="auto"/>
        <w:right w:val="none" w:sz="0" w:space="0" w:color="auto"/>
      </w:divBdr>
    </w:div>
    <w:div w:id="2049791200">
      <w:bodyDiv w:val="1"/>
      <w:marLeft w:val="0"/>
      <w:marRight w:val="0"/>
      <w:marTop w:val="0"/>
      <w:marBottom w:val="0"/>
      <w:divBdr>
        <w:top w:val="none" w:sz="0" w:space="0" w:color="auto"/>
        <w:left w:val="none" w:sz="0" w:space="0" w:color="auto"/>
        <w:bottom w:val="none" w:sz="0" w:space="0" w:color="auto"/>
        <w:right w:val="none" w:sz="0" w:space="0" w:color="auto"/>
      </w:divBdr>
    </w:div>
    <w:div w:id="2070570958">
      <w:bodyDiv w:val="1"/>
      <w:marLeft w:val="0"/>
      <w:marRight w:val="0"/>
      <w:marTop w:val="0"/>
      <w:marBottom w:val="0"/>
      <w:divBdr>
        <w:top w:val="none" w:sz="0" w:space="0" w:color="auto"/>
        <w:left w:val="none" w:sz="0" w:space="0" w:color="auto"/>
        <w:bottom w:val="none" w:sz="0" w:space="0" w:color="auto"/>
        <w:right w:val="none" w:sz="0" w:space="0" w:color="auto"/>
      </w:divBdr>
    </w:div>
    <w:div w:id="2080396621">
      <w:bodyDiv w:val="1"/>
      <w:marLeft w:val="0"/>
      <w:marRight w:val="0"/>
      <w:marTop w:val="0"/>
      <w:marBottom w:val="0"/>
      <w:divBdr>
        <w:top w:val="none" w:sz="0" w:space="0" w:color="auto"/>
        <w:left w:val="none" w:sz="0" w:space="0" w:color="auto"/>
        <w:bottom w:val="none" w:sz="0" w:space="0" w:color="auto"/>
        <w:right w:val="none" w:sz="0" w:space="0" w:color="auto"/>
      </w:divBdr>
    </w:div>
    <w:div w:id="2087534975">
      <w:bodyDiv w:val="1"/>
      <w:marLeft w:val="0"/>
      <w:marRight w:val="0"/>
      <w:marTop w:val="0"/>
      <w:marBottom w:val="0"/>
      <w:divBdr>
        <w:top w:val="none" w:sz="0" w:space="0" w:color="auto"/>
        <w:left w:val="none" w:sz="0" w:space="0" w:color="auto"/>
        <w:bottom w:val="none" w:sz="0" w:space="0" w:color="auto"/>
        <w:right w:val="none" w:sz="0" w:space="0" w:color="auto"/>
      </w:divBdr>
    </w:div>
    <w:div w:id="2088189908">
      <w:bodyDiv w:val="1"/>
      <w:marLeft w:val="0"/>
      <w:marRight w:val="0"/>
      <w:marTop w:val="0"/>
      <w:marBottom w:val="0"/>
      <w:divBdr>
        <w:top w:val="none" w:sz="0" w:space="0" w:color="auto"/>
        <w:left w:val="none" w:sz="0" w:space="0" w:color="auto"/>
        <w:bottom w:val="none" w:sz="0" w:space="0" w:color="auto"/>
        <w:right w:val="none" w:sz="0" w:space="0" w:color="auto"/>
      </w:divBdr>
    </w:div>
    <w:div w:id="2089107410">
      <w:bodyDiv w:val="1"/>
      <w:marLeft w:val="0"/>
      <w:marRight w:val="0"/>
      <w:marTop w:val="0"/>
      <w:marBottom w:val="0"/>
      <w:divBdr>
        <w:top w:val="none" w:sz="0" w:space="0" w:color="auto"/>
        <w:left w:val="none" w:sz="0" w:space="0" w:color="auto"/>
        <w:bottom w:val="none" w:sz="0" w:space="0" w:color="auto"/>
        <w:right w:val="none" w:sz="0" w:space="0" w:color="auto"/>
      </w:divBdr>
    </w:div>
    <w:div w:id="2094542853">
      <w:bodyDiv w:val="1"/>
      <w:marLeft w:val="0"/>
      <w:marRight w:val="0"/>
      <w:marTop w:val="0"/>
      <w:marBottom w:val="0"/>
      <w:divBdr>
        <w:top w:val="none" w:sz="0" w:space="0" w:color="auto"/>
        <w:left w:val="none" w:sz="0" w:space="0" w:color="auto"/>
        <w:bottom w:val="none" w:sz="0" w:space="0" w:color="auto"/>
        <w:right w:val="none" w:sz="0" w:space="0" w:color="auto"/>
      </w:divBdr>
    </w:div>
    <w:div w:id="2098011204">
      <w:bodyDiv w:val="1"/>
      <w:marLeft w:val="0"/>
      <w:marRight w:val="0"/>
      <w:marTop w:val="0"/>
      <w:marBottom w:val="0"/>
      <w:divBdr>
        <w:top w:val="none" w:sz="0" w:space="0" w:color="auto"/>
        <w:left w:val="none" w:sz="0" w:space="0" w:color="auto"/>
        <w:bottom w:val="none" w:sz="0" w:space="0" w:color="auto"/>
        <w:right w:val="none" w:sz="0" w:space="0" w:color="auto"/>
      </w:divBdr>
    </w:div>
    <w:div w:id="2136606519">
      <w:bodyDiv w:val="1"/>
      <w:marLeft w:val="0"/>
      <w:marRight w:val="0"/>
      <w:marTop w:val="0"/>
      <w:marBottom w:val="0"/>
      <w:divBdr>
        <w:top w:val="none" w:sz="0" w:space="0" w:color="auto"/>
        <w:left w:val="none" w:sz="0" w:space="0" w:color="auto"/>
        <w:bottom w:val="none" w:sz="0" w:space="0" w:color="auto"/>
        <w:right w:val="none" w:sz="0" w:space="0" w:color="auto"/>
      </w:divBdr>
    </w:div>
    <w:div w:id="21467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Cra21</b:Tag>
    <b:SourceType>JournalArticle</b:SourceType>
    <b:Guid>{E6A0D909-B892-4096-B6AA-DABB2F4024CB}</b:Guid>
    <b:Author>
      <b:Author>
        <b:NameList>
          <b:Person>
            <b:Last>Craver</b:Last>
            <b:First>Carl</b:First>
            <b:Middle>F.</b:Middle>
          </b:Person>
          <b:Person>
            <b:Last>Glennan</b:Last>
            <b:First>Stuart</b:First>
          </b:Person>
          <b:Person>
            <b:Last>Povich</b:Last>
            <b:First>Mark</b:First>
          </b:Person>
        </b:NameList>
      </b:Author>
    </b:Author>
    <b:Title>Constitutive relevance &amp; mutual manipulability revisited</b:Title>
    <b:Year>2021</b:Year>
    <b:Pages>8807-8828</b:Pages>
    <b:JournalName>Synthese</b:JournalName>
    <b:Volume>199</b:Volume>
    <b:DOI>https://doi.org/10.1007/s11229-021-03183-8</b:DOI>
    <b:RefOrder>2</b:RefOrder>
  </b:Source>
  <b:Source>
    <b:Tag>Nob22</b:Tag>
    <b:SourceType>JournalArticle</b:SourceType>
    <b:Guid>{76026021-271C-4E05-B875-3209C6282ED5}</b:Guid>
    <b:Title>How the Hodgkin cycle became the principle of biological relativity</b:Title>
    <b:JournalName>The Journal of Physiology</b:JournalName>
    <b:Year>2022</b:Year>
    <b:Pages>5171-5177</b:Pages>
    <b:Author>
      <b:Author>
        <b:NameList>
          <b:Person>
            <b:Last>Noble</b:Last>
            <b:First>Denis</b:First>
          </b:Person>
        </b:NameList>
      </b:Author>
    </b:Author>
    <b:Volume>600</b:Volume>
    <b:Issue>24</b:Issue>
    <b:DOI>https://doi.org/10.1113/JP283193</b:DOI>
    <b:RefOrder>9</b:RefOrder>
  </b:Source>
  <b:Source>
    <b:Tag>And72</b:Tag>
    <b:SourceType>JournalArticle</b:SourceType>
    <b:Guid>{75DE9FF4-88C2-4C2C-9DE9-03CA4F5D9DAA}</b:Guid>
    <b:Title>More is different: Broken symmetry and the hierarchical nature of science</b:Title>
    <b:Year>1972</b:Year>
    <b:Pages>393-396</b:Pages>
    <b:Author>
      <b:Author>
        <b:NameList>
          <b:Person>
            <b:Last>Anderson</b:Last>
            <b:First>P.</b:First>
            <b:Middle>W.</b:Middle>
          </b:Person>
        </b:NameList>
      </b:Author>
    </b:Author>
    <b:JournalName>Science</b:JournalName>
    <b:Month>August</b:Month>
    <b:Day>4</b:Day>
    <b:Volume>177</b:Volume>
    <b:Issue>4047</b:Issue>
    <b:RefOrder>8</b:RefOrder>
  </b:Source>
  <b:Source>
    <b:Tag>Nob12</b:Tag>
    <b:SourceType>JournalArticle</b:SourceType>
    <b:Guid>{6159BE03-AC60-4245-88D5-05C61322ED33}</b:Guid>
    <b:Author>
      <b:Author>
        <b:NameList>
          <b:Person>
            <b:Last>Noble</b:Last>
            <b:First>Denis</b:First>
          </b:Person>
        </b:NameList>
      </b:Author>
    </b:Author>
    <b:Title>A theory of biological relativity: no privileged level of causation</b:Title>
    <b:JournalName>Interface Focus</b:JournalName>
    <b:Year>2012</b:Year>
    <b:Pages>55-64</b:Pages>
    <b:Volume>2</b:Volume>
    <b:Issue>1</b:Issue>
    <b:DOI>https://doi.org/10.1098/rsfs.2011.0067</b:DOI>
    <b:RefOrder>7</b:RefOrder>
  </b:Source>
  <b:Source>
    <b:Tag>Nob221</b:Tag>
    <b:SourceType>JournalArticle</b:SourceType>
    <b:Guid>{39BB48E7-B90A-4576-A2EA-BCD7051FC34E}</b:Guid>
    <b:Author>
      <b:Author>
        <b:NameList>
          <b:Person>
            <b:Last>Noble</b:Last>
            <b:First>Denis</b:First>
          </b:Person>
          <b:Person>
            <b:Last>Ellis</b:Last>
            <b:First>George</b:First>
          </b:Person>
        </b:NameList>
      </b:Author>
    </b:Author>
    <b:Title>Biological relativity revisited: the pre-eminent role of values</b:Title>
    <b:JournalName>Theoretical Biology Forum</b:JournalName>
    <b:Year>2022</b:Year>
    <b:Pages>45-69</b:Pages>
    <b:Volume>115</b:Volume>
    <b:Issue>1-2</b:Issue>
    <b:DOI>http://dx.doi.org/10.19272/202211402004</b:DOI>
    <b:RefOrder>10</b:RefOrder>
  </b:Source>
  <b:Source>
    <b:Tag>Gle24</b:Tag>
    <b:SourceType>BookSection</b:SourceType>
    <b:Guid>{3E076C47-74DA-4E5A-BD67-08773DDDD873}</b:Guid>
    <b:Title>The Mechanisms of Emergence</b:Title>
    <b:Year>2024</b:Year>
    <b:Pages>213-234</b:Pages>
    <b:Author>
      <b:Author>
        <b:NameList>
          <b:Person>
            <b:Last>Glennan</b:Last>
            <b:First>Stuart</b:First>
          </b:Person>
        </b:NameList>
      </b:Author>
      <b:Editor>
        <b:NameList>
          <b:Person>
            <b:Last>Cordovil</b:Last>
            <b:First>João</b:First>
            <b:Middle>L.</b:Middle>
          </b:Person>
          <b:Person>
            <b:Last>Santos</b:Last>
            <b:First>Gil</b:First>
          </b:Person>
          <b:Person>
            <b:Last>Vecchi</b:Last>
            <b:First>Davide</b:First>
          </b:Person>
        </b:NameList>
      </b:Editor>
    </b:Author>
    <b:BookTitle>New Mechanism Explanation, Emergence and Reduction</b:BookTitle>
    <b:City>Cham, Switzerland</b:City>
    <b:Publisher>Springer Nature</b:Publisher>
    <b:ChapterNumber>11</b:ChapterNumber>
    <b:DOI>https://doi.org/10.1007/978-3-031-46917-6</b:DOI>
    <b:RefOrder>11</b:RefOrder>
  </b:Source>
  <b:Source>
    <b:Tag>Cra07</b:Tag>
    <b:SourceType>Book</b:SourceType>
    <b:Guid>{0B57208C-6575-4808-8C7B-181E3E7A1129}</b:Guid>
    <b:Title>Explaining the Brain Mechanisms and the Mosaic Unity of Neuroscience</b:Title>
    <b:Year>2007</b:Year>
    <b:Author>
      <b:Author>
        <b:NameList>
          <b:Person>
            <b:Last>Craver</b:Last>
            <b:First>Carl</b:First>
            <b:Middle>F.</b:Middle>
          </b:Person>
        </b:NameList>
      </b:Author>
    </b:Author>
    <b:City>New York</b:City>
    <b:Publisher>Oxford University Press Inc.</b:Publisher>
    <b:RefOrder>3</b:RefOrder>
  </b:Source>
  <b:Source>
    <b:Tag>Placeholder1</b:Tag>
    <b:SourceType>Book</b:SourceType>
    <b:Guid>{A406463C-8A52-4755-8E08-C3BE708B0B00}</b:Guid>
    <b:Title>Reduction and Emergence in Science and Philosophy</b:Title>
    <b:Year>2016</b:Year>
    <b:Author>
      <b:Author>
        <b:NameList>
          <b:Person>
            <b:Last>Gillett</b:Last>
            <b:First>Carl</b:First>
          </b:Person>
        </b:NameList>
      </b:Author>
    </b:Author>
    <b:City>New York</b:City>
    <b:Publisher>Cambridge University Press</b:Publisher>
    <b:DOI>https://doi.org/10.1017/CBO9781139871716</b:DOI>
    <b:RefOrder>1</b:RefOrder>
  </b:Source>
  <b:Source>
    <b:Tag>Tul02</b:Tag>
    <b:SourceType>JournalArticle</b:SourceType>
    <b:Guid>{B83E8C2B-51A4-4C5F-B9A8-5316944B8AAE}</b:Guid>
    <b:Author>
      <b:Author>
        <b:NameList>
          <b:Person>
            <b:Last>Tulving</b:Last>
            <b:First>Endel</b:First>
          </b:Person>
        </b:NameList>
      </b:Author>
    </b:Author>
    <b:Title>Episodic memory: from mind to brain</b:Title>
    <b:JournalName>Annu. Rev. Psychol.</b:JournalName>
    <b:Year>2002</b:Year>
    <b:Pages>1-25</b:Pages>
    <b:Volume>53</b:Volume>
    <b:DOI>https://doi.org/10.1146/annurev.psych.53.100901.135114</b:DOI>
    <b:RefOrder>4</b:RefOrder>
  </b:Source>
  <b:Source>
    <b:Tag>Che24</b:Tag>
    <b:SourceType>JournalArticle</b:SourceType>
    <b:Guid>{E2D66F11-C278-4FDE-B242-54C97932E743}</b:Guid>
    <b:Author>
      <b:Author>
        <b:NameList>
          <b:Person>
            <b:Last>Cheng</b:Last>
            <b:First>Sen</b:First>
          </b:Person>
        </b:NameList>
      </b:Author>
    </b:Author>
    <b:Title>Distinct mechanisms and functions of episodic memory</b:Title>
    <b:JournalName>Philos Trans R Soc Lond B Biol Sci</b:JournalName>
    <b:Year>2024</b:Year>
    <b:Pages>1-15</b:Pages>
    <b:Month>November</b:Month>
    <b:Day>4</b:Day>
    <b:Volume>379</b:Volume>
    <b:Issue>1913</b:Issue>
    <b:DOI>https://doi.org/10.1098/rstb.2023.0411</b:DOI>
    <b:RefOrder>5</b:RefOrder>
  </b:Source>
  <b:Source>
    <b:Tag>Pan25</b:Tag>
    <b:SourceType>JournalArticle</b:SourceType>
    <b:Guid>{72941D6F-1AA3-4556-9549-455FC71D1602}</b:Guid>
    <b:Author>
      <b:Author>
        <b:NameList>
          <b:Person>
            <b:Last>Pan</b:Last>
            <b:First>Dong-ni</b:First>
          </b:Person>
          <b:Person>
            <b:Last>Lin</b:Last>
            <b:First>CuiZhu</b:First>
          </b:Person>
          <b:Person>
            <b:Last>Xin</b:Last>
            <b:First>Ma</b:First>
          </b:Person>
          <b:Person>
            <b:Last>Wolf</b:Last>
            <b:First>Oliver</b:First>
            <b:Middle>T.</b:Middle>
          </b:Person>
          <b:Person>
            <b:Last>Xue</b:Last>
            <b:First>Gui</b:First>
          </b:Person>
          <b:Person>
            <b:Last>Li</b:Last>
            <b:First>Xuebing</b:First>
          </b:Person>
        </b:NameList>
      </b:Author>
    </b:Author>
    <b:Title>Understanding episodic memory dynamics: Retrieval and updating mechanisms revealed by fMRI and tDCS</b:Title>
    <b:JournalName>NeuroImage</b:JournalName>
    <b:Year>2025</b:Year>
    <b:Pages>1-12</b:Pages>
    <b:Volume>310</b:Volume>
    <b:Issue>121170</b:Issue>
    <b:DOI>https://doi.org/10.1016/j.neuroimage.2025.121170</b:DOI>
    <b:RefOrder>6</b:RefOrder>
  </b:Source>
  <b:Source>
    <b:Tag>Tun12</b:Tag>
    <b:SourceType>JournalArticle</b:SourceType>
    <b:Guid>{8899F0B2-923A-42AF-8453-481F6ED5A601}</b:Guid>
    <b:Title>Social environment is associated with gene regulatory variation in the rhesus macaque immune system</b:Title>
    <b:Year>2012</b:Year>
    <b:Author>
      <b:Author>
        <b:NameList>
          <b:Person>
            <b:Last>Tung</b:Last>
            <b:First>Jenny</b:First>
          </b:Person>
          <b:Person>
            <b:Last>Barreiro</b:Last>
            <b:First>Luis</b:First>
            <b:Middle>B.</b:Middle>
          </b:Person>
          <b:Person>
            <b:Last>Johnson</b:Last>
            <b:First>Zachary</b:First>
            <b:Middle>P.</b:Middle>
          </b:Person>
          <b:Person>
            <b:Last>Hansen</b:Last>
            <b:First>Kasper</b:First>
            <b:Middle>D.</b:Middle>
          </b:Person>
          <b:Person>
            <b:Last>Michopoulos</b:Last>
            <b:First>Vasiliki</b:First>
          </b:Person>
          <b:Person>
            <b:Last>Toufexis</b:Last>
            <b:First>Donna</b:First>
          </b:Person>
          <b:Person>
            <b:Last>Michelini</b:Last>
            <b:First>Katelyn</b:First>
          </b:Person>
          <b:Person>
            <b:Last>Wilson</b:Last>
            <b:First>Mark</b:First>
            <b:Middle>E.</b:Middle>
          </b:Person>
          <b:Person>
            <b:Last>Gilad</b:Last>
            <b:First>Yoav</b:First>
          </b:Person>
        </b:NameList>
      </b:Author>
    </b:Author>
    <b:JournalName>Proceedings of the National Academy of Sciences of the United States of America</b:JournalName>
    <b:Pages>6490-6495</b:Pages>
    <b:Volume>109</b:Volume>
    <b:Issue>17</b:Issue>
    <b:DOI>https://doi.org/10.1073/pnas.1202734109</b:DOI>
    <b:RefOrder>12</b:RefOrder>
  </b:Source>
  <b:Source>
    <b:Tag>Lea18</b:Tag>
    <b:SourceType>JournalArticle</b:SourceType>
    <b:Guid>{366B3995-091D-4F24-A3BA-A72664B3F6B5}</b:Guid>
    <b:Author>
      <b:Author>
        <b:NameList>
          <b:Person>
            <b:Last>Lea</b:Last>
            <b:First>Amanda</b:First>
            <b:Middle>J.</b:Middle>
          </b:Person>
          <b:Person>
            <b:Last>Akinyi</b:Last>
            <b:First>Mercy</b:First>
            <b:Middle>Y.</b:Middle>
          </b:Person>
          <b:Person>
            <b:Last>Nyakundi</b:Last>
            <b:First>Ruth</b:First>
          </b:Person>
          <b:Person>
            <b:Last>Mareri</b:Last>
            <b:First>Peter</b:First>
          </b:Person>
          <b:Person>
            <b:Last>Nyundo</b:Last>
            <b:First>Fred</b:First>
          </b:Person>
          <b:Person>
            <b:Last>Kariuki</b:Last>
            <b:First>Thomas</b:First>
          </b:Person>
          <b:Person>
            <b:Last>Alberts</b:Last>
            <b:First>Susan</b:First>
            <b:Middle>C.</b:Middle>
          </b:Person>
          <b:Person>
            <b:Last>Archie</b:Last>
            <b:First>Elizabeth</b:First>
            <b:Middle>A.</b:Middle>
          </b:Person>
          <b:Person>
            <b:Last>Tung</b:Last>
            <b:First>Jenny</b:First>
          </b:Person>
        </b:NameList>
      </b:Author>
    </b:Author>
    <b:Title>Dominance rank-associated gene expression is widespread, sex-specific, and a precursor to high social status in wild male baboons</b:Title>
    <b:JournalName>Proceedings of the National Academy of Sciences of the United States of America</b:JournalName>
    <b:Year>2018</b:Year>
    <b:Pages>E12163-E12171</b:Pages>
    <b:Volume>115</b:Volume>
    <b:Issue>52</b:Issue>
    <b:DOI>https://doi.org/10.1073/pnas.1811967115</b:DOI>
    <b:RefOrder>13</b:RefOrder>
  </b:Source>
  <b:Source>
    <b:Tag>Jam20</b:Tag>
    <b:SourceType>JournalArticle</b:SourceType>
    <b:Guid>{75A82B1F-0152-4C46-A855-9F593F3A41C3}</b:Guid>
    <b:Title>Causal Complexity, Conditional Independence, and Downward Causation</b:Title>
    <b:Author>
      <b:Author>
        <b:NameList>
          <b:Person>
            <b:Last>Woodward</b:Last>
            <b:First>James</b:First>
          </b:Person>
        </b:NameList>
      </b:Author>
    </b:Author>
    <b:Year>2020</b:Year>
    <b:JournalName>Philosophy of Science</b:JournalName>
    <b:Pages>857-867</b:Pages>
    <b:DOI>https://doi.org/10.1086/710631</b:DOI>
    <b:Volume>87</b:Volume>
    <b:Issue>5</b:Issue>
    <b:RefOrder>14</b:RefOrder>
  </b:Source>
  <b:Source>
    <b:Tag>Jam21</b:Tag>
    <b:SourceType>BookSection</b:SourceType>
    <b:Guid>{ADEB6AD3-A610-4955-82C3-0FA5209F5546}</b:Guid>
    <b:Title>Downward Causation and Levels</b:Title>
    <b:Year>2021b</b:Year>
    <b:Author>
      <b:Author>
        <b:NameList>
          <b:Person>
            <b:Last>Woodward</b:Last>
            <b:First>James</b:First>
          </b:Person>
        </b:NameList>
      </b:Author>
      <b:Editor>
        <b:NameList>
          <b:Person>
            <b:Last>Brooks</b:Last>
            <b:First>Daniel</b:First>
            <b:Middle>S.</b:Middle>
          </b:Person>
          <b:Person>
            <b:Last>DiFrisco</b:Last>
            <b:First>James</b:First>
          </b:Person>
          <b:Person>
            <b:Last>Wimsatt</b:Last>
            <b:First>William</b:First>
            <b:Middle>C.</b:Middle>
          </b:Person>
        </b:NameList>
      </b:Editor>
    </b:Author>
    <b:BookTitle>Levels of Organization in the Biological Sciences</b:BookTitle>
    <b:Publisher>The MIT Press</b:Publisher>
    <b:Pages>175-193</b:Pages>
    <b:City>Cambridge, Massachusetts; London, England</b:City>
    <b:RefOrder>15</b:RefOrder>
  </b:Source>
  <b:Source>
    <b:Tag>Woo211</b:Tag>
    <b:SourceType>BookSection</b:SourceType>
    <b:Guid>{200E7243-47A0-4A48-A01C-0C2BB4B221BA}</b:Guid>
    <b:Author>
      <b:Author>
        <b:NameList>
          <b:Person>
            <b:Last>Woodward</b:Last>
            <b:First>James</b:First>
          </b:Person>
        </b:NameList>
      </b:Author>
      <b:Editor>
        <b:NameList>
          <b:Person>
            <b:Last>Voosholz</b:Last>
            <b:First>Jan</b:First>
          </b:Person>
          <b:Person>
            <b:Last>Gabriel</b:Last>
            <b:First>Markus</b:First>
          </b:Person>
        </b:NameList>
      </b:Editor>
    </b:Author>
    <b:Title>Downward Causation Defended</b:Title>
    <b:Year>2021c</b:Year>
    <b:Pages>217-251</b:Pages>
    <b:BookTitle>Top-Down Causation and Emergence</b:BookTitle>
    <b:City>Cham, Switzerland</b:City>
    <b:Publisher>Springer Cham</b:Publisher>
    <b:ChapterNumber>9</b:ChapterNumber>
    <b:DOI>https://doi.org/10.1007/978-3-030-71899-2</b:DOI>
    <b:RefOrder>16</b:RefOrder>
  </b:Source>
</b:Sources>
</file>

<file path=customXml/itemProps1.xml><?xml version="1.0" encoding="utf-8"?>
<ds:datastoreItem xmlns:ds="http://schemas.openxmlformats.org/officeDocument/2006/customXml" ds:itemID="{D2B47A1B-E89E-477A-8D1D-0B9C44C7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19441</TotalTime>
  <Pages>27</Pages>
  <Words>7509</Words>
  <Characters>42802</Characters>
  <Application>Microsoft Office Word</Application>
  <DocSecurity>0</DocSecurity>
  <Lines>356</Lines>
  <Paragraphs>100</Paragraphs>
  <ScaleCrop>false</ScaleCrop>
  <Company/>
  <LinksUpToDate>false</LinksUpToDate>
  <CharactersWithSpaces>50211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Kaamesh Singam</dc:creator>
  <cp:keywords/>
  <dc:description/>
  <cp:lastModifiedBy>Kaamesh Singam</cp:lastModifiedBy>
  <cp:revision>1627</cp:revision>
  <dcterms:created xsi:type="dcterms:W3CDTF">2025-03-12T18:32:00Z</dcterms:created>
  <dcterms:modified xsi:type="dcterms:W3CDTF">2026-04-11T13:02:00Z</dcterms:modified>
</cp:coreProperties>
</file>